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F1AED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70C8C658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16E0C69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55DF0E75" w14:textId="77777777"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693A7113" w14:textId="77777777"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163"/>
        <w:gridCol w:w="6057"/>
      </w:tblGrid>
      <w:tr w:rsidR="000358FC" w:rsidRPr="000358FC" w14:paraId="24D434F5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210C63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8FE292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2F3F1A8" w14:textId="31EFE76F" w:rsidR="0073594F" w:rsidRPr="00B03B73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Бензин А-95 Євро-5</w:t>
            </w:r>
            <w:r w:rsidR="006209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B277D0" w:rsidRPr="00B277D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hyperlink r:id="rId5" w:history="1">
              <w:r w:rsidR="00B277D0" w:rsidRPr="00B277D0">
                <w:rPr>
                  <w:rStyle w:val="a5"/>
                  <w:rFonts w:ascii="Times New Roman" w:hAnsi="Times New Roman"/>
                  <w:b/>
                  <w:bCs/>
                  <w:color w:val="auto"/>
                  <w:sz w:val="24"/>
                  <w:szCs w:val="24"/>
                </w:rPr>
                <w:t>по талонах/скретч картах</w:t>
              </w:r>
            </w:hyperlink>
          </w:p>
          <w:p w14:paraId="038A72C2" w14:textId="77777777" w:rsidR="0073594F" w:rsidRPr="008E1DA1" w:rsidRDefault="0073594F" w:rsidP="007359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за кодом 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CPV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за  ДК</w:t>
            </w:r>
            <w:proofErr w:type="gramEnd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021:2015 </w:t>
            </w:r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14:paraId="71611CD8" w14:textId="77777777" w:rsidR="0073594F" w:rsidRPr="008E1DA1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–09130000-9 Нафта і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дистиляти</w:t>
            </w:r>
            <w:proofErr w:type="spellEnd"/>
          </w:p>
          <w:p w14:paraId="359C764B" w14:textId="77777777"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 за</w:t>
            </w:r>
            <w:proofErr w:type="gram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4E72DD68" w14:textId="77777777"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021:2015 </w:t>
            </w:r>
            <w:r w:rsidRPr="007359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-  </w:t>
            </w: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09132000-3 – Бензин </w:t>
            </w:r>
          </w:p>
          <w:p w14:paraId="27A4C788" w14:textId="607A9339" w:rsidR="0073594F" w:rsidRPr="00B277D0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1D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78783B2" w14:textId="77777777"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14:paraId="2CAC5E41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C00670E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67E6BF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AFFA6BD" w14:textId="77777777"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14:paraId="4B90A716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BA8A2ED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F7F4A9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15D83A9" w14:textId="70FD652C" w:rsidR="000358FC" w:rsidRPr="0073594F" w:rsidRDefault="00B277D0" w:rsidP="0073594F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                           </w:t>
            </w:r>
            <w:r w:rsidRPr="00B277D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UA-2024-08-14-007226-a</w:t>
            </w:r>
          </w:p>
        </w:tc>
      </w:tr>
      <w:tr w:rsidR="000358FC" w:rsidRPr="00B87C4E" w14:paraId="26F1AD0B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766D5C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F240485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3CE11E5" w14:textId="77777777" w:rsidR="0073594F" w:rsidRPr="0073594F" w:rsidRDefault="0073594F" w:rsidP="00735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своїми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характеристиками і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показниками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повинен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ДСТУ 7687:2015 «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Євро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дизельного,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значенням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норм 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екологічним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класом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Євро5. Бензин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має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виготовлений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нафтовій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без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додавання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етанолу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14:paraId="43916525" w14:textId="77777777" w:rsidR="0073594F" w:rsidRP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раховуючи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усіх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сезонів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зимового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літнього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предмета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цієї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товар повинен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дизельного,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01.08.2013 № 927.</w:t>
            </w:r>
          </w:p>
          <w:p w14:paraId="3BE20619" w14:textId="6E026155" w:rsid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Бензин А-95 Євро-5 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(у талонах</w:t>
            </w:r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>скретч</w:t>
            </w:r>
            <w:proofErr w:type="spellEnd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картках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10л, </w:t>
            </w:r>
            <w:r w:rsidR="00B27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15л, 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20л)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1000 літрів.</w:t>
            </w:r>
          </w:p>
          <w:p w14:paraId="6910B5C3" w14:textId="26CFB966" w:rsidR="0062093D" w:rsidRPr="0062093D" w:rsidRDefault="0062093D" w:rsidP="00620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>Для забезпечення економії паливно-мастильних матеріалів, придбаних за бюджетні кошти, та недопущення нераціональних витрат бюджетних коштів</w:t>
            </w:r>
            <w:r w:rsidRPr="0062093D">
              <w:rPr>
                <w:rFonts w:ascii="Times New Roman" w:eastAsia="Times New Roman CYR" w:hAnsi="Times New Roman"/>
                <w:sz w:val="24"/>
                <w:szCs w:val="24"/>
                <w:lang w:val="uk-UA" w:bidi="ru-RU"/>
              </w:rPr>
              <w:t>, Учасник забезпечує наявність АЗС  в радіусі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 w:bidi="ru-RU"/>
              </w:rPr>
              <w:t xml:space="preserve"> 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не більше</w:t>
            </w:r>
            <w:r w:rsidRPr="006209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277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="00B277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и </w:t>
            </w:r>
            <w:r w:rsidR="00B277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(десяти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 км</w:t>
            </w: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адреси Замовника: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Вінницька область </w:t>
            </w:r>
            <w:proofErr w:type="spellStart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м.Козятин</w:t>
            </w:r>
            <w:proofErr w:type="spellEnd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вул</w:t>
            </w:r>
            <w:proofErr w:type="spellEnd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..Героїв Майдану,2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6209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4119DB06" w14:textId="77777777"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14:paraId="17F43F36" w14:textId="77777777" w:rsidR="0062093D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замовнику, та своєчасної заміни неякісного товару (відповідно до умов тендерної документації та </w:t>
            </w:r>
            <w:proofErr w:type="spellStart"/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договору про закупівлю)</w:t>
            </w:r>
            <w:r w:rsid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1029BFC7" w14:textId="77777777"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14:paraId="2CAF01DF" w14:textId="77777777"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14:paraId="50E793EA" w14:textId="77777777"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spellStart"/>
            <w:r w:rsidRPr="00E252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Примітка</w:t>
            </w:r>
            <w:proofErr w:type="spellEnd"/>
            <w:r w:rsidRPr="00E252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:</w:t>
            </w:r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будь-яке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чи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фірму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джерело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його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цій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застосовується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із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виразом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».</w:t>
            </w:r>
          </w:p>
          <w:p w14:paraId="5F2251EC" w14:textId="77777777" w:rsidR="0073594F" w:rsidRPr="00E25276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ADA360" w14:textId="2A634D93"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з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</w:t>
            </w:r>
            <w:r w:rsidR="00E252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452A5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277D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452A59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B277D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B277D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14:paraId="1A616F25" w14:textId="77777777" w:rsidR="000358FC" w:rsidRPr="00B87C4E" w:rsidRDefault="000358FC" w:rsidP="00E2527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14:paraId="6225C408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088473B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72159CF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57F1697" w14:textId="2ABC9EF4" w:rsidR="00E25276" w:rsidRDefault="00E25276" w:rsidP="00E252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потреби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пальне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у 202</w:t>
            </w:r>
            <w:r w:rsidR="00B277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році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підтверджений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розрахунками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відділу бухгалтерського обліку та звітності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економічним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обґрунтуванням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пального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виходячи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основних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виробничих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показників:</w:t>
            </w:r>
            <w:proofErr w:type="spellEnd"/>
          </w:p>
          <w:p w14:paraId="41486486" w14:textId="49CC30D6" w:rsidR="00B277D0" w:rsidRPr="00B277D0" w:rsidRDefault="00B277D0" w:rsidP="00B27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>Затвердженої</w:t>
            </w:r>
            <w:proofErr w:type="spellEnd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>норми</w:t>
            </w:r>
            <w:proofErr w:type="spellEnd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>витрат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палива на службовий автомобіль;</w:t>
            </w:r>
          </w:p>
          <w:p w14:paraId="37928821" w14:textId="7F98D25D"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фактичних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202</w:t>
            </w:r>
            <w:r w:rsidR="00B277D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році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дані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транспортні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засоби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0B7D3BB3" w14:textId="77777777"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суворого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економії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енергоносіїв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плановому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5E67F01B" w14:textId="77777777" w:rsidR="00E25276" w:rsidRPr="00E25276" w:rsidRDefault="00E25276" w:rsidP="00E25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планових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обсягах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кошторису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можливості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відповідних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з бюджету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протягом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бюджетного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  <w:p w14:paraId="547330D8" w14:textId="77777777" w:rsidR="000358FC" w:rsidRPr="00E25276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14:paraId="7A517D85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DDE4085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25E1173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DD0282A" w14:textId="77777777" w:rsidR="00B87C4E" w:rsidRDefault="00B87C4E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15A1C6BA" w14:textId="1A938C1E" w:rsidR="000358FC" w:rsidRPr="00B87C4E" w:rsidRDefault="00452A59" w:rsidP="00B87C4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5</w:t>
            </w:r>
            <w:r w:rsidR="00B277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7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000</w:t>
            </w:r>
            <w:r w:rsidR="00E2527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,00 грн.(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П’ятдесят </w:t>
            </w:r>
            <w:r w:rsidR="00B277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сім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0358FC" w:rsidRPr="000358FC" w14:paraId="46095D0B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349611D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1F4A82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87A472D" w14:textId="77777777" w:rsidR="000358FC" w:rsidRPr="00E25276" w:rsidRDefault="00E25276" w:rsidP="00E25276">
            <w:pPr>
              <w:spacing w:before="100" w:beforeAutospacing="1" w:after="100" w:afterAutospacing="1" w:line="240" w:lineRule="auto"/>
              <w:jc w:val="both"/>
              <w:rPr>
                <w:color w:val="323232"/>
                <w:sz w:val="24"/>
                <w:szCs w:val="24"/>
              </w:rPr>
            </w:pP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обумовлене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статистичним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середньомісячне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паливно-мастильних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на потреби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попередній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аналогічний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діючими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ринковими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цінами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отриманими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потенційних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постачальників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комерційних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пропозицій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урахуванням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офіційних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статистичних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даних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Мінфіну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hyperlink r:id="rId6" w:tgtFrame="_blank" w:history="1">
              <w:r w:rsidRPr="00E25276">
                <w:rPr>
                  <w:rStyle w:val="a5"/>
                  <w:rFonts w:ascii="Times New Roman" w:hAnsi="Times New Roman"/>
                  <w:i/>
                  <w:sz w:val="24"/>
                  <w:szCs w:val="24"/>
                </w:rPr>
                <w:t>https://index.minfin.com.ua/markets/fuel/</w:t>
              </w:r>
            </w:hyperlink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) станом на дату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оголошення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закупівлі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</w:tbl>
    <w:p w14:paraId="704344B6" w14:textId="77777777" w:rsidR="000358FC" w:rsidRPr="00C560C2" w:rsidRDefault="00B23190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14:paraId="5FAFF286" w14:textId="77777777" w:rsidR="000358FC" w:rsidRPr="000358FC" w:rsidRDefault="00B23190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14:paraId="7BF7FAFB" w14:textId="77777777" w:rsidR="00B03B73" w:rsidRDefault="00B03B73">
      <w:pPr>
        <w:rPr>
          <w:lang w:val="uk-UA"/>
        </w:rPr>
      </w:pPr>
    </w:p>
    <w:p w14:paraId="73647C7F" w14:textId="77777777" w:rsidR="00F43D02" w:rsidRDefault="00F43D02">
      <w:pPr>
        <w:rPr>
          <w:lang w:val="uk-UA"/>
        </w:rPr>
      </w:pPr>
    </w:p>
    <w:p w14:paraId="71090427" w14:textId="77777777" w:rsidR="00F43D02" w:rsidRDefault="00F43D02">
      <w:pPr>
        <w:rPr>
          <w:lang w:val="uk-UA"/>
        </w:rPr>
      </w:pPr>
    </w:p>
    <w:p w14:paraId="01F13B4A" w14:textId="77777777" w:rsidR="00F43D02" w:rsidRDefault="00F43D02">
      <w:pPr>
        <w:rPr>
          <w:lang w:val="uk-UA"/>
        </w:rPr>
      </w:pPr>
    </w:p>
    <w:p w14:paraId="1E7C47BF" w14:textId="77777777" w:rsidR="00F43D02" w:rsidRDefault="00F43D02">
      <w:pPr>
        <w:rPr>
          <w:lang w:val="uk-UA"/>
        </w:rPr>
      </w:pPr>
    </w:p>
    <w:p w14:paraId="20D93745" w14:textId="77777777" w:rsidR="00F43D02" w:rsidRDefault="00F43D02">
      <w:pPr>
        <w:rPr>
          <w:lang w:val="uk-UA"/>
        </w:rPr>
      </w:pPr>
    </w:p>
    <w:p w14:paraId="482A041E" w14:textId="77777777" w:rsidR="00F43D02" w:rsidRDefault="00F43D02">
      <w:pPr>
        <w:rPr>
          <w:lang w:val="uk-UA"/>
        </w:rPr>
      </w:pPr>
    </w:p>
    <w:p w14:paraId="0EECD9A1" w14:textId="77777777" w:rsidR="00F43D02" w:rsidRDefault="00F43D02">
      <w:pPr>
        <w:rPr>
          <w:lang w:val="uk-UA"/>
        </w:rPr>
      </w:pPr>
    </w:p>
    <w:p w14:paraId="2F65AA17" w14:textId="77777777" w:rsidR="00F43D02" w:rsidRDefault="00F43D02">
      <w:pPr>
        <w:rPr>
          <w:lang w:val="uk-UA"/>
        </w:rPr>
      </w:pPr>
    </w:p>
    <w:p w14:paraId="6A3AFB76" w14:textId="77777777" w:rsidR="00F43D02" w:rsidRDefault="00F43D02">
      <w:pPr>
        <w:rPr>
          <w:lang w:val="uk-UA"/>
        </w:rPr>
      </w:pPr>
    </w:p>
    <w:p w14:paraId="73CDC62A" w14:textId="77777777" w:rsidR="00F43D02" w:rsidRDefault="00F43D02">
      <w:pPr>
        <w:rPr>
          <w:lang w:val="uk-UA"/>
        </w:rPr>
      </w:pPr>
    </w:p>
    <w:p w14:paraId="38383377" w14:textId="77777777" w:rsidR="00F43D02" w:rsidRDefault="00F43D02">
      <w:pPr>
        <w:rPr>
          <w:lang w:val="uk-UA"/>
        </w:rPr>
      </w:pPr>
    </w:p>
    <w:p w14:paraId="5F1B3FF5" w14:textId="77777777" w:rsidR="00F43D02" w:rsidRDefault="00F43D02">
      <w:pPr>
        <w:rPr>
          <w:lang w:val="uk-UA"/>
        </w:rPr>
      </w:pPr>
    </w:p>
    <w:p w14:paraId="33719124" w14:textId="77777777" w:rsidR="00F43D02" w:rsidRDefault="00F43D02">
      <w:pPr>
        <w:rPr>
          <w:lang w:val="uk-UA"/>
        </w:rPr>
      </w:pPr>
    </w:p>
    <w:p w14:paraId="26D9E493" w14:textId="77777777" w:rsidR="00F43D02" w:rsidRDefault="00F43D02">
      <w:pPr>
        <w:rPr>
          <w:lang w:val="uk-UA"/>
        </w:rPr>
      </w:pPr>
    </w:p>
    <w:p w14:paraId="1022B4B8" w14:textId="77777777" w:rsidR="00F43D02" w:rsidRDefault="00F43D02">
      <w:pPr>
        <w:rPr>
          <w:lang w:val="uk-UA"/>
        </w:rPr>
      </w:pPr>
    </w:p>
    <w:p w14:paraId="1E7BBE1A" w14:textId="77777777" w:rsidR="00F43D02" w:rsidRDefault="00F43D02">
      <w:pPr>
        <w:rPr>
          <w:lang w:val="uk-UA"/>
        </w:rPr>
      </w:pPr>
    </w:p>
    <w:p w14:paraId="0C38BB53" w14:textId="77777777" w:rsidR="00F43D02" w:rsidRDefault="00F43D02">
      <w:pPr>
        <w:rPr>
          <w:lang w:val="uk-UA"/>
        </w:rPr>
      </w:pPr>
    </w:p>
    <w:sectPr w:rsid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F66F8"/>
    <w:multiLevelType w:val="multilevel"/>
    <w:tmpl w:val="EF505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4397F"/>
    <w:multiLevelType w:val="hybridMultilevel"/>
    <w:tmpl w:val="541C3D60"/>
    <w:lvl w:ilvl="0" w:tplc="D72E7CE8">
      <w:start w:val="5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805A8"/>
    <w:multiLevelType w:val="hybridMultilevel"/>
    <w:tmpl w:val="6F0A2D64"/>
    <w:lvl w:ilvl="0" w:tplc="A3D259D4">
      <w:start w:val="5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353007">
    <w:abstractNumId w:val="5"/>
  </w:num>
  <w:num w:numId="2" w16cid:durableId="1233389735">
    <w:abstractNumId w:val="8"/>
  </w:num>
  <w:num w:numId="3" w16cid:durableId="433671945">
    <w:abstractNumId w:val="6"/>
  </w:num>
  <w:num w:numId="4" w16cid:durableId="1340884633">
    <w:abstractNumId w:val="3"/>
  </w:num>
  <w:num w:numId="5" w16cid:durableId="688946621">
    <w:abstractNumId w:val="2"/>
  </w:num>
  <w:num w:numId="6" w16cid:durableId="305092872">
    <w:abstractNumId w:val="1"/>
  </w:num>
  <w:num w:numId="7" w16cid:durableId="1112020862">
    <w:abstractNumId w:val="0"/>
  </w:num>
  <w:num w:numId="8" w16cid:durableId="196739196">
    <w:abstractNumId w:val="7"/>
  </w:num>
  <w:num w:numId="9" w16cid:durableId="1224949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5292C"/>
    <w:rsid w:val="000614CD"/>
    <w:rsid w:val="000E1383"/>
    <w:rsid w:val="000F5F7E"/>
    <w:rsid w:val="00122F9C"/>
    <w:rsid w:val="002078A3"/>
    <w:rsid w:val="002D0069"/>
    <w:rsid w:val="00352B90"/>
    <w:rsid w:val="00452A59"/>
    <w:rsid w:val="004A4670"/>
    <w:rsid w:val="0056143F"/>
    <w:rsid w:val="005834FD"/>
    <w:rsid w:val="005A5AF8"/>
    <w:rsid w:val="00600F06"/>
    <w:rsid w:val="00612D7E"/>
    <w:rsid w:val="0062093D"/>
    <w:rsid w:val="00625219"/>
    <w:rsid w:val="00696A13"/>
    <w:rsid w:val="006C4665"/>
    <w:rsid w:val="0073594F"/>
    <w:rsid w:val="007846BD"/>
    <w:rsid w:val="00822182"/>
    <w:rsid w:val="008C70CF"/>
    <w:rsid w:val="008E4866"/>
    <w:rsid w:val="00923C7B"/>
    <w:rsid w:val="009314A8"/>
    <w:rsid w:val="009B538F"/>
    <w:rsid w:val="009F55CA"/>
    <w:rsid w:val="00A4293E"/>
    <w:rsid w:val="00AA776E"/>
    <w:rsid w:val="00B03B73"/>
    <w:rsid w:val="00B1590E"/>
    <w:rsid w:val="00B23190"/>
    <w:rsid w:val="00B277D0"/>
    <w:rsid w:val="00B76E3A"/>
    <w:rsid w:val="00B87C4E"/>
    <w:rsid w:val="00BA2586"/>
    <w:rsid w:val="00C560C2"/>
    <w:rsid w:val="00CA183A"/>
    <w:rsid w:val="00D77869"/>
    <w:rsid w:val="00E25276"/>
    <w:rsid w:val="00E434A0"/>
    <w:rsid w:val="00E86C1B"/>
    <w:rsid w:val="00F43D02"/>
    <w:rsid w:val="00F51434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730F"/>
  <w15:docId w15:val="{504836A3-1FB0-45DF-88C8-DDBD31B8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1">
    <w:name w:val="heading 1"/>
    <w:basedOn w:val="a"/>
    <w:next w:val="a"/>
    <w:link w:val="10"/>
    <w:uiPriority w:val="9"/>
    <w:qFormat/>
    <w:rsid w:val="007359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aliases w:val="Elenco Normale,AC List 01,EBRD List,CA bullets,Number Bullets,Список уровня 2,Абзац,Mummuga loetelu,Loendi lõik,En tкte 1,Report Para,WinDForce-Letter,Bullet Points,Liste Paragraf,List Paragraph in table,Akapit z listą"/>
    <w:basedOn w:val="a"/>
    <w:link w:val="a9"/>
    <w:uiPriority w:val="34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a">
    <w:name w:val="Body Text"/>
    <w:basedOn w:val="a"/>
    <w:link w:val="ab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b">
    <w:name w:val="Основний текст Знак"/>
    <w:basedOn w:val="a0"/>
    <w:link w:val="aa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uiPriority w:val="20"/>
    <w:qFormat/>
    <w:rsid w:val="00E25276"/>
    <w:rPr>
      <w:i/>
      <w:iCs/>
    </w:rPr>
  </w:style>
  <w:style w:type="character" w:customStyle="1" w:styleId="a9">
    <w:name w:val="Абзац списку Знак"/>
    <w:aliases w:val="Elenco Normale Знак,AC List 01 Знак,EBRD List Знак,CA bullets Знак,Number Bullets Знак,Список уровня 2 Знак,Абзац Знак,Mummuga loetelu Знак,Loendi lõik Знак,En tкte 1 Знак,Report Para Знак,WinDForce-Letter Знак,Bullet Points Знак"/>
    <w:link w:val="a8"/>
    <w:uiPriority w:val="34"/>
    <w:rsid w:val="0062093D"/>
    <w:rPr>
      <w:rFonts w:ascii="Calibri" w:eastAsia="Calibri" w:hAnsi="Calibri" w:cs="Times New Roman"/>
      <w:lang w:val="uk-UA"/>
    </w:rPr>
  </w:style>
  <w:style w:type="character" w:styleId="ad">
    <w:name w:val="Unresolved Mention"/>
    <w:basedOn w:val="a0"/>
    <w:uiPriority w:val="99"/>
    <w:semiHidden/>
    <w:unhideWhenUsed/>
    <w:rsid w:val="00B2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lada.pp.ua/goto/aHR0cHM6Ly9pbmRleC5taW5maW4uY29tLnVhL21hcmtldHMvZnVlbC8=/" TargetMode="External"/><Relationship Id="rId5" Type="http://schemas.openxmlformats.org/officeDocument/2006/relationships/hyperlink" Target="https://my.zakupivli.pro/cabinet/purchases/state_purchase/view/52697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2024-08-14T11:39:00Z</cp:lastPrinted>
  <dcterms:created xsi:type="dcterms:W3CDTF">2022-07-25T09:06:00Z</dcterms:created>
  <dcterms:modified xsi:type="dcterms:W3CDTF">2024-08-14T11:41:00Z</dcterms:modified>
</cp:coreProperties>
</file>