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F1A25" w14:textId="11CFFDBF" w:rsidR="00F720C8" w:rsidRPr="006315A6" w:rsidRDefault="00F720C8" w:rsidP="00F720C8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0547AF">
        <w:rPr>
          <w:rFonts w:ascii="Times New Roman" w:hAnsi="Times New Roman"/>
          <w:color w:val="000000"/>
          <w:sz w:val="28"/>
        </w:rPr>
        <w:t xml:space="preserve"> </w:t>
      </w:r>
      <w:r w:rsidRPr="002D7202">
        <w:rPr>
          <w:rFonts w:ascii="Times New Roman" w:hAnsi="Times New Roman"/>
          <w:noProof/>
        </w:rPr>
        <w:drawing>
          <wp:inline distT="0" distB="0" distL="0" distR="0" wp14:anchorId="376D2F55" wp14:editId="72BD9BDA">
            <wp:extent cx="494030" cy="6724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                                            </w:t>
      </w:r>
    </w:p>
    <w:p w14:paraId="1AEAE751" w14:textId="77777777" w:rsidR="00F720C8" w:rsidRDefault="00F720C8" w:rsidP="00F720C8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0B8DB27" w14:textId="77777777" w:rsidR="00F720C8" w:rsidRPr="00D82B2C" w:rsidRDefault="00F720C8" w:rsidP="00F720C8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716BB65" w14:textId="77777777" w:rsidR="00F720C8" w:rsidRDefault="00F720C8" w:rsidP="00F720C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F4A10A3" w14:textId="0DA78CAB" w:rsidR="00F720C8" w:rsidRPr="00707A37" w:rsidRDefault="00F720C8" w:rsidP="00F720C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25.10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11</w:t>
      </w:r>
      <w:r>
        <w:rPr>
          <w:rFonts w:ascii="Times New Roman" w:hAnsi="Times New Roman"/>
          <w:sz w:val="28"/>
          <w:u w:val="single"/>
        </w:rPr>
        <w:t>60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</w:t>
      </w:r>
      <w:r w:rsidRPr="00CB17C6">
        <w:rPr>
          <w:rFonts w:ascii="Times New Roman" w:hAnsi="Times New Roman"/>
          <w:sz w:val="28"/>
          <w:u w:val="single"/>
        </w:rPr>
        <w:t>3</w:t>
      </w:r>
      <w:r>
        <w:rPr>
          <w:rFonts w:ascii="Times New Roman" w:hAnsi="Times New Roman"/>
          <w:sz w:val="28"/>
          <w:u w:val="single"/>
        </w:rPr>
        <w:t>7 (п)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8EF8A8F" w14:textId="77777777" w:rsidR="003D6395" w:rsidRPr="001A4303" w:rsidRDefault="003D6395" w:rsidP="001A430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08A3636C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об’єкта</w:t>
      </w:r>
    </w:p>
    <w:p w14:paraId="7F29E70B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  Козятинської міської ради </w:t>
      </w:r>
    </w:p>
    <w:p w14:paraId="059195C6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46126E" w:rsidRPr="00EE1464">
        <w:rPr>
          <w:rFonts w:ascii="Times New Roman" w:hAnsi="Times New Roman" w:cs="Times New Roman"/>
          <w:b/>
          <w:sz w:val="28"/>
          <w:szCs w:val="28"/>
        </w:rPr>
        <w:t>затвердження умов</w:t>
      </w:r>
      <w:r w:rsidR="003425E1" w:rsidRPr="00EE1464">
        <w:rPr>
          <w:rFonts w:ascii="Times New Roman" w:hAnsi="Times New Roman" w:cs="Times New Roman"/>
          <w:b/>
          <w:sz w:val="28"/>
          <w:szCs w:val="28"/>
        </w:rPr>
        <w:t xml:space="preserve"> оренди </w:t>
      </w:r>
    </w:p>
    <w:p w14:paraId="3D2B7B50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26703F" w14:textId="77777777" w:rsidR="00D766BD" w:rsidRPr="00EE1464" w:rsidRDefault="00D766BD" w:rsidP="001A430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A91640">
        <w:rPr>
          <w:rFonts w:ascii="Times New Roman" w:hAnsi="Times New Roman" w:cs="Times New Roman"/>
          <w:sz w:val="28"/>
          <w:szCs w:val="28"/>
        </w:rPr>
        <w:t>соціальної політики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 Козятинської міської ради,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5AD05F8" w14:textId="77777777" w:rsidR="00D766BD" w:rsidRPr="00EE1464" w:rsidRDefault="00D766BD" w:rsidP="00D766BD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Р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І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Ш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Л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А:</w:t>
      </w:r>
    </w:p>
    <w:p w14:paraId="59CAAFD8" w14:textId="77777777" w:rsidR="00C456F5" w:rsidRPr="00C456F5" w:rsidRDefault="00C456F5" w:rsidP="0074277A">
      <w:pPr>
        <w:pStyle w:val="a5"/>
        <w:numPr>
          <w:ilvl w:val="0"/>
          <w:numId w:val="4"/>
        </w:numPr>
        <w:ind w:left="360" w:right="142"/>
        <w:contextualSpacing/>
        <w:jc w:val="both"/>
        <w:rPr>
          <w:sz w:val="28"/>
          <w:szCs w:val="28"/>
        </w:rPr>
      </w:pPr>
      <w:r w:rsidRPr="00C456F5">
        <w:rPr>
          <w:sz w:val="28"/>
          <w:szCs w:val="28"/>
        </w:rPr>
        <w:t xml:space="preserve">Включити потенційний об’єкт оренди, що перебуває на балансі </w:t>
      </w:r>
      <w:r w:rsidR="00A91640">
        <w:rPr>
          <w:sz w:val="28"/>
          <w:szCs w:val="28"/>
        </w:rPr>
        <w:t>управління соціальної політики</w:t>
      </w:r>
      <w:r w:rsidRPr="00C456F5">
        <w:rPr>
          <w:sz w:val="28"/>
          <w:szCs w:val="28"/>
        </w:rPr>
        <w:t xml:space="preserve"> Козятинської міської ради до Переліку другого типу відповідно до Закону України «Про оренду державного та комунального майна», а саме:</w:t>
      </w:r>
    </w:p>
    <w:p w14:paraId="4FC8C683" w14:textId="77777777" w:rsidR="00A91640" w:rsidRDefault="00A91640" w:rsidP="00867826">
      <w:pPr>
        <w:ind w:left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867826">
        <w:rPr>
          <w:sz w:val="28"/>
          <w:szCs w:val="28"/>
        </w:rPr>
        <w:t xml:space="preserve">        </w:t>
      </w:r>
      <w:r w:rsidRPr="00A91640">
        <w:rPr>
          <w:rFonts w:ascii="Times New Roman" w:hAnsi="Times New Roman" w:cs="Times New Roman"/>
          <w:sz w:val="28"/>
          <w:szCs w:val="28"/>
        </w:rPr>
        <w:t xml:space="preserve">будівлю літ. «П», площею 207,7 </w:t>
      </w:r>
      <w:proofErr w:type="spellStart"/>
      <w:r w:rsidRPr="00A9164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9164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9164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91640">
        <w:rPr>
          <w:rFonts w:ascii="Times New Roman" w:hAnsi="Times New Roman" w:cs="Times New Roman"/>
          <w:sz w:val="28"/>
          <w:szCs w:val="28"/>
        </w:rPr>
        <w:t>: м. Козятин</w:t>
      </w:r>
      <w:r w:rsidR="008678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640">
        <w:rPr>
          <w:rFonts w:ascii="Times New Roman" w:hAnsi="Times New Roman" w:cs="Times New Roman"/>
          <w:sz w:val="28"/>
          <w:szCs w:val="28"/>
        </w:rPr>
        <w:t xml:space="preserve">вул. Незалежності, 75 </w:t>
      </w:r>
    </w:p>
    <w:p w14:paraId="64746FA5" w14:textId="77777777" w:rsidR="00C456F5" w:rsidRPr="00A91640" w:rsidRDefault="00C456F5" w:rsidP="0074277A">
      <w:pPr>
        <w:pStyle w:val="a5"/>
        <w:numPr>
          <w:ilvl w:val="0"/>
          <w:numId w:val="4"/>
        </w:numPr>
        <w:ind w:left="360"/>
        <w:contextualSpacing/>
        <w:jc w:val="both"/>
        <w:rPr>
          <w:sz w:val="28"/>
          <w:szCs w:val="28"/>
        </w:rPr>
      </w:pPr>
      <w:r w:rsidRPr="00A91640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громади, а саме: </w:t>
      </w:r>
      <w:r w:rsidR="00A91640">
        <w:rPr>
          <w:sz w:val="28"/>
          <w:szCs w:val="28"/>
        </w:rPr>
        <w:t xml:space="preserve">будівлю літ. «П», площею 207,7 </w:t>
      </w:r>
      <w:proofErr w:type="spellStart"/>
      <w:r w:rsidR="00A91640">
        <w:rPr>
          <w:sz w:val="28"/>
          <w:szCs w:val="28"/>
        </w:rPr>
        <w:t>кв.м</w:t>
      </w:r>
      <w:proofErr w:type="spellEnd"/>
      <w:r w:rsidR="00A91640">
        <w:rPr>
          <w:sz w:val="28"/>
          <w:szCs w:val="28"/>
        </w:rPr>
        <w:t xml:space="preserve"> за </w:t>
      </w:r>
      <w:proofErr w:type="spellStart"/>
      <w:r w:rsidR="00A91640">
        <w:rPr>
          <w:sz w:val="28"/>
          <w:szCs w:val="28"/>
        </w:rPr>
        <w:t>адресою</w:t>
      </w:r>
      <w:proofErr w:type="spellEnd"/>
      <w:r w:rsidR="00A91640">
        <w:rPr>
          <w:sz w:val="28"/>
          <w:szCs w:val="28"/>
        </w:rPr>
        <w:t>: м. Козятин, вул. Незалежності, 75</w:t>
      </w:r>
      <w:r w:rsidR="008A5FB2" w:rsidRPr="00A91640">
        <w:rPr>
          <w:sz w:val="28"/>
          <w:szCs w:val="28"/>
        </w:rPr>
        <w:t xml:space="preserve">, </w:t>
      </w:r>
      <w:r w:rsidRPr="00A91640">
        <w:rPr>
          <w:sz w:val="28"/>
          <w:szCs w:val="28"/>
        </w:rPr>
        <w:t xml:space="preserve">що обліковується на балансі </w:t>
      </w:r>
      <w:r w:rsidR="00A91640">
        <w:rPr>
          <w:rFonts w:eastAsia="Arial Unicode MS"/>
          <w:kern w:val="2"/>
          <w:sz w:val="28"/>
          <w:szCs w:val="28"/>
          <w:lang w:eastAsia="hi-IN" w:bidi="hi-IN"/>
        </w:rPr>
        <w:t>управління соціальної політики</w:t>
      </w:r>
      <w:r w:rsidR="008A5FB2" w:rsidRPr="00A91640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Pr="00A91640">
        <w:rPr>
          <w:rFonts w:eastAsia="Arial Unicode MS"/>
          <w:kern w:val="2"/>
          <w:sz w:val="28"/>
          <w:szCs w:val="28"/>
          <w:lang w:eastAsia="hi-IN" w:bidi="hi-IN"/>
        </w:rPr>
        <w:t xml:space="preserve"> Козятинської міської ради:  </w:t>
      </w:r>
    </w:p>
    <w:p w14:paraId="61EC07E6" w14:textId="77777777" w:rsidR="00C456F5" w:rsidRPr="00C021BB" w:rsidRDefault="00C456F5" w:rsidP="0074277A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передача в оренду –без проведення аукціону; </w:t>
      </w:r>
    </w:p>
    <w:p w14:paraId="36F7DF2B" w14:textId="77777777" w:rsidR="00C456F5" w:rsidRPr="00C021BB" w:rsidRDefault="00C456F5" w:rsidP="0074277A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строк оренди - 5 років; </w:t>
      </w:r>
    </w:p>
    <w:p w14:paraId="5E393B94" w14:textId="77777777" w:rsidR="00C456F5" w:rsidRPr="00C021BB" w:rsidRDefault="00C456F5" w:rsidP="0074277A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цільове призначення: </w:t>
      </w:r>
      <w:r w:rsidR="006B4C92">
        <w:rPr>
          <w:sz w:val="28"/>
          <w:szCs w:val="28"/>
        </w:rPr>
        <w:t xml:space="preserve">для розміщення </w:t>
      </w:r>
      <w:r w:rsidR="00987DB4">
        <w:rPr>
          <w:sz w:val="28"/>
          <w:szCs w:val="28"/>
        </w:rPr>
        <w:t xml:space="preserve">службового приміщення Хмільницького районного відділу </w:t>
      </w:r>
      <w:r w:rsidR="00A91640">
        <w:rPr>
          <w:sz w:val="28"/>
          <w:szCs w:val="28"/>
        </w:rPr>
        <w:t>поліції</w:t>
      </w:r>
      <w:r w:rsidR="00987DB4">
        <w:rPr>
          <w:sz w:val="28"/>
          <w:szCs w:val="28"/>
        </w:rPr>
        <w:t xml:space="preserve"> Головного управління національної поліції у Вінницькій області (поліцейських офіцерів громади Козятинської міської територіальної громади)</w:t>
      </w:r>
    </w:p>
    <w:p w14:paraId="54AF7721" w14:textId="77777777" w:rsidR="00C456F5" w:rsidRPr="00C021BB" w:rsidRDefault="00C456F5" w:rsidP="0074277A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lastRenderedPageBreak/>
        <w:t xml:space="preserve">розмір орендної плати –  </w:t>
      </w:r>
      <w:r w:rsidR="0074277A">
        <w:rPr>
          <w:sz w:val="28"/>
          <w:szCs w:val="28"/>
        </w:rPr>
        <w:t>1 грн в рік</w:t>
      </w:r>
    </w:p>
    <w:p w14:paraId="6A7A0913" w14:textId="77777777" w:rsidR="00C456F5" w:rsidRPr="00C021BB" w:rsidRDefault="00C456F5" w:rsidP="0074277A">
      <w:pPr>
        <w:pStyle w:val="a5"/>
        <w:numPr>
          <w:ilvl w:val="0"/>
          <w:numId w:val="9"/>
        </w:numPr>
        <w:ind w:left="720"/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суборенда – забороняється. </w:t>
      </w:r>
      <w:r w:rsidR="002B401E">
        <w:rPr>
          <w:sz w:val="28"/>
          <w:szCs w:val="28"/>
        </w:rPr>
        <w:t xml:space="preserve"> </w:t>
      </w:r>
    </w:p>
    <w:p w14:paraId="66BB00CE" w14:textId="6FCC434D" w:rsidR="00E74876" w:rsidRDefault="00E74876" w:rsidP="0074277A">
      <w:pPr>
        <w:pStyle w:val="2"/>
        <w:numPr>
          <w:ilvl w:val="0"/>
          <w:numId w:val="4"/>
        </w:numPr>
        <w:spacing w:after="0" w:line="276" w:lineRule="auto"/>
        <w:ind w:left="142" w:right="-143"/>
        <w:jc w:val="both"/>
        <w:rPr>
          <w:sz w:val="28"/>
          <w:szCs w:val="28"/>
          <w:lang w:val="uk-UA"/>
        </w:rPr>
      </w:pPr>
      <w:r w:rsidRPr="00EE1464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A3ED03F" w14:textId="77777777" w:rsidR="00F720C8" w:rsidRPr="00EE1464" w:rsidRDefault="00F720C8" w:rsidP="00F720C8">
      <w:pPr>
        <w:pStyle w:val="2"/>
        <w:spacing w:after="0" w:line="276" w:lineRule="auto"/>
        <w:ind w:left="142" w:right="-143"/>
        <w:jc w:val="both"/>
        <w:rPr>
          <w:sz w:val="28"/>
          <w:szCs w:val="28"/>
          <w:lang w:val="uk-UA"/>
        </w:rPr>
      </w:pPr>
    </w:p>
    <w:p w14:paraId="2F1AD60C" w14:textId="77777777" w:rsidR="00E74876" w:rsidRPr="00F720C8" w:rsidRDefault="00E74876" w:rsidP="0074277A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720C8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F720C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720C8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  <w:bookmarkEnd w:id="0"/>
    </w:p>
    <w:sectPr w:rsidR="00E74876" w:rsidRPr="00F720C8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42FE71C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A4303"/>
    <w:rsid w:val="002B401E"/>
    <w:rsid w:val="003425E1"/>
    <w:rsid w:val="003A7B9B"/>
    <w:rsid w:val="003D6395"/>
    <w:rsid w:val="0046126E"/>
    <w:rsid w:val="005B337A"/>
    <w:rsid w:val="006B4C92"/>
    <w:rsid w:val="0074277A"/>
    <w:rsid w:val="00830E76"/>
    <w:rsid w:val="00867826"/>
    <w:rsid w:val="008A5FB2"/>
    <w:rsid w:val="00987DB4"/>
    <w:rsid w:val="00A91640"/>
    <w:rsid w:val="00BA45DA"/>
    <w:rsid w:val="00BD50B6"/>
    <w:rsid w:val="00C456F5"/>
    <w:rsid w:val="00D571EE"/>
    <w:rsid w:val="00D622C4"/>
    <w:rsid w:val="00D766BD"/>
    <w:rsid w:val="00E74876"/>
    <w:rsid w:val="00EA505E"/>
    <w:rsid w:val="00EE1464"/>
    <w:rsid w:val="00F720C8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7796"/>
  <w15:docId w15:val="{36FDB715-1DE3-4DC3-A5D0-BAE327F1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2023-10-25T11:15:00Z</cp:lastPrinted>
  <dcterms:created xsi:type="dcterms:W3CDTF">2023-10-26T11:02:00Z</dcterms:created>
  <dcterms:modified xsi:type="dcterms:W3CDTF">2023-10-26T11:02:00Z</dcterms:modified>
</cp:coreProperties>
</file>