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BFE25" w14:textId="77777777" w:rsidR="00C36E73" w:rsidRDefault="00C36E73" w:rsidP="00C36E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720"/>
        <w:jc w:val="both"/>
        <w:rPr>
          <w:b/>
          <w:color w:val="000000"/>
          <w:sz w:val="25"/>
          <w:szCs w:val="25"/>
          <w:lang w:val="uk-UA"/>
        </w:rPr>
      </w:pPr>
    </w:p>
    <w:p w14:paraId="50F40D58" w14:textId="77777777" w:rsidR="00C36E73" w:rsidRDefault="00C36E73" w:rsidP="00C36E73">
      <w:pPr>
        <w:jc w:val="center"/>
        <w:rPr>
          <w:b/>
          <w:lang w:val="uk-UA"/>
        </w:rPr>
      </w:pPr>
      <w:r w:rsidRPr="00742116">
        <w:rPr>
          <w:b/>
          <w:lang w:val="uk-UA"/>
        </w:rPr>
        <w:t xml:space="preserve">АНАЛІЗ РЕГУЛЯТОРНОГО ВПЛИВУ </w:t>
      </w:r>
    </w:p>
    <w:p w14:paraId="3DB0BAF1" w14:textId="77777777" w:rsidR="00C36E73" w:rsidRPr="00742116" w:rsidRDefault="00C36E73" w:rsidP="00C36E73">
      <w:pPr>
        <w:jc w:val="center"/>
        <w:rPr>
          <w:b/>
          <w:lang w:val="uk-UA"/>
        </w:rPr>
      </w:pPr>
    </w:p>
    <w:p w14:paraId="0D519C99" w14:textId="2A84B609" w:rsidR="001430C8" w:rsidRDefault="00BC2D0A" w:rsidP="00291771">
      <w:pPr>
        <w:spacing w:line="276" w:lineRule="auto"/>
        <w:ind w:left="-142" w:right="140" w:firstLine="142"/>
        <w:jc w:val="both"/>
        <w:rPr>
          <w:b/>
          <w:bCs/>
          <w:sz w:val="25"/>
          <w:szCs w:val="25"/>
          <w:lang w:val="uk-UA"/>
        </w:rPr>
      </w:pPr>
      <w:r w:rsidRPr="0060785F">
        <w:rPr>
          <w:b/>
          <w:sz w:val="25"/>
          <w:szCs w:val="25"/>
          <w:lang w:val="uk-UA" w:eastAsia="zh-CN"/>
        </w:rPr>
        <w:t xml:space="preserve"> </w:t>
      </w:r>
      <w:r w:rsidR="00C36E73" w:rsidRPr="0060785F">
        <w:rPr>
          <w:b/>
          <w:sz w:val="25"/>
          <w:szCs w:val="25"/>
          <w:lang w:val="uk-UA" w:eastAsia="zh-CN"/>
        </w:rPr>
        <w:t xml:space="preserve">проекту регуляторного акту  </w:t>
      </w:r>
      <w:bookmarkStart w:id="0" w:name="_Hlk88034742"/>
      <w:r w:rsidR="00763F0C" w:rsidRPr="0060785F">
        <w:rPr>
          <w:b/>
          <w:sz w:val="25"/>
          <w:szCs w:val="25"/>
          <w:lang w:val="uk-UA" w:eastAsia="zh-CN"/>
        </w:rPr>
        <w:t xml:space="preserve">« </w:t>
      </w:r>
      <w:r w:rsidR="00763F0C" w:rsidRPr="0060785F">
        <w:rPr>
          <w:b/>
          <w:bCs/>
          <w:lang w:val="uk-UA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763F0C" w:rsidRPr="0060785F">
        <w:rPr>
          <w:b/>
          <w:bCs/>
          <w:sz w:val="25"/>
          <w:szCs w:val="25"/>
          <w:lang w:val="uk-UA"/>
        </w:rPr>
        <w:t xml:space="preserve"> </w:t>
      </w:r>
    </w:p>
    <w:p w14:paraId="40483F80" w14:textId="77777777" w:rsidR="00EA1B28" w:rsidRPr="0060785F" w:rsidRDefault="00EA1B28" w:rsidP="00291771">
      <w:pPr>
        <w:spacing w:line="276" w:lineRule="auto"/>
        <w:ind w:left="-142" w:right="140" w:firstLine="142"/>
        <w:jc w:val="both"/>
        <w:rPr>
          <w:b/>
          <w:sz w:val="25"/>
          <w:szCs w:val="25"/>
          <w:lang w:val="uk-UA"/>
        </w:rPr>
      </w:pPr>
    </w:p>
    <w:bookmarkEnd w:id="0"/>
    <w:p w14:paraId="395BBDBF" w14:textId="5024566F" w:rsidR="00EA1B28" w:rsidRDefault="00C36E73" w:rsidP="00EA1B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5"/>
          <w:szCs w:val="25"/>
          <w:lang w:val="uk-UA"/>
        </w:rPr>
      </w:pPr>
      <w:r w:rsidRPr="00C36E73">
        <w:rPr>
          <w:b/>
          <w:color w:val="000000"/>
          <w:sz w:val="25"/>
          <w:szCs w:val="25"/>
          <w:lang w:val="uk-UA"/>
        </w:rPr>
        <w:t>Оприлюднено</w:t>
      </w:r>
      <w:r w:rsidRPr="00A35930">
        <w:rPr>
          <w:b/>
          <w:sz w:val="25"/>
          <w:szCs w:val="25"/>
          <w:lang w:val="uk-UA"/>
        </w:rPr>
        <w:t xml:space="preserve">:    </w:t>
      </w:r>
      <w:r w:rsidR="00A35930" w:rsidRPr="00A35930">
        <w:rPr>
          <w:b/>
          <w:sz w:val="25"/>
          <w:szCs w:val="25"/>
          <w:lang w:val="uk-UA"/>
        </w:rPr>
        <w:t xml:space="preserve">17.10.2022 </w:t>
      </w:r>
      <w:r w:rsidRPr="00763F0C">
        <w:rPr>
          <w:b/>
          <w:sz w:val="25"/>
          <w:szCs w:val="25"/>
          <w:lang w:val="uk-UA"/>
        </w:rPr>
        <w:t>р.</w:t>
      </w:r>
    </w:p>
    <w:p w14:paraId="10A390EB" w14:textId="77777777" w:rsidR="00EA1B28" w:rsidRDefault="00EA1B28" w:rsidP="00EA1B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Розробник проекту: управління житлово-комунального господарства </w:t>
      </w:r>
    </w:p>
    <w:p w14:paraId="0467610F" w14:textId="20CEAB76" w:rsidR="00C36E73" w:rsidRPr="00763F0C" w:rsidRDefault="00EA1B28" w:rsidP="00EA1B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                                    Козятинської міської ради</w:t>
      </w:r>
      <w:r w:rsidR="00C36E73" w:rsidRPr="00763F0C">
        <w:rPr>
          <w:b/>
          <w:sz w:val="25"/>
          <w:szCs w:val="25"/>
          <w:lang w:val="uk-UA"/>
        </w:rPr>
        <w:t xml:space="preserve"> </w:t>
      </w:r>
    </w:p>
    <w:p w14:paraId="0D034236" w14:textId="77777777" w:rsidR="00C36E73" w:rsidRPr="006B60D7" w:rsidRDefault="00C36E73" w:rsidP="00C36E73">
      <w:pPr>
        <w:ind w:firstLine="142"/>
        <w:jc w:val="center"/>
        <w:rPr>
          <w:color w:val="000000"/>
          <w:sz w:val="25"/>
          <w:szCs w:val="25"/>
          <w:lang w:val="uk-UA"/>
        </w:rPr>
      </w:pPr>
      <w:bookmarkStart w:id="1" w:name="_GoBack"/>
      <w:bookmarkEnd w:id="1"/>
    </w:p>
    <w:p w14:paraId="64C31308" w14:textId="18F90910" w:rsidR="006B60D7" w:rsidRPr="001430C8" w:rsidRDefault="00C36E73" w:rsidP="00291771">
      <w:pPr>
        <w:spacing w:line="276" w:lineRule="auto"/>
        <w:ind w:left="-142" w:right="140" w:firstLine="284"/>
        <w:jc w:val="both"/>
        <w:rPr>
          <w:sz w:val="25"/>
          <w:szCs w:val="25"/>
          <w:lang w:val="uk-UA"/>
        </w:rPr>
      </w:pPr>
      <w:r w:rsidRPr="001430C8">
        <w:rPr>
          <w:lang w:val="uk-UA"/>
        </w:rPr>
        <w:t xml:space="preserve">      </w:t>
      </w:r>
      <w:bookmarkStart w:id="2" w:name="_Hlk89246640"/>
      <w:r w:rsidRPr="001430C8">
        <w:rPr>
          <w:lang w:val="uk-UA"/>
        </w:rPr>
        <w:t xml:space="preserve">Аналіз регуляторного впливу  проекту регуляторного акту </w:t>
      </w:r>
      <w:r w:rsidR="00763F0C" w:rsidRPr="00763F0C">
        <w:rPr>
          <w:bCs/>
          <w:lang w:val="uk-UA"/>
        </w:rPr>
        <w:t xml:space="preserve"> </w:t>
      </w:r>
      <w:r w:rsidR="00763F0C">
        <w:rPr>
          <w:bCs/>
          <w:lang w:val="uk-UA"/>
        </w:rPr>
        <w:t>«</w:t>
      </w:r>
      <w:r w:rsidR="00763F0C" w:rsidRPr="00763F0C">
        <w:rPr>
          <w:bCs/>
          <w:lang w:val="uk-UA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1430C8">
        <w:rPr>
          <w:bCs/>
          <w:lang w:val="uk-UA"/>
        </w:rPr>
        <w:t>,</w:t>
      </w:r>
      <w:r w:rsidR="0060785F">
        <w:rPr>
          <w:bCs/>
          <w:lang w:val="uk-UA"/>
        </w:rPr>
        <w:t xml:space="preserve"> </w:t>
      </w:r>
      <w:r w:rsidRPr="001430C8">
        <w:rPr>
          <w:lang w:val="uk-UA"/>
        </w:rPr>
        <w:t xml:space="preserve">розроблений </w:t>
      </w:r>
      <w:r w:rsidR="00673471" w:rsidRPr="001430C8">
        <w:rPr>
          <w:lang w:val="uk-UA"/>
        </w:rPr>
        <w:t>згідно</w:t>
      </w:r>
      <w:r w:rsidRPr="001430C8">
        <w:rPr>
          <w:color w:val="C00000"/>
          <w:lang w:val="uk-UA"/>
        </w:rPr>
        <w:t xml:space="preserve"> </w:t>
      </w:r>
      <w:r w:rsidRPr="001430C8">
        <w:rPr>
          <w:lang w:val="uk-UA"/>
        </w:rPr>
        <w:t xml:space="preserve">плану </w:t>
      </w:r>
      <w:r w:rsidR="00673471" w:rsidRPr="001430C8">
        <w:rPr>
          <w:lang w:val="uk-UA"/>
        </w:rPr>
        <w:t>діяльності з підготовки проектів регуляторних актів</w:t>
      </w:r>
      <w:r w:rsidR="00DD583B" w:rsidRPr="001430C8">
        <w:rPr>
          <w:lang w:val="uk-UA"/>
        </w:rPr>
        <w:t>,</w:t>
      </w:r>
      <w:r w:rsidRPr="001430C8">
        <w:rPr>
          <w:lang w:val="uk-UA"/>
        </w:rPr>
        <w:t xml:space="preserve"> затвердженого рішенням </w:t>
      </w:r>
      <w:r w:rsidR="000804B9" w:rsidRPr="001430C8">
        <w:rPr>
          <w:lang w:val="uk-UA"/>
        </w:rPr>
        <w:t>в</w:t>
      </w:r>
      <w:r w:rsidRPr="001430C8">
        <w:rPr>
          <w:lang w:val="uk-UA"/>
        </w:rPr>
        <w:t xml:space="preserve">иконавчого комітету </w:t>
      </w:r>
      <w:r w:rsidR="000804B9" w:rsidRPr="001430C8">
        <w:rPr>
          <w:lang w:val="uk-UA"/>
        </w:rPr>
        <w:t xml:space="preserve">Козятинської </w:t>
      </w:r>
      <w:r w:rsidRPr="001430C8">
        <w:rPr>
          <w:lang w:val="uk-UA"/>
        </w:rPr>
        <w:t xml:space="preserve"> міської ради від 20.1</w:t>
      </w:r>
      <w:r w:rsidR="00673471" w:rsidRPr="001430C8">
        <w:rPr>
          <w:lang w:val="uk-UA"/>
        </w:rPr>
        <w:t>1</w:t>
      </w:r>
      <w:r w:rsidRPr="001430C8">
        <w:rPr>
          <w:lang w:val="uk-UA"/>
        </w:rPr>
        <w:t xml:space="preserve">.2020 № </w:t>
      </w:r>
      <w:r w:rsidR="00673471" w:rsidRPr="001430C8">
        <w:rPr>
          <w:lang w:val="uk-UA"/>
        </w:rPr>
        <w:t xml:space="preserve">314 та </w:t>
      </w:r>
      <w:r w:rsidRPr="001430C8">
        <w:rPr>
          <w:lang w:val="uk-UA"/>
        </w:rPr>
        <w:t xml:space="preserve"> </w:t>
      </w:r>
      <w:r w:rsidR="00673471" w:rsidRPr="001430C8">
        <w:rPr>
          <w:lang w:val="uk-UA"/>
        </w:rPr>
        <w:t>рішення виконавчого комітету Козятинської міської ради від 28.10.2021 року №364 «Про внесення змін та доповнень  до рішення виконкому міської ради від 20.11.2020 року №314 «Про затвердження плану  діяльності з підготовки проектів  регуляторних актів на 2021 рік та затвердження плану-графіка здійснення результативності регуляторних актів на 2021 рік»</w:t>
      </w:r>
      <w:r w:rsidR="000804B9" w:rsidRPr="001430C8">
        <w:rPr>
          <w:lang w:val="uk-UA"/>
        </w:rPr>
        <w:t xml:space="preserve">  </w:t>
      </w:r>
      <w:r w:rsidRPr="001430C8">
        <w:rPr>
          <w:lang w:val="uk-UA"/>
        </w:rPr>
        <w:t xml:space="preserve">з дотриманням вимог Закону України «Про засади державної регуляторної політики у сфері господарської діяльності», </w:t>
      </w:r>
      <w:r w:rsidR="006B60D7" w:rsidRPr="001430C8">
        <w:rPr>
          <w:lang w:val="uk-UA"/>
        </w:rPr>
        <w:t>постанови Кабінету Міністрів України «</w:t>
      </w:r>
      <w:r w:rsidR="006B60D7" w:rsidRPr="001430C8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="006B60D7" w:rsidRPr="001430C8">
        <w:rPr>
          <w:bCs/>
          <w:shd w:val="clear" w:color="auto" w:fill="FFFFFF"/>
          <w:lang w:val="uk-UA"/>
        </w:rPr>
        <w:t>методик</w:t>
      </w:r>
      <w:proofErr w:type="spellEnd"/>
      <w:r w:rsidR="006B60D7" w:rsidRPr="001430C8">
        <w:rPr>
          <w:bCs/>
          <w:shd w:val="clear" w:color="auto" w:fill="FFFFFF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="006B60D7" w:rsidRPr="001430C8">
        <w:rPr>
          <w:bCs/>
          <w:shd w:val="clear" w:color="auto" w:fill="FFFFFF"/>
          <w:lang w:val="uk-UA"/>
        </w:rPr>
        <w:t>акт</w:t>
      </w:r>
      <w:r w:rsidR="00D15358">
        <w:rPr>
          <w:bCs/>
          <w:shd w:val="clear" w:color="auto" w:fill="FFFFFF"/>
          <w:lang w:val="uk-UA"/>
        </w:rPr>
        <w:t>а</w:t>
      </w:r>
      <w:proofErr w:type="spellEnd"/>
      <w:r w:rsidR="006B60D7" w:rsidRPr="001430C8">
        <w:rPr>
          <w:bCs/>
          <w:shd w:val="clear" w:color="auto" w:fill="FFFFFF"/>
          <w:lang w:val="uk-UA"/>
        </w:rPr>
        <w:t xml:space="preserve">» </w:t>
      </w:r>
      <w:r w:rsidR="006B60D7" w:rsidRPr="001430C8">
        <w:rPr>
          <w:lang w:val="uk-UA"/>
        </w:rPr>
        <w:t>від 11.03.04 № 308</w:t>
      </w:r>
      <w:r w:rsidR="006B60D7" w:rsidRPr="001430C8">
        <w:rPr>
          <w:sz w:val="25"/>
          <w:szCs w:val="25"/>
          <w:lang w:val="uk-UA"/>
        </w:rPr>
        <w:t>.</w:t>
      </w:r>
    </w:p>
    <w:bookmarkEnd w:id="2"/>
    <w:p w14:paraId="4439F1EA" w14:textId="77777777" w:rsidR="00C36E73" w:rsidRPr="000804B9" w:rsidRDefault="00C36E73" w:rsidP="00291771">
      <w:pPr>
        <w:spacing w:line="276" w:lineRule="auto"/>
        <w:ind w:left="-142" w:right="140" w:firstLine="284"/>
        <w:jc w:val="both"/>
        <w:rPr>
          <w:sz w:val="25"/>
          <w:szCs w:val="25"/>
          <w:lang w:val="uk-UA"/>
        </w:rPr>
      </w:pPr>
    </w:p>
    <w:p w14:paraId="74330EBD" w14:textId="39DFFB97" w:rsidR="00D70C29" w:rsidRPr="007B652B" w:rsidRDefault="00C36E73" w:rsidP="00D70C29">
      <w:pPr>
        <w:tabs>
          <w:tab w:val="left" w:pos="2380"/>
        </w:tabs>
        <w:ind w:left="142"/>
        <w:jc w:val="center"/>
        <w:rPr>
          <w:color w:val="000000"/>
          <w:sz w:val="25"/>
          <w:szCs w:val="25"/>
        </w:rPr>
      </w:pPr>
      <w:r w:rsidRPr="00497E30">
        <w:rPr>
          <w:b/>
          <w:bCs/>
          <w:sz w:val="25"/>
          <w:szCs w:val="25"/>
          <w:lang w:val="uk-UA" w:eastAsia="uk-UA"/>
        </w:rPr>
        <w:t>І.</w:t>
      </w:r>
      <w:r w:rsidR="00D70C29" w:rsidRPr="00D70C29">
        <w:rPr>
          <w:b/>
          <w:color w:val="000000"/>
          <w:sz w:val="25"/>
          <w:szCs w:val="25"/>
        </w:rPr>
        <w:t xml:space="preserve"> </w:t>
      </w:r>
      <w:r w:rsidR="00D70C29" w:rsidRPr="007B652B">
        <w:rPr>
          <w:b/>
          <w:color w:val="000000"/>
          <w:sz w:val="25"/>
          <w:szCs w:val="25"/>
        </w:rPr>
        <w:t xml:space="preserve">Проблема, яку </w:t>
      </w:r>
      <w:proofErr w:type="spellStart"/>
      <w:r w:rsidR="00D70C29" w:rsidRPr="007B652B">
        <w:rPr>
          <w:b/>
          <w:color w:val="000000"/>
          <w:sz w:val="25"/>
          <w:szCs w:val="25"/>
        </w:rPr>
        <w:t>передбачається</w:t>
      </w:r>
      <w:proofErr w:type="spellEnd"/>
      <w:r w:rsidR="00D70C29" w:rsidRPr="007B652B">
        <w:rPr>
          <w:b/>
          <w:color w:val="000000"/>
          <w:sz w:val="25"/>
          <w:szCs w:val="25"/>
        </w:rPr>
        <w:t xml:space="preserve"> </w:t>
      </w:r>
      <w:proofErr w:type="spellStart"/>
      <w:r w:rsidR="00D70C29" w:rsidRPr="007B652B">
        <w:rPr>
          <w:b/>
          <w:color w:val="000000"/>
          <w:sz w:val="25"/>
          <w:szCs w:val="25"/>
        </w:rPr>
        <w:t>розв’язати</w:t>
      </w:r>
      <w:proofErr w:type="spellEnd"/>
      <w:r w:rsidR="00D70C29" w:rsidRPr="007B652B">
        <w:rPr>
          <w:b/>
          <w:color w:val="000000"/>
          <w:sz w:val="25"/>
          <w:szCs w:val="25"/>
        </w:rPr>
        <w:t xml:space="preserve"> шляхом</w:t>
      </w:r>
      <w:r w:rsidR="00D70C29">
        <w:rPr>
          <w:b/>
          <w:color w:val="000000"/>
          <w:sz w:val="25"/>
          <w:szCs w:val="25"/>
        </w:rPr>
        <w:t xml:space="preserve"> </w:t>
      </w:r>
      <w:proofErr w:type="spellStart"/>
      <w:r w:rsidR="00D70C29" w:rsidRPr="007B652B">
        <w:rPr>
          <w:b/>
          <w:color w:val="000000"/>
          <w:sz w:val="25"/>
          <w:szCs w:val="25"/>
        </w:rPr>
        <w:t>прийняття</w:t>
      </w:r>
      <w:proofErr w:type="spellEnd"/>
      <w:r w:rsidR="00D70C29" w:rsidRPr="007B652B">
        <w:rPr>
          <w:b/>
          <w:color w:val="000000"/>
          <w:sz w:val="25"/>
          <w:szCs w:val="25"/>
        </w:rPr>
        <w:t xml:space="preserve"> </w:t>
      </w:r>
      <w:proofErr w:type="spellStart"/>
      <w:r w:rsidR="00D70C29" w:rsidRPr="007B652B">
        <w:rPr>
          <w:b/>
          <w:color w:val="000000"/>
          <w:sz w:val="25"/>
          <w:szCs w:val="25"/>
        </w:rPr>
        <w:t>даного</w:t>
      </w:r>
      <w:proofErr w:type="spellEnd"/>
      <w:r w:rsidR="00D70C29" w:rsidRPr="007B652B">
        <w:rPr>
          <w:b/>
          <w:color w:val="000000"/>
          <w:sz w:val="25"/>
          <w:szCs w:val="25"/>
        </w:rPr>
        <w:t xml:space="preserve"> регуляторного акту</w:t>
      </w:r>
    </w:p>
    <w:p w14:paraId="65C94EEF" w14:textId="77777777" w:rsidR="00D70C29" w:rsidRPr="007B652B" w:rsidRDefault="00D70C29" w:rsidP="00D70C29">
      <w:pPr>
        <w:ind w:firstLine="142"/>
        <w:jc w:val="center"/>
        <w:rPr>
          <w:color w:val="000000"/>
          <w:sz w:val="25"/>
          <w:szCs w:val="25"/>
        </w:rPr>
      </w:pPr>
    </w:p>
    <w:p w14:paraId="41DEB8EF" w14:textId="7B952C86" w:rsidR="00C36E73" w:rsidRDefault="00C36E73" w:rsidP="00C36E73">
      <w:pPr>
        <w:jc w:val="center"/>
        <w:rPr>
          <w:b/>
          <w:bCs/>
          <w:sz w:val="25"/>
          <w:szCs w:val="25"/>
          <w:lang w:val="uk-UA" w:eastAsia="uk-UA"/>
        </w:rPr>
      </w:pPr>
      <w:r w:rsidRPr="00497E30">
        <w:rPr>
          <w:b/>
          <w:bCs/>
          <w:sz w:val="25"/>
          <w:szCs w:val="25"/>
          <w:lang w:val="uk-UA" w:eastAsia="uk-UA"/>
        </w:rPr>
        <w:t xml:space="preserve"> Визначення проблеми</w:t>
      </w:r>
    </w:p>
    <w:p w14:paraId="24DA11C8" w14:textId="5CE8FE4C" w:rsidR="001F6D5B" w:rsidRDefault="001F6D5B" w:rsidP="00C36E73">
      <w:pPr>
        <w:jc w:val="center"/>
        <w:rPr>
          <w:b/>
          <w:bCs/>
          <w:sz w:val="25"/>
          <w:szCs w:val="25"/>
          <w:lang w:val="uk-UA" w:eastAsia="uk-UA"/>
        </w:rPr>
      </w:pPr>
    </w:p>
    <w:p w14:paraId="080CD38A" w14:textId="5510FB5B" w:rsidR="00291771" w:rsidRPr="00CA6F76" w:rsidRDefault="00291771" w:rsidP="009A3863">
      <w:pPr>
        <w:spacing w:line="276" w:lineRule="auto"/>
        <w:ind w:left="-142" w:right="142"/>
        <w:jc w:val="both"/>
        <w:rPr>
          <w:lang w:val="uk-UA"/>
        </w:rPr>
      </w:pPr>
      <w:r w:rsidRPr="009A3863">
        <w:rPr>
          <w:sz w:val="25"/>
          <w:szCs w:val="25"/>
          <w:lang w:val="uk-UA"/>
        </w:rPr>
        <w:t xml:space="preserve"> </w:t>
      </w:r>
      <w:r w:rsidR="00D34F06" w:rsidRPr="009A3863">
        <w:rPr>
          <w:sz w:val="25"/>
          <w:szCs w:val="25"/>
          <w:lang w:val="uk-UA"/>
        </w:rPr>
        <w:t xml:space="preserve"> </w:t>
      </w:r>
      <w:r w:rsidRPr="009A3863">
        <w:rPr>
          <w:sz w:val="25"/>
          <w:szCs w:val="25"/>
          <w:lang w:val="uk-UA"/>
        </w:rPr>
        <w:t xml:space="preserve"> </w:t>
      </w:r>
      <w:r w:rsidR="001F6D5B" w:rsidRPr="00CA6F76">
        <w:rPr>
          <w:lang w:val="uk-UA"/>
        </w:rPr>
        <w:t xml:space="preserve">Діяльність у галузі поховання здійснюється відповідно до Закону України «Про поховання та похоронну справу», </w:t>
      </w:r>
      <w:r w:rsidR="00EF12F6" w:rsidRPr="00CA6F76">
        <w:rPr>
          <w:lang w:val="uk-UA"/>
        </w:rPr>
        <w:t>Н</w:t>
      </w:r>
      <w:r w:rsidR="00BC2D0A" w:rsidRPr="00CA6F76">
        <w:rPr>
          <w:lang w:val="uk-UA"/>
        </w:rPr>
        <w:t>аказ</w:t>
      </w:r>
      <w:r w:rsidR="00EF12F6" w:rsidRPr="00CA6F76">
        <w:rPr>
          <w:lang w:val="uk-UA"/>
        </w:rPr>
        <w:t>у</w:t>
      </w:r>
      <w:r w:rsidR="00BC2D0A" w:rsidRPr="00CA6F76">
        <w:rPr>
          <w:lang w:val="uk-UA"/>
        </w:rPr>
        <w:t xml:space="preserve"> Держжитлокомунгоспу України </w:t>
      </w:r>
      <w:r w:rsidR="00EF12F6" w:rsidRPr="00CA6F76">
        <w:rPr>
          <w:lang w:val="uk-UA"/>
        </w:rPr>
        <w:t>«</w:t>
      </w:r>
      <w:r w:rsidR="00BC2D0A" w:rsidRPr="00CA6F76">
        <w:t> </w:t>
      </w:r>
      <w:r w:rsidR="00EF12F6" w:rsidRPr="00CA6F76">
        <w:rPr>
          <w:shd w:val="clear" w:color="auto" w:fill="FFFFFF"/>
          <w:lang w:val="uk-UA"/>
        </w:rPr>
        <w:t>Про затвердження</w:t>
      </w:r>
      <w:r w:rsidR="009A3863" w:rsidRPr="00CA6F76">
        <w:rPr>
          <w:shd w:val="clear" w:color="auto" w:fill="FFFFFF"/>
          <w:lang w:val="uk-UA"/>
        </w:rPr>
        <w:t xml:space="preserve"> </w:t>
      </w:r>
      <w:r w:rsidR="00EF12F6" w:rsidRPr="00CA6F76">
        <w:rPr>
          <w:shd w:val="clear" w:color="auto" w:fill="FFFFFF"/>
          <w:lang w:val="uk-UA"/>
        </w:rPr>
        <w:t>нормативно-правових</w:t>
      </w:r>
      <w:r w:rsidR="009A3863" w:rsidRPr="00CA6F76">
        <w:rPr>
          <w:shd w:val="clear" w:color="auto" w:fill="FFFFFF"/>
          <w:lang w:val="uk-UA"/>
        </w:rPr>
        <w:t xml:space="preserve"> </w:t>
      </w:r>
      <w:r w:rsidR="00EF12F6" w:rsidRPr="00CA6F76">
        <w:rPr>
          <w:shd w:val="clear" w:color="auto" w:fill="FFFFFF"/>
          <w:lang w:val="uk-UA"/>
        </w:rPr>
        <w:t xml:space="preserve">актів  щодо реалізації Закону України </w:t>
      </w:r>
      <w:r w:rsidR="00EF12F6" w:rsidRPr="00CA6F76">
        <w:rPr>
          <w:lang w:val="uk-UA"/>
        </w:rPr>
        <w:br/>
      </w:r>
      <w:r w:rsidR="00EF12F6" w:rsidRPr="00CA6F76">
        <w:rPr>
          <w:shd w:val="clear" w:color="auto" w:fill="FFFFFF"/>
          <w:lang w:val="uk-UA"/>
        </w:rPr>
        <w:t>"Про поховання та похоронну справу"</w:t>
      </w:r>
      <w:r w:rsidR="009A3863" w:rsidRPr="00CA6F76">
        <w:rPr>
          <w:shd w:val="clear" w:color="auto" w:fill="FFFFFF"/>
          <w:lang w:val="uk-UA"/>
        </w:rPr>
        <w:t xml:space="preserve"> від 19.11.2003 № 193</w:t>
      </w:r>
      <w:r w:rsidR="00EF12F6" w:rsidRPr="00CA6F76">
        <w:rPr>
          <w:lang w:val="uk-UA"/>
        </w:rPr>
        <w:br/>
      </w:r>
      <w:r w:rsidR="00EF12F6" w:rsidRPr="00CA6F76">
        <w:rPr>
          <w:shd w:val="clear" w:color="auto" w:fill="FFFFFF"/>
          <w:lang w:val="uk-UA"/>
        </w:rPr>
        <w:t xml:space="preserve"> </w:t>
      </w:r>
      <w:r w:rsidR="00BC2D0A" w:rsidRPr="00CA6F76">
        <w:rPr>
          <w:lang w:val="uk-UA"/>
        </w:rPr>
        <w:t>та зареєстрованого в Міністерстві юстиції України 08.09.2004 року за № 1110/9709,</w:t>
      </w:r>
      <w:r w:rsidR="00EF12F6" w:rsidRPr="00CA6F76">
        <w:rPr>
          <w:lang w:val="uk-UA"/>
        </w:rPr>
        <w:t xml:space="preserve"> згідно з Законом України „Про благоустрій населених пунктів”, Державними санітарними правилами та нормами „Гігієнічні вимоги щодо облаштування і утримання кладовищ в населених пунктах України” </w:t>
      </w:r>
      <w:proofErr w:type="spellStart"/>
      <w:r w:rsidR="00EF12F6" w:rsidRPr="00CA6F76">
        <w:rPr>
          <w:lang w:val="uk-UA"/>
        </w:rPr>
        <w:t>ДСанПІН</w:t>
      </w:r>
      <w:proofErr w:type="spellEnd"/>
      <w:r w:rsidR="00EF12F6" w:rsidRPr="00CA6F76">
        <w:rPr>
          <w:lang w:val="uk-UA"/>
        </w:rPr>
        <w:t xml:space="preserve"> 2.2.2.028-99</w:t>
      </w:r>
      <w:r w:rsidR="009A3863" w:rsidRPr="00CA6F76">
        <w:rPr>
          <w:lang w:val="uk-UA"/>
        </w:rPr>
        <w:t>.</w:t>
      </w:r>
    </w:p>
    <w:p w14:paraId="5ACCEAD0" w14:textId="11132F46" w:rsidR="004834D2" w:rsidRPr="00CA6F76" w:rsidRDefault="00291771" w:rsidP="003A6A4F">
      <w:pPr>
        <w:shd w:val="clear" w:color="auto" w:fill="FFFFFF"/>
        <w:spacing w:line="351" w:lineRule="atLeast"/>
        <w:ind w:firstLine="150"/>
        <w:jc w:val="both"/>
        <w:rPr>
          <w:lang w:val="uk-UA"/>
        </w:rPr>
      </w:pPr>
      <w:r w:rsidRPr="00CA6F76">
        <w:rPr>
          <w:color w:val="000000"/>
          <w:lang w:val="uk-UA"/>
        </w:rPr>
        <w:t xml:space="preserve">     </w:t>
      </w:r>
      <w:r w:rsidR="009A3863" w:rsidRPr="00CA6F76">
        <w:rPr>
          <w:color w:val="000000"/>
          <w:lang w:val="uk-UA"/>
        </w:rPr>
        <w:t>Після</w:t>
      </w:r>
      <w:r w:rsidR="00A04D5D" w:rsidRPr="00CA6F76">
        <w:rPr>
          <w:color w:val="000000"/>
          <w:lang w:val="uk-UA"/>
        </w:rPr>
        <w:t xml:space="preserve"> добровільно</w:t>
      </w:r>
      <w:r w:rsidR="009A3863" w:rsidRPr="00CA6F76">
        <w:rPr>
          <w:color w:val="000000"/>
          <w:lang w:val="uk-UA"/>
        </w:rPr>
        <w:t>го приєднання  до Козятинської міської територіальної громади</w:t>
      </w:r>
      <w:r w:rsidR="00A04D5D" w:rsidRPr="00CA6F76">
        <w:rPr>
          <w:color w:val="000000"/>
          <w:lang w:val="uk-UA"/>
        </w:rPr>
        <w:t xml:space="preserve">  14 </w:t>
      </w:r>
      <w:r w:rsidRPr="00CA6F76">
        <w:rPr>
          <w:color w:val="000000"/>
          <w:lang w:val="uk-UA"/>
        </w:rPr>
        <w:t xml:space="preserve"> населених пунктів, а саме </w:t>
      </w:r>
      <w:proofErr w:type="spellStart"/>
      <w:r w:rsidRPr="00CA6F76">
        <w:rPr>
          <w:lang w:val="uk-UA"/>
        </w:rPr>
        <w:t>с.Сокілець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с.Титусівка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с.Сигнал</w:t>
      </w:r>
      <w:proofErr w:type="spellEnd"/>
      <w:r w:rsidRPr="00CA6F76">
        <w:rPr>
          <w:lang w:val="uk-UA"/>
        </w:rPr>
        <w:t xml:space="preserve">, с. </w:t>
      </w:r>
      <w:proofErr w:type="spellStart"/>
      <w:r w:rsidRPr="00CA6F76">
        <w:rPr>
          <w:lang w:val="uk-UA"/>
        </w:rPr>
        <w:t>Пиковець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с.Пустоха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с.Козятин</w:t>
      </w:r>
      <w:proofErr w:type="spellEnd"/>
      <w:r w:rsidRPr="00CA6F76">
        <w:rPr>
          <w:lang w:val="uk-UA"/>
        </w:rPr>
        <w:t xml:space="preserve">, с. </w:t>
      </w:r>
      <w:proofErr w:type="spellStart"/>
      <w:r w:rsidRPr="00CA6F76">
        <w:rPr>
          <w:lang w:val="uk-UA"/>
        </w:rPr>
        <w:t>Іванківці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с.Флоріанівка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с.Рубанка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с.Махаринці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с.Кордишівка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с.Королівка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с.Прушинка</w:t>
      </w:r>
      <w:proofErr w:type="spellEnd"/>
      <w:r w:rsidRPr="00CA6F76">
        <w:rPr>
          <w:lang w:val="uk-UA"/>
        </w:rPr>
        <w:t xml:space="preserve">, </w:t>
      </w:r>
      <w:proofErr w:type="spellStart"/>
      <w:r w:rsidRPr="00CA6F76">
        <w:rPr>
          <w:lang w:val="uk-UA"/>
        </w:rPr>
        <w:t>с.Сестринівка</w:t>
      </w:r>
      <w:proofErr w:type="spellEnd"/>
      <w:r w:rsidR="009A3863" w:rsidRPr="00CA6F76">
        <w:rPr>
          <w:lang w:val="uk-UA"/>
        </w:rPr>
        <w:t xml:space="preserve"> </w:t>
      </w:r>
      <w:r w:rsidR="003A6A4F" w:rsidRPr="00CA6F76">
        <w:rPr>
          <w:lang w:val="uk-UA"/>
        </w:rPr>
        <w:t xml:space="preserve"> на </w:t>
      </w:r>
      <w:r w:rsidR="0060785F">
        <w:rPr>
          <w:lang w:val="uk-UA"/>
        </w:rPr>
        <w:t xml:space="preserve">даний час на </w:t>
      </w:r>
      <w:r w:rsidR="003A6A4F" w:rsidRPr="00CA6F76">
        <w:rPr>
          <w:lang w:val="uk-UA"/>
        </w:rPr>
        <w:t xml:space="preserve">території громади </w:t>
      </w:r>
      <w:r w:rsidR="00E66506">
        <w:rPr>
          <w:lang w:val="uk-UA"/>
        </w:rPr>
        <w:t xml:space="preserve">розміщено </w:t>
      </w:r>
      <w:r w:rsidR="003A6A4F" w:rsidRPr="00CA6F76">
        <w:rPr>
          <w:lang w:val="uk-UA"/>
        </w:rPr>
        <w:t xml:space="preserve">20 кладовищ  ( з них 2 старих недіючих) загальною площею </w:t>
      </w:r>
      <w:r w:rsidR="006C20CE" w:rsidRPr="00CA6F76">
        <w:rPr>
          <w:lang w:val="uk-UA"/>
        </w:rPr>
        <w:t>53,2 га</w:t>
      </w:r>
    </w:p>
    <w:p w14:paraId="0F64364F" w14:textId="77777777" w:rsidR="006C20CE" w:rsidRDefault="006C20CE" w:rsidP="003A6A4F">
      <w:pPr>
        <w:shd w:val="clear" w:color="auto" w:fill="FFFFFF"/>
        <w:spacing w:line="351" w:lineRule="atLeast"/>
        <w:ind w:firstLine="150"/>
        <w:jc w:val="both"/>
        <w:rPr>
          <w:sz w:val="25"/>
          <w:szCs w:val="25"/>
          <w:lang w:val="uk-UA"/>
        </w:rPr>
      </w:pPr>
    </w:p>
    <w:p w14:paraId="5F879FBD" w14:textId="77777777" w:rsidR="00EA1B28" w:rsidRDefault="00EA1B28" w:rsidP="004834D2">
      <w:pPr>
        <w:pStyle w:val="ckeditorp"/>
        <w:shd w:val="clear" w:color="auto" w:fill="FFFFFF"/>
        <w:spacing w:before="0" w:beforeAutospacing="0" w:after="0" w:afterAutospacing="0" w:line="276" w:lineRule="auto"/>
        <w:ind w:left="-142" w:right="142"/>
        <w:jc w:val="center"/>
        <w:rPr>
          <w:sz w:val="25"/>
          <w:szCs w:val="25"/>
          <w:lang w:val="uk-UA"/>
        </w:rPr>
      </w:pPr>
    </w:p>
    <w:p w14:paraId="59114C72" w14:textId="77777777" w:rsidR="00EA1B28" w:rsidRDefault="00EA1B28" w:rsidP="004834D2">
      <w:pPr>
        <w:pStyle w:val="ckeditorp"/>
        <w:shd w:val="clear" w:color="auto" w:fill="FFFFFF"/>
        <w:spacing w:before="0" w:beforeAutospacing="0" w:after="0" w:afterAutospacing="0" w:line="276" w:lineRule="auto"/>
        <w:ind w:left="-142" w:right="142"/>
        <w:jc w:val="center"/>
        <w:rPr>
          <w:sz w:val="25"/>
          <w:szCs w:val="25"/>
          <w:lang w:val="uk-UA"/>
        </w:rPr>
      </w:pPr>
    </w:p>
    <w:p w14:paraId="5076F362" w14:textId="77777777" w:rsidR="00EA1B28" w:rsidRDefault="00EA1B28" w:rsidP="004834D2">
      <w:pPr>
        <w:pStyle w:val="ckeditorp"/>
        <w:shd w:val="clear" w:color="auto" w:fill="FFFFFF"/>
        <w:spacing w:before="0" w:beforeAutospacing="0" w:after="0" w:afterAutospacing="0" w:line="276" w:lineRule="auto"/>
        <w:ind w:left="-142" w:right="142"/>
        <w:jc w:val="center"/>
        <w:rPr>
          <w:sz w:val="25"/>
          <w:szCs w:val="25"/>
          <w:lang w:val="uk-UA"/>
        </w:rPr>
      </w:pPr>
    </w:p>
    <w:p w14:paraId="2D3E636D" w14:textId="07AE9AD8" w:rsidR="004834D2" w:rsidRPr="006C20CE" w:rsidRDefault="004834D2" w:rsidP="004834D2">
      <w:pPr>
        <w:pStyle w:val="ckeditorp"/>
        <w:shd w:val="clear" w:color="auto" w:fill="FFFFFF"/>
        <w:spacing w:before="0" w:beforeAutospacing="0" w:after="0" w:afterAutospacing="0" w:line="276" w:lineRule="auto"/>
        <w:ind w:left="-142" w:right="142"/>
        <w:jc w:val="center"/>
        <w:rPr>
          <w:sz w:val="25"/>
          <w:szCs w:val="25"/>
          <w:lang w:val="uk-UA"/>
        </w:rPr>
      </w:pPr>
      <w:r w:rsidRPr="006C20CE">
        <w:rPr>
          <w:sz w:val="25"/>
          <w:szCs w:val="25"/>
          <w:lang w:val="uk-UA"/>
        </w:rPr>
        <w:lastRenderedPageBreak/>
        <w:t>Інформація про кладовища Козятинської міської територіальної громади</w:t>
      </w: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682"/>
        <w:gridCol w:w="2090"/>
        <w:gridCol w:w="2187"/>
        <w:gridCol w:w="1508"/>
        <w:gridCol w:w="1435"/>
        <w:gridCol w:w="1868"/>
      </w:tblGrid>
      <w:tr w:rsidR="004A31C1" w:rsidRPr="006C20CE" w14:paraId="4666B7D9" w14:textId="4F2178A8" w:rsidTr="00910DF7">
        <w:tc>
          <w:tcPr>
            <w:tcW w:w="696" w:type="dxa"/>
          </w:tcPr>
          <w:p w14:paraId="44FA038B" w14:textId="25798B99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2164" w:type="dxa"/>
          </w:tcPr>
          <w:p w14:paraId="6F32AF9E" w14:textId="77777777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Назва</w:t>
            </w:r>
          </w:p>
          <w:p w14:paraId="7D240FF9" w14:textId="76A27380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старостинського</w:t>
            </w:r>
            <w:proofErr w:type="spellEnd"/>
          </w:p>
          <w:p w14:paraId="762C1BBD" w14:textId="026562A9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округу</w:t>
            </w:r>
          </w:p>
        </w:tc>
        <w:tc>
          <w:tcPr>
            <w:tcW w:w="1665" w:type="dxa"/>
          </w:tcPr>
          <w:p w14:paraId="38B5285D" w14:textId="13359DE8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Назва села</w:t>
            </w:r>
          </w:p>
        </w:tc>
        <w:tc>
          <w:tcPr>
            <w:tcW w:w="1572" w:type="dxa"/>
          </w:tcPr>
          <w:p w14:paraId="26A1FCE3" w14:textId="3730F7D7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Наявність кладовища</w:t>
            </w:r>
          </w:p>
        </w:tc>
        <w:tc>
          <w:tcPr>
            <w:tcW w:w="1530" w:type="dxa"/>
          </w:tcPr>
          <w:p w14:paraId="62C4C589" w14:textId="77777777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Площа</w:t>
            </w:r>
          </w:p>
          <w:p w14:paraId="4D0062FA" w14:textId="2ACAB0F6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(га)</w:t>
            </w:r>
          </w:p>
        </w:tc>
        <w:tc>
          <w:tcPr>
            <w:tcW w:w="2143" w:type="dxa"/>
          </w:tcPr>
          <w:p w14:paraId="521EB0B4" w14:textId="041E5D78" w:rsidR="00D34F06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 xml:space="preserve"> зайнят</w:t>
            </w:r>
            <w:r w:rsidR="00910DF7" w:rsidRPr="006C20CE">
              <w:rPr>
                <w:sz w:val="22"/>
                <w:szCs w:val="22"/>
                <w:lang w:val="uk-UA"/>
              </w:rPr>
              <w:t>ість</w:t>
            </w:r>
            <w:r w:rsidRPr="006C20CE">
              <w:rPr>
                <w:sz w:val="22"/>
                <w:szCs w:val="22"/>
                <w:lang w:val="uk-UA"/>
              </w:rPr>
              <w:t xml:space="preserve"> території </w:t>
            </w:r>
            <w:r w:rsidR="00910DF7" w:rsidRPr="006C20CE">
              <w:rPr>
                <w:sz w:val="22"/>
                <w:szCs w:val="22"/>
                <w:lang w:val="uk-UA"/>
              </w:rPr>
              <w:t xml:space="preserve"> (%)</w:t>
            </w:r>
          </w:p>
        </w:tc>
      </w:tr>
      <w:tr w:rsidR="004A31C1" w:rsidRPr="006C20CE" w14:paraId="5BDD8714" w14:textId="384B6B14" w:rsidTr="00910DF7">
        <w:tc>
          <w:tcPr>
            <w:tcW w:w="696" w:type="dxa"/>
          </w:tcPr>
          <w:p w14:paraId="6DA7DD31" w14:textId="5D0AC0AD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164" w:type="dxa"/>
          </w:tcPr>
          <w:p w14:paraId="24A503E1" w14:textId="39E1F74D" w:rsidR="00D34F06" w:rsidRPr="006C20CE" w:rsidRDefault="00D34F06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Корди</w:t>
            </w:r>
            <w:r w:rsidR="00605BC1" w:rsidRPr="006C20CE">
              <w:rPr>
                <w:sz w:val="22"/>
                <w:szCs w:val="22"/>
                <w:lang w:val="uk-UA"/>
              </w:rPr>
              <w:t>шівецький</w:t>
            </w:r>
            <w:proofErr w:type="spellEnd"/>
          </w:p>
        </w:tc>
        <w:tc>
          <w:tcPr>
            <w:tcW w:w="1665" w:type="dxa"/>
          </w:tcPr>
          <w:p w14:paraId="229DC375" w14:textId="2337A342" w:rsidR="00D34F06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Пруш</w:t>
            </w:r>
            <w:r w:rsidR="00910DF7" w:rsidRPr="006C20CE">
              <w:rPr>
                <w:sz w:val="22"/>
                <w:szCs w:val="22"/>
                <w:lang w:val="uk-UA"/>
              </w:rPr>
              <w:t>и</w:t>
            </w:r>
            <w:r w:rsidRPr="006C20CE">
              <w:rPr>
                <w:sz w:val="22"/>
                <w:szCs w:val="22"/>
                <w:lang w:val="uk-UA"/>
              </w:rPr>
              <w:t>нка</w:t>
            </w:r>
            <w:proofErr w:type="spellEnd"/>
          </w:p>
        </w:tc>
        <w:tc>
          <w:tcPr>
            <w:tcW w:w="1572" w:type="dxa"/>
          </w:tcPr>
          <w:p w14:paraId="116BB2A5" w14:textId="2EE9069C" w:rsidR="00D34F06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Старе (закрите)</w:t>
            </w:r>
          </w:p>
        </w:tc>
        <w:tc>
          <w:tcPr>
            <w:tcW w:w="1530" w:type="dxa"/>
          </w:tcPr>
          <w:p w14:paraId="3F024EFF" w14:textId="286074A9" w:rsidR="00D34F06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</w:t>
            </w:r>
            <w:r w:rsidR="00910DF7" w:rsidRPr="006C20CE">
              <w:rPr>
                <w:sz w:val="22"/>
                <w:szCs w:val="22"/>
                <w:lang w:val="uk-UA"/>
              </w:rPr>
              <w:t>1</w:t>
            </w:r>
            <w:r w:rsidRPr="006C20C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43" w:type="dxa"/>
          </w:tcPr>
          <w:p w14:paraId="4057B0FD" w14:textId="46217BE2" w:rsidR="00D34F06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50</w:t>
            </w:r>
          </w:p>
        </w:tc>
      </w:tr>
      <w:tr w:rsidR="004A31C1" w:rsidRPr="006C20CE" w14:paraId="39DC7754" w14:textId="77777777" w:rsidTr="00910DF7">
        <w:tc>
          <w:tcPr>
            <w:tcW w:w="696" w:type="dxa"/>
          </w:tcPr>
          <w:p w14:paraId="506ECB61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457D162A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AC81F7F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2" w:type="dxa"/>
          </w:tcPr>
          <w:p w14:paraId="1A6D4DF7" w14:textId="7A36D8CB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6E54B5E6" w14:textId="5A642794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2143" w:type="dxa"/>
          </w:tcPr>
          <w:p w14:paraId="42D32919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A31C1" w:rsidRPr="006C20CE" w14:paraId="57BCC171" w14:textId="77777777" w:rsidTr="00910DF7">
        <w:tc>
          <w:tcPr>
            <w:tcW w:w="696" w:type="dxa"/>
          </w:tcPr>
          <w:p w14:paraId="21E48001" w14:textId="77777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560F6D8B" w14:textId="77777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8EA5CC4" w14:textId="3D19245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Королівка</w:t>
            </w:r>
          </w:p>
        </w:tc>
        <w:tc>
          <w:tcPr>
            <w:tcW w:w="1572" w:type="dxa"/>
          </w:tcPr>
          <w:p w14:paraId="41F59AED" w14:textId="611E5E34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06455A21" w14:textId="0AF0FBB5" w:rsidR="00605BC1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2143" w:type="dxa"/>
          </w:tcPr>
          <w:p w14:paraId="2D9F6A46" w14:textId="0A80237A" w:rsidR="00605BC1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30</w:t>
            </w:r>
          </w:p>
        </w:tc>
      </w:tr>
      <w:tr w:rsidR="004A31C1" w:rsidRPr="006C20CE" w14:paraId="34A647AC" w14:textId="77777777" w:rsidTr="00910DF7">
        <w:tc>
          <w:tcPr>
            <w:tcW w:w="696" w:type="dxa"/>
          </w:tcPr>
          <w:p w14:paraId="01663FC6" w14:textId="77777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4AA9307F" w14:textId="77777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7B6605D" w14:textId="780BC2E3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Кордишівка</w:t>
            </w:r>
          </w:p>
        </w:tc>
        <w:tc>
          <w:tcPr>
            <w:tcW w:w="1572" w:type="dxa"/>
          </w:tcPr>
          <w:p w14:paraId="0A9BA821" w14:textId="36052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108DB363" w14:textId="26D7A6A4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3,</w:t>
            </w:r>
            <w:r w:rsidR="00910DF7" w:rsidRPr="006C20CE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143" w:type="dxa"/>
          </w:tcPr>
          <w:p w14:paraId="272795B0" w14:textId="1B44777D" w:rsidR="00605BC1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90</w:t>
            </w:r>
          </w:p>
        </w:tc>
      </w:tr>
      <w:tr w:rsidR="004A31C1" w:rsidRPr="006C20CE" w14:paraId="4645237E" w14:textId="77777777" w:rsidTr="00910DF7">
        <w:tc>
          <w:tcPr>
            <w:tcW w:w="696" w:type="dxa"/>
          </w:tcPr>
          <w:p w14:paraId="5F68649E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42E8ECD9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7CD30670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2" w:type="dxa"/>
          </w:tcPr>
          <w:p w14:paraId="46AAED13" w14:textId="45F98243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Нове (не</w:t>
            </w:r>
            <w:r w:rsidR="00755901" w:rsidRPr="006C20CE">
              <w:rPr>
                <w:sz w:val="22"/>
                <w:szCs w:val="22"/>
                <w:lang w:val="uk-UA"/>
              </w:rPr>
              <w:t xml:space="preserve"> </w:t>
            </w:r>
            <w:r w:rsidRPr="006C20CE">
              <w:rPr>
                <w:sz w:val="22"/>
                <w:szCs w:val="22"/>
                <w:lang w:val="uk-UA"/>
              </w:rPr>
              <w:t>діюче)</w:t>
            </w:r>
          </w:p>
        </w:tc>
        <w:tc>
          <w:tcPr>
            <w:tcW w:w="1530" w:type="dxa"/>
          </w:tcPr>
          <w:p w14:paraId="2655CB72" w14:textId="056BC344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2143" w:type="dxa"/>
          </w:tcPr>
          <w:p w14:paraId="446A8A36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A31C1" w:rsidRPr="006C20CE" w14:paraId="7CBDDB14" w14:textId="77777777" w:rsidTr="00910DF7">
        <w:tc>
          <w:tcPr>
            <w:tcW w:w="696" w:type="dxa"/>
          </w:tcPr>
          <w:p w14:paraId="0EFF6EE6" w14:textId="4DBF836A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164" w:type="dxa"/>
          </w:tcPr>
          <w:p w14:paraId="784E266C" w14:textId="4FF9452C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Сокілецький</w:t>
            </w:r>
            <w:proofErr w:type="spellEnd"/>
          </w:p>
        </w:tc>
        <w:tc>
          <w:tcPr>
            <w:tcW w:w="1665" w:type="dxa"/>
          </w:tcPr>
          <w:p w14:paraId="6924F844" w14:textId="751C10AE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Титусівка</w:t>
            </w:r>
            <w:proofErr w:type="spellEnd"/>
          </w:p>
        </w:tc>
        <w:tc>
          <w:tcPr>
            <w:tcW w:w="1572" w:type="dxa"/>
          </w:tcPr>
          <w:p w14:paraId="4A552C6F" w14:textId="274B79D8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40966F19" w14:textId="309D81C4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0,</w:t>
            </w:r>
            <w:r w:rsidR="00755901" w:rsidRPr="006C20CE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143" w:type="dxa"/>
          </w:tcPr>
          <w:p w14:paraId="6630E493" w14:textId="7CEDDAD4" w:rsidR="00605BC1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80</w:t>
            </w:r>
          </w:p>
        </w:tc>
      </w:tr>
      <w:tr w:rsidR="004A31C1" w:rsidRPr="006C20CE" w14:paraId="79060B52" w14:textId="77777777" w:rsidTr="00910DF7">
        <w:tc>
          <w:tcPr>
            <w:tcW w:w="696" w:type="dxa"/>
          </w:tcPr>
          <w:p w14:paraId="6F9AD736" w14:textId="77777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223F28C8" w14:textId="7777777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C0C455D" w14:textId="7368D5F0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Сокілець</w:t>
            </w:r>
          </w:p>
        </w:tc>
        <w:tc>
          <w:tcPr>
            <w:tcW w:w="1572" w:type="dxa"/>
          </w:tcPr>
          <w:p w14:paraId="2DCDF048" w14:textId="04799F17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5087B86C" w14:textId="7C121CE6" w:rsidR="00605BC1" w:rsidRPr="006C20CE" w:rsidRDefault="00605B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</w:t>
            </w:r>
            <w:r w:rsidR="00755901" w:rsidRPr="006C20C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</w:tcPr>
          <w:p w14:paraId="01BADEE8" w14:textId="3F6F4B4A" w:rsidR="00605BC1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90</w:t>
            </w:r>
          </w:p>
        </w:tc>
      </w:tr>
      <w:tr w:rsidR="004A31C1" w:rsidRPr="006C20CE" w14:paraId="44FBE78E" w14:textId="77777777" w:rsidTr="00910DF7">
        <w:tc>
          <w:tcPr>
            <w:tcW w:w="696" w:type="dxa"/>
          </w:tcPr>
          <w:p w14:paraId="23566374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4432239F" w14:textId="7777777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28D535E" w14:textId="086DC49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Сигнал</w:t>
            </w:r>
          </w:p>
        </w:tc>
        <w:tc>
          <w:tcPr>
            <w:tcW w:w="1572" w:type="dxa"/>
          </w:tcPr>
          <w:p w14:paraId="12C4175D" w14:textId="405335FC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07C118F0" w14:textId="4D33E4E1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2143" w:type="dxa"/>
          </w:tcPr>
          <w:p w14:paraId="15E673F9" w14:textId="6E8BA617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90</w:t>
            </w:r>
          </w:p>
        </w:tc>
      </w:tr>
      <w:tr w:rsidR="004A31C1" w:rsidRPr="006C20CE" w14:paraId="2C3C24C9" w14:textId="77777777" w:rsidTr="00910DF7">
        <w:tc>
          <w:tcPr>
            <w:tcW w:w="696" w:type="dxa"/>
          </w:tcPr>
          <w:p w14:paraId="1365508E" w14:textId="57944F09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164" w:type="dxa"/>
          </w:tcPr>
          <w:p w14:paraId="30D000CC" w14:textId="025E4EEA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Флоріанівський</w:t>
            </w:r>
            <w:proofErr w:type="spellEnd"/>
          </w:p>
        </w:tc>
        <w:tc>
          <w:tcPr>
            <w:tcW w:w="1665" w:type="dxa"/>
          </w:tcPr>
          <w:p w14:paraId="36BB6834" w14:textId="1608878B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Флоріанівка</w:t>
            </w:r>
          </w:p>
        </w:tc>
        <w:tc>
          <w:tcPr>
            <w:tcW w:w="1572" w:type="dxa"/>
          </w:tcPr>
          <w:p w14:paraId="4E99616A" w14:textId="6EE31E7E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6D3B0722" w14:textId="6C0E0BDA" w:rsidR="00910DF7" w:rsidRPr="006C20CE" w:rsidRDefault="00910DF7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2</w:t>
            </w:r>
            <w:r w:rsidR="00755901" w:rsidRPr="006C20CE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2143" w:type="dxa"/>
          </w:tcPr>
          <w:p w14:paraId="0C8D8536" w14:textId="2C37FD02" w:rsidR="00910DF7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</w:t>
            </w:r>
            <w:r w:rsidR="00910DF7" w:rsidRPr="006C20CE">
              <w:rPr>
                <w:sz w:val="22"/>
                <w:szCs w:val="22"/>
                <w:lang w:val="uk-UA"/>
              </w:rPr>
              <w:t>0</w:t>
            </w:r>
          </w:p>
        </w:tc>
      </w:tr>
      <w:tr w:rsidR="004A31C1" w:rsidRPr="006C20CE" w14:paraId="1874DE8F" w14:textId="77777777" w:rsidTr="00910DF7">
        <w:tc>
          <w:tcPr>
            <w:tcW w:w="696" w:type="dxa"/>
          </w:tcPr>
          <w:p w14:paraId="5756C175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36489419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196660D2" w14:textId="5F7689F5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Рубанка</w:t>
            </w:r>
          </w:p>
        </w:tc>
        <w:tc>
          <w:tcPr>
            <w:tcW w:w="1572" w:type="dxa"/>
          </w:tcPr>
          <w:p w14:paraId="079D14AF" w14:textId="67D6FB45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302F407D" w14:textId="1CD63D74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2143" w:type="dxa"/>
          </w:tcPr>
          <w:p w14:paraId="1FC9B6C1" w14:textId="4165E2EE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90</w:t>
            </w:r>
          </w:p>
        </w:tc>
      </w:tr>
      <w:tr w:rsidR="004A31C1" w:rsidRPr="006C20CE" w14:paraId="41427889" w14:textId="77777777" w:rsidTr="00910DF7">
        <w:tc>
          <w:tcPr>
            <w:tcW w:w="696" w:type="dxa"/>
          </w:tcPr>
          <w:p w14:paraId="4BC2706B" w14:textId="596F69EA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2164" w:type="dxa"/>
          </w:tcPr>
          <w:p w14:paraId="7D5F9567" w14:textId="0F1C7AC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Пиковецький</w:t>
            </w:r>
            <w:proofErr w:type="spellEnd"/>
          </w:p>
        </w:tc>
        <w:tc>
          <w:tcPr>
            <w:tcW w:w="1665" w:type="dxa"/>
          </w:tcPr>
          <w:p w14:paraId="56F39D22" w14:textId="5C3C66B6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Пиковець</w:t>
            </w:r>
            <w:proofErr w:type="spellEnd"/>
          </w:p>
        </w:tc>
        <w:tc>
          <w:tcPr>
            <w:tcW w:w="1572" w:type="dxa"/>
          </w:tcPr>
          <w:p w14:paraId="5ADFFFFC" w14:textId="1D86FD9F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5E6C5032" w14:textId="6821750C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2143" w:type="dxa"/>
          </w:tcPr>
          <w:p w14:paraId="7C4D6C58" w14:textId="5A6460FB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80</w:t>
            </w:r>
          </w:p>
        </w:tc>
      </w:tr>
      <w:tr w:rsidR="004A31C1" w:rsidRPr="006C20CE" w14:paraId="684DD5B1" w14:textId="77777777" w:rsidTr="00910DF7">
        <w:tc>
          <w:tcPr>
            <w:tcW w:w="696" w:type="dxa"/>
          </w:tcPr>
          <w:p w14:paraId="0322B682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65C05697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1EC6D5FF" w14:textId="0D43649B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Пустоха</w:t>
            </w:r>
            <w:proofErr w:type="spellEnd"/>
          </w:p>
        </w:tc>
        <w:tc>
          <w:tcPr>
            <w:tcW w:w="1572" w:type="dxa"/>
          </w:tcPr>
          <w:p w14:paraId="4D0C5AC6" w14:textId="29D13C88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6E032E2D" w14:textId="6EC9B14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2143" w:type="dxa"/>
          </w:tcPr>
          <w:p w14:paraId="0B0F62CC" w14:textId="67A83C85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80</w:t>
            </w:r>
          </w:p>
        </w:tc>
      </w:tr>
      <w:tr w:rsidR="004A31C1" w:rsidRPr="006C20CE" w14:paraId="7564281E" w14:textId="77777777" w:rsidTr="00910DF7">
        <w:tc>
          <w:tcPr>
            <w:tcW w:w="696" w:type="dxa"/>
          </w:tcPr>
          <w:p w14:paraId="42F57030" w14:textId="7F17FAB0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164" w:type="dxa"/>
          </w:tcPr>
          <w:p w14:paraId="5CDDBFC5" w14:textId="33AF30DD" w:rsidR="0075590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Сестринівський</w:t>
            </w:r>
            <w:proofErr w:type="spellEnd"/>
          </w:p>
        </w:tc>
        <w:tc>
          <w:tcPr>
            <w:tcW w:w="1665" w:type="dxa"/>
          </w:tcPr>
          <w:p w14:paraId="4212DCB5" w14:textId="69BB7882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Сестринівка</w:t>
            </w:r>
            <w:proofErr w:type="spellEnd"/>
          </w:p>
        </w:tc>
        <w:tc>
          <w:tcPr>
            <w:tcW w:w="1572" w:type="dxa"/>
          </w:tcPr>
          <w:p w14:paraId="68A9D40F" w14:textId="2D977621" w:rsidR="0075590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56392827" w14:textId="40B88732" w:rsidR="0075590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2143" w:type="dxa"/>
          </w:tcPr>
          <w:p w14:paraId="69C63ECD" w14:textId="148082B0" w:rsidR="0075590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60</w:t>
            </w:r>
          </w:p>
        </w:tc>
      </w:tr>
      <w:tr w:rsidR="004A31C1" w:rsidRPr="006C20CE" w14:paraId="6F23B08D" w14:textId="77777777" w:rsidTr="00910DF7">
        <w:tc>
          <w:tcPr>
            <w:tcW w:w="696" w:type="dxa"/>
          </w:tcPr>
          <w:p w14:paraId="5203F943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7D7E5C53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73A8C5F3" w14:textId="77777777" w:rsidR="00755901" w:rsidRPr="006C20CE" w:rsidRDefault="0075590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2" w:type="dxa"/>
          </w:tcPr>
          <w:p w14:paraId="2CBEE766" w14:textId="2F2DA9BB" w:rsidR="0075590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32C01217" w14:textId="5DB08262" w:rsidR="00755901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4</w:t>
            </w:r>
            <w:r w:rsidR="004A31C1" w:rsidRPr="006C20CE">
              <w:rPr>
                <w:sz w:val="22"/>
                <w:szCs w:val="22"/>
                <w:lang w:val="uk-UA"/>
              </w:rPr>
              <w:t>,</w:t>
            </w:r>
            <w:r w:rsidRPr="006C20C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43" w:type="dxa"/>
          </w:tcPr>
          <w:p w14:paraId="0D82D4A0" w14:textId="7C5355EE" w:rsidR="0075590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70</w:t>
            </w:r>
          </w:p>
        </w:tc>
      </w:tr>
      <w:tr w:rsidR="004A31C1" w:rsidRPr="006C20CE" w14:paraId="25C254F5" w14:textId="77777777" w:rsidTr="00910DF7">
        <w:tc>
          <w:tcPr>
            <w:tcW w:w="696" w:type="dxa"/>
          </w:tcPr>
          <w:p w14:paraId="503801C7" w14:textId="77777777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0FA91AF8" w14:textId="77777777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57C503E" w14:textId="77777777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2" w:type="dxa"/>
          </w:tcPr>
          <w:p w14:paraId="6D1F448B" w14:textId="6334E412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Старе (не діюче)</w:t>
            </w:r>
          </w:p>
        </w:tc>
        <w:tc>
          <w:tcPr>
            <w:tcW w:w="1530" w:type="dxa"/>
          </w:tcPr>
          <w:p w14:paraId="63958985" w14:textId="4505E412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143" w:type="dxa"/>
          </w:tcPr>
          <w:p w14:paraId="7AC9AB6C" w14:textId="416A9605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100</w:t>
            </w:r>
          </w:p>
        </w:tc>
      </w:tr>
      <w:tr w:rsidR="004A31C1" w:rsidRPr="006C20CE" w14:paraId="36112D99" w14:textId="77777777" w:rsidTr="00910DF7">
        <w:tc>
          <w:tcPr>
            <w:tcW w:w="696" w:type="dxa"/>
          </w:tcPr>
          <w:p w14:paraId="08563A65" w14:textId="784DC414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164" w:type="dxa"/>
          </w:tcPr>
          <w:p w14:paraId="6F0ADC53" w14:textId="2A041575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Махаринецький</w:t>
            </w:r>
            <w:proofErr w:type="spellEnd"/>
          </w:p>
        </w:tc>
        <w:tc>
          <w:tcPr>
            <w:tcW w:w="1665" w:type="dxa"/>
          </w:tcPr>
          <w:p w14:paraId="0EB35FBB" w14:textId="0F32D01E" w:rsidR="004A31C1" w:rsidRPr="006C20CE" w:rsidRDefault="004A31C1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Махаринці</w:t>
            </w:r>
          </w:p>
        </w:tc>
        <w:tc>
          <w:tcPr>
            <w:tcW w:w="1572" w:type="dxa"/>
          </w:tcPr>
          <w:p w14:paraId="126C3AEA" w14:textId="28D4FED3" w:rsidR="004A31C1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5D1CDC67" w14:textId="38ABE236" w:rsidR="004A31C1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2143" w:type="dxa"/>
          </w:tcPr>
          <w:p w14:paraId="37403A81" w14:textId="0EB90B6A" w:rsidR="004A31C1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85</w:t>
            </w:r>
          </w:p>
        </w:tc>
      </w:tr>
      <w:tr w:rsidR="00F279FB" w:rsidRPr="006C20CE" w14:paraId="21577021" w14:textId="77777777" w:rsidTr="00910DF7">
        <w:tc>
          <w:tcPr>
            <w:tcW w:w="696" w:type="dxa"/>
          </w:tcPr>
          <w:p w14:paraId="6A715D49" w14:textId="5D592580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164" w:type="dxa"/>
          </w:tcPr>
          <w:p w14:paraId="1A14B108" w14:textId="145F4BE9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Козятинський</w:t>
            </w:r>
          </w:p>
        </w:tc>
        <w:tc>
          <w:tcPr>
            <w:tcW w:w="1665" w:type="dxa"/>
          </w:tcPr>
          <w:p w14:paraId="26D84EE2" w14:textId="6002B513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с.Козятин</w:t>
            </w:r>
            <w:proofErr w:type="spellEnd"/>
          </w:p>
        </w:tc>
        <w:tc>
          <w:tcPr>
            <w:tcW w:w="1572" w:type="dxa"/>
          </w:tcPr>
          <w:p w14:paraId="5356F8CF" w14:textId="705F9520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4A940CB1" w14:textId="7E6F01F9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8,0</w:t>
            </w:r>
          </w:p>
        </w:tc>
        <w:tc>
          <w:tcPr>
            <w:tcW w:w="2143" w:type="dxa"/>
          </w:tcPr>
          <w:p w14:paraId="2CB7C6EE" w14:textId="6A4C3412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90</w:t>
            </w:r>
          </w:p>
        </w:tc>
      </w:tr>
      <w:tr w:rsidR="00F279FB" w:rsidRPr="006C20CE" w14:paraId="13FB383C" w14:textId="77777777" w:rsidTr="00910DF7">
        <w:tc>
          <w:tcPr>
            <w:tcW w:w="696" w:type="dxa"/>
          </w:tcPr>
          <w:p w14:paraId="6F1639B8" w14:textId="77777777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42B14772" w14:textId="77777777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60EC725" w14:textId="6022343E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с. Іванківці</w:t>
            </w:r>
          </w:p>
        </w:tc>
        <w:tc>
          <w:tcPr>
            <w:tcW w:w="1572" w:type="dxa"/>
          </w:tcPr>
          <w:p w14:paraId="1FFA8B0B" w14:textId="663E8168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69B4EC1A" w14:textId="1E7E8280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143" w:type="dxa"/>
          </w:tcPr>
          <w:p w14:paraId="5CD289BE" w14:textId="0680D73D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90</w:t>
            </w:r>
          </w:p>
        </w:tc>
      </w:tr>
      <w:tr w:rsidR="00620454" w:rsidRPr="006C20CE" w14:paraId="75FB0E6B" w14:textId="77777777" w:rsidTr="00910DF7">
        <w:tc>
          <w:tcPr>
            <w:tcW w:w="696" w:type="dxa"/>
          </w:tcPr>
          <w:p w14:paraId="5835BD4F" w14:textId="77777777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20AC65D4" w14:textId="5F04DDE4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м. Козятин</w:t>
            </w:r>
          </w:p>
        </w:tc>
        <w:tc>
          <w:tcPr>
            <w:tcW w:w="1665" w:type="dxa"/>
          </w:tcPr>
          <w:p w14:paraId="10CB3F99" w14:textId="2DDD6478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C20CE">
              <w:rPr>
                <w:sz w:val="22"/>
                <w:szCs w:val="22"/>
                <w:lang w:val="uk-UA"/>
              </w:rPr>
              <w:t>Вул.Білоцерківська</w:t>
            </w:r>
            <w:proofErr w:type="spellEnd"/>
          </w:p>
        </w:tc>
        <w:tc>
          <w:tcPr>
            <w:tcW w:w="1572" w:type="dxa"/>
          </w:tcPr>
          <w:p w14:paraId="6053924B" w14:textId="7A8106E8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діюче</w:t>
            </w:r>
          </w:p>
        </w:tc>
        <w:tc>
          <w:tcPr>
            <w:tcW w:w="1530" w:type="dxa"/>
          </w:tcPr>
          <w:p w14:paraId="01202C8E" w14:textId="07D9ED86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12,2</w:t>
            </w:r>
          </w:p>
        </w:tc>
        <w:tc>
          <w:tcPr>
            <w:tcW w:w="2143" w:type="dxa"/>
          </w:tcPr>
          <w:p w14:paraId="4A59E6E0" w14:textId="34F90A9E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98</w:t>
            </w:r>
          </w:p>
        </w:tc>
      </w:tr>
      <w:tr w:rsidR="00620454" w:rsidRPr="006C20CE" w14:paraId="22454992" w14:textId="77777777" w:rsidTr="00910DF7">
        <w:tc>
          <w:tcPr>
            <w:tcW w:w="696" w:type="dxa"/>
          </w:tcPr>
          <w:p w14:paraId="24D5128A" w14:textId="77777777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1D34FEB8" w14:textId="77777777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151C905E" w14:textId="6ABBAD7B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6C20CE">
              <w:rPr>
                <w:sz w:val="22"/>
                <w:szCs w:val="22"/>
                <w:lang w:val="uk-UA"/>
              </w:rPr>
              <w:t>Я.Мудрого</w:t>
            </w:r>
            <w:proofErr w:type="spellEnd"/>
          </w:p>
        </w:tc>
        <w:tc>
          <w:tcPr>
            <w:tcW w:w="1572" w:type="dxa"/>
          </w:tcPr>
          <w:p w14:paraId="03DB307B" w14:textId="03850F4F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Старе (не діюче)</w:t>
            </w:r>
          </w:p>
        </w:tc>
        <w:tc>
          <w:tcPr>
            <w:tcW w:w="1530" w:type="dxa"/>
          </w:tcPr>
          <w:p w14:paraId="0ADF995B" w14:textId="34CCD238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 xml:space="preserve">Не </w:t>
            </w:r>
            <w:proofErr w:type="spellStart"/>
            <w:r w:rsidRPr="006C20CE">
              <w:rPr>
                <w:sz w:val="22"/>
                <w:szCs w:val="22"/>
                <w:lang w:val="uk-UA"/>
              </w:rPr>
              <w:t>встановл</w:t>
            </w:r>
            <w:proofErr w:type="spellEnd"/>
            <w:r w:rsidRPr="006C20C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43" w:type="dxa"/>
          </w:tcPr>
          <w:p w14:paraId="3F0AF427" w14:textId="77777777" w:rsidR="00620454" w:rsidRPr="006C20CE" w:rsidRDefault="00620454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279FB" w:rsidRPr="006C20CE" w14:paraId="3791DC57" w14:textId="77777777" w:rsidTr="00910DF7">
        <w:tc>
          <w:tcPr>
            <w:tcW w:w="696" w:type="dxa"/>
          </w:tcPr>
          <w:p w14:paraId="015C1840" w14:textId="77777777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64" w:type="dxa"/>
          </w:tcPr>
          <w:p w14:paraId="451B06B2" w14:textId="65939424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Загальн</w:t>
            </w:r>
            <w:r w:rsidR="006C20CE" w:rsidRPr="006C20CE">
              <w:rPr>
                <w:sz w:val="22"/>
                <w:szCs w:val="22"/>
                <w:lang w:val="uk-UA"/>
              </w:rPr>
              <w:t>і дані</w:t>
            </w:r>
          </w:p>
        </w:tc>
        <w:tc>
          <w:tcPr>
            <w:tcW w:w="1665" w:type="dxa"/>
          </w:tcPr>
          <w:p w14:paraId="38DCC464" w14:textId="77777777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2" w:type="dxa"/>
          </w:tcPr>
          <w:p w14:paraId="0866FA96" w14:textId="788D4D64" w:rsidR="00F279FB" w:rsidRPr="006C20CE" w:rsidRDefault="006C20CE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 xml:space="preserve">20 (у </w:t>
            </w:r>
            <w:proofErr w:type="spellStart"/>
            <w:r w:rsidRPr="006C20CE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6C20CE">
              <w:rPr>
                <w:sz w:val="22"/>
                <w:szCs w:val="22"/>
                <w:lang w:val="uk-UA"/>
              </w:rPr>
              <w:t>. 2 недіючих)</w:t>
            </w:r>
          </w:p>
        </w:tc>
        <w:tc>
          <w:tcPr>
            <w:tcW w:w="1530" w:type="dxa"/>
          </w:tcPr>
          <w:p w14:paraId="71A80031" w14:textId="3BA11EC9" w:rsidR="00F279FB" w:rsidRPr="006C20CE" w:rsidRDefault="003A6A4F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6C20CE">
              <w:rPr>
                <w:sz w:val="22"/>
                <w:szCs w:val="22"/>
                <w:lang w:val="uk-UA"/>
              </w:rPr>
              <w:t>53</w:t>
            </w:r>
            <w:r w:rsidR="006C20CE" w:rsidRPr="006C20CE">
              <w:rPr>
                <w:sz w:val="22"/>
                <w:szCs w:val="22"/>
                <w:lang w:val="uk-UA"/>
              </w:rPr>
              <w:t>,</w:t>
            </w:r>
            <w:r w:rsidRPr="006C20C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43" w:type="dxa"/>
          </w:tcPr>
          <w:p w14:paraId="551C3E60" w14:textId="77777777" w:rsidR="00F279FB" w:rsidRPr="006C20CE" w:rsidRDefault="00F279FB" w:rsidP="00D34F06">
            <w:pPr>
              <w:pStyle w:val="ckeditorp"/>
              <w:spacing w:before="0" w:beforeAutospacing="0" w:after="0" w:afterAutospacing="0"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447BA6EC" w14:textId="5230AEAA" w:rsidR="00D34F06" w:rsidRDefault="00D34F06" w:rsidP="00AB2198">
      <w:pPr>
        <w:pStyle w:val="ckeditorp"/>
        <w:shd w:val="clear" w:color="auto" w:fill="FFFFFF"/>
        <w:spacing w:before="0" w:beforeAutospacing="0" w:after="0" w:afterAutospacing="0" w:line="276" w:lineRule="auto"/>
        <w:ind w:right="142"/>
        <w:jc w:val="both"/>
        <w:rPr>
          <w:sz w:val="25"/>
          <w:szCs w:val="25"/>
          <w:lang w:val="uk-UA"/>
        </w:rPr>
      </w:pPr>
    </w:p>
    <w:p w14:paraId="033A4C2D" w14:textId="30AB074D" w:rsidR="00620454" w:rsidRDefault="00D3317D" w:rsidP="006C20CE">
      <w:pPr>
        <w:shd w:val="clear" w:color="auto" w:fill="FFFFFF"/>
        <w:spacing w:line="351" w:lineRule="atLeast"/>
        <w:ind w:firstLine="150"/>
        <w:jc w:val="both"/>
        <w:rPr>
          <w:b/>
          <w:bCs/>
          <w:lang w:val="uk-UA"/>
        </w:rPr>
      </w:pPr>
      <w:r w:rsidRPr="006C20CE">
        <w:rPr>
          <w:sz w:val="25"/>
          <w:szCs w:val="25"/>
          <w:lang w:val="uk-UA"/>
        </w:rPr>
        <w:t xml:space="preserve">   </w:t>
      </w:r>
      <w:r w:rsidR="004834D2" w:rsidRPr="00CA6F76">
        <w:rPr>
          <w:lang w:val="uk-UA"/>
        </w:rPr>
        <w:t>Рішенням виконавчого комітету Козятинської міської ради від 23.06.2021 року №189 «Про покладання на комунальне підприємство «Чисте місто» функції ритуальної служби Козятинської міської територіальної громади»</w:t>
      </w:r>
      <w:r w:rsidRPr="00CA6F76">
        <w:rPr>
          <w:lang w:val="uk-UA"/>
        </w:rPr>
        <w:t xml:space="preserve"> функції ритуальної служби покладено на КП «Чисте місто» Козятинської міської ради</w:t>
      </w:r>
      <w:r w:rsidR="004834D2" w:rsidRPr="00CA6F76">
        <w:rPr>
          <w:lang w:val="uk-UA"/>
        </w:rPr>
        <w:t>.</w:t>
      </w:r>
      <w:r w:rsidRPr="00CA6F76">
        <w:rPr>
          <w:lang w:val="uk-UA"/>
        </w:rPr>
        <w:t xml:space="preserve"> </w:t>
      </w:r>
      <w:r w:rsidR="006C20CE" w:rsidRPr="00CA6F76">
        <w:rPr>
          <w:lang w:val="uk-UA"/>
        </w:rPr>
        <w:t xml:space="preserve">Для </w:t>
      </w:r>
      <w:r w:rsidR="006C20CE" w:rsidRPr="00CA6F76">
        <w:rPr>
          <w:rFonts w:ascii="Arial" w:hAnsi="Arial" w:cs="Arial"/>
          <w:lang w:val="uk-UA"/>
        </w:rPr>
        <w:t xml:space="preserve"> </w:t>
      </w:r>
      <w:r w:rsidR="006C20CE" w:rsidRPr="00CA6F76">
        <w:rPr>
          <w:lang w:val="uk-UA"/>
        </w:rPr>
        <w:t>врегулювання відносин</w:t>
      </w:r>
      <w:r w:rsidR="006C20CE" w:rsidRPr="00CA6F76">
        <w:t> </w:t>
      </w:r>
      <w:r w:rsidR="006C20CE" w:rsidRPr="00CA6F76">
        <w:rPr>
          <w:lang w:val="uk-UA"/>
        </w:rPr>
        <w:t xml:space="preserve"> при</w:t>
      </w:r>
      <w:r w:rsidR="006C20CE" w:rsidRPr="00CA6F76">
        <w:t> </w:t>
      </w:r>
      <w:r w:rsidR="006C20CE" w:rsidRPr="00CA6F76">
        <w:rPr>
          <w:lang w:val="uk-UA"/>
        </w:rPr>
        <w:t xml:space="preserve"> наданні ритуальних</w:t>
      </w:r>
      <w:r w:rsidR="006C20CE" w:rsidRPr="00CA6F76">
        <w:t> </w:t>
      </w:r>
      <w:r w:rsidR="006C20CE" w:rsidRPr="00CA6F76">
        <w:rPr>
          <w:lang w:val="uk-UA"/>
        </w:rPr>
        <w:t xml:space="preserve"> послуг та питання утримання кладовищ, відповідальності ритуальної служби, суб’єктів господарювання, які працюють</w:t>
      </w:r>
      <w:r w:rsidR="006C20CE" w:rsidRPr="00CA6F76">
        <w:t> </w:t>
      </w:r>
      <w:r w:rsidR="006C20CE" w:rsidRPr="00CA6F76">
        <w:rPr>
          <w:lang w:val="uk-UA"/>
        </w:rPr>
        <w:t xml:space="preserve"> на</w:t>
      </w:r>
      <w:r w:rsidR="006C20CE" w:rsidRPr="00CA6F76">
        <w:t> </w:t>
      </w:r>
      <w:r w:rsidR="006C20CE" w:rsidRPr="00CA6F76">
        <w:rPr>
          <w:lang w:val="uk-UA"/>
        </w:rPr>
        <w:t xml:space="preserve"> ринку</w:t>
      </w:r>
      <w:r w:rsidR="006C20CE" w:rsidRPr="00CA6F76">
        <w:t> </w:t>
      </w:r>
      <w:r w:rsidR="006C20CE" w:rsidRPr="00CA6F76">
        <w:rPr>
          <w:lang w:val="uk-UA"/>
        </w:rPr>
        <w:t xml:space="preserve"> ритуальних</w:t>
      </w:r>
      <w:r w:rsidR="006C20CE" w:rsidRPr="00CA6F76">
        <w:t> </w:t>
      </w:r>
      <w:r w:rsidR="006C20CE" w:rsidRPr="00CA6F76">
        <w:rPr>
          <w:lang w:val="uk-UA"/>
        </w:rPr>
        <w:t xml:space="preserve"> послуг, порядку</w:t>
      </w:r>
      <w:r w:rsidR="006C20CE" w:rsidRPr="00CA6F76">
        <w:t> </w:t>
      </w:r>
      <w:r w:rsidR="006C20CE" w:rsidRPr="00CA6F76">
        <w:rPr>
          <w:lang w:val="uk-UA"/>
        </w:rPr>
        <w:t xml:space="preserve"> організації</w:t>
      </w:r>
      <w:r w:rsidR="006C20CE" w:rsidRPr="00CA6F76">
        <w:t> </w:t>
      </w:r>
      <w:r w:rsidR="006C20CE" w:rsidRPr="00CA6F76">
        <w:rPr>
          <w:lang w:val="uk-UA"/>
        </w:rPr>
        <w:t xml:space="preserve"> поховань і</w:t>
      </w:r>
      <w:r w:rsidR="006C20CE" w:rsidRPr="00CA6F76">
        <w:t> </w:t>
      </w:r>
      <w:r w:rsidR="006C20CE" w:rsidRPr="00CA6F76">
        <w:rPr>
          <w:lang w:val="uk-UA"/>
        </w:rPr>
        <w:t xml:space="preserve"> ритуального</w:t>
      </w:r>
      <w:r w:rsidR="006C20CE" w:rsidRPr="00CA6F76">
        <w:t> </w:t>
      </w:r>
      <w:r w:rsidR="006C20CE" w:rsidRPr="00CA6F76">
        <w:rPr>
          <w:lang w:val="uk-UA"/>
        </w:rPr>
        <w:t xml:space="preserve"> обслуговування</w:t>
      </w:r>
      <w:r w:rsidR="006C20CE" w:rsidRPr="00CA6F76">
        <w:t> </w:t>
      </w:r>
      <w:r w:rsidR="006C20CE" w:rsidRPr="00CA6F76">
        <w:rPr>
          <w:lang w:val="uk-UA"/>
        </w:rPr>
        <w:t xml:space="preserve"> населення, виникла необхідність прийняття єдиного </w:t>
      </w:r>
      <w:r w:rsidR="006C20CE" w:rsidRPr="00CA6F76">
        <w:rPr>
          <w:bCs/>
          <w:lang w:val="uk-UA"/>
        </w:rPr>
        <w:t>Порядку утримання кладовищ та інших місць поховань на території Козятинської міської територіальної громади.</w:t>
      </w:r>
      <w:r w:rsidR="006C20CE" w:rsidRPr="00CA6F76">
        <w:rPr>
          <w:b/>
          <w:bCs/>
          <w:lang w:val="uk-UA"/>
        </w:rPr>
        <w:t xml:space="preserve"> </w:t>
      </w:r>
    </w:p>
    <w:p w14:paraId="1F0D96AB" w14:textId="77777777" w:rsidR="00291771" w:rsidRDefault="00291771" w:rsidP="00291771">
      <w:pPr>
        <w:ind w:left="-142"/>
        <w:jc w:val="both"/>
        <w:rPr>
          <w:lang w:val="uk-UA"/>
        </w:rPr>
      </w:pPr>
    </w:p>
    <w:p w14:paraId="786849C5" w14:textId="4D2E6691" w:rsidR="00450A8D" w:rsidRDefault="006C20CE" w:rsidP="00450A8D">
      <w:pPr>
        <w:shd w:val="clear" w:color="auto" w:fill="FFFFFF"/>
        <w:spacing w:line="351" w:lineRule="atLeast"/>
        <w:ind w:firstLine="150"/>
        <w:jc w:val="center"/>
        <w:rPr>
          <w:b/>
          <w:bCs/>
          <w:sz w:val="25"/>
          <w:szCs w:val="25"/>
          <w:lang w:val="uk-UA"/>
        </w:rPr>
      </w:pPr>
      <w:r w:rsidRPr="00D15358">
        <w:rPr>
          <w:b/>
          <w:bCs/>
          <w:sz w:val="25"/>
          <w:szCs w:val="25"/>
          <w:lang w:val="uk-UA"/>
        </w:rPr>
        <w:t>2.</w:t>
      </w:r>
      <w:r w:rsidR="00782546" w:rsidRPr="00450A8D">
        <w:rPr>
          <w:b/>
          <w:bCs/>
          <w:sz w:val="25"/>
          <w:szCs w:val="25"/>
          <w:lang w:val="uk-UA"/>
        </w:rPr>
        <w:t xml:space="preserve"> Цілі державного регулювання</w:t>
      </w:r>
    </w:p>
    <w:p w14:paraId="0821B57A" w14:textId="77777777" w:rsidR="00450A8D" w:rsidRPr="00450A8D" w:rsidRDefault="00450A8D" w:rsidP="00450A8D">
      <w:pPr>
        <w:shd w:val="clear" w:color="auto" w:fill="FFFFFF"/>
        <w:spacing w:line="351" w:lineRule="atLeast"/>
        <w:ind w:firstLine="150"/>
        <w:jc w:val="center"/>
        <w:rPr>
          <w:b/>
          <w:bCs/>
          <w:sz w:val="25"/>
          <w:szCs w:val="25"/>
          <w:lang w:val="uk-UA"/>
        </w:rPr>
      </w:pPr>
    </w:p>
    <w:p w14:paraId="43C59CE3" w14:textId="77777777" w:rsidR="0095333B" w:rsidRDefault="00782546" w:rsidP="00450A8D">
      <w:pPr>
        <w:shd w:val="clear" w:color="auto" w:fill="FFFFFF"/>
        <w:spacing w:line="276" w:lineRule="auto"/>
        <w:ind w:firstLine="150"/>
        <w:jc w:val="both"/>
        <w:rPr>
          <w:lang w:val="uk-UA"/>
        </w:rPr>
      </w:pPr>
      <w:r w:rsidRPr="00D15358">
        <w:rPr>
          <w:lang w:val="uk-UA"/>
        </w:rPr>
        <w:t xml:space="preserve">Цілями державного регулювання є: </w:t>
      </w:r>
    </w:p>
    <w:p w14:paraId="6E839AAA" w14:textId="77777777" w:rsidR="0095333B" w:rsidRDefault="0095333B" w:rsidP="00450A8D">
      <w:pPr>
        <w:shd w:val="clear" w:color="auto" w:fill="FFFFFF"/>
        <w:spacing w:line="276" w:lineRule="auto"/>
        <w:ind w:firstLine="150"/>
        <w:jc w:val="both"/>
        <w:rPr>
          <w:lang w:val="uk-UA"/>
        </w:rPr>
      </w:pPr>
      <w:r>
        <w:rPr>
          <w:lang w:val="uk-UA"/>
        </w:rPr>
        <w:t>-</w:t>
      </w:r>
      <w:r w:rsidR="00782546" w:rsidRPr="00D15358">
        <w:rPr>
          <w:lang w:val="uk-UA"/>
        </w:rPr>
        <w:t xml:space="preserve">врегулювання правових відносин між органами місцевої влади, ритуальною службою, суб’єктами господарювання у сфері надання ритуальних послуг, громадянами. </w:t>
      </w:r>
    </w:p>
    <w:p w14:paraId="295A8657" w14:textId="49D16810" w:rsidR="00782546" w:rsidRDefault="0095333B" w:rsidP="00450A8D">
      <w:pPr>
        <w:shd w:val="clear" w:color="auto" w:fill="FFFFFF"/>
        <w:spacing w:line="276" w:lineRule="auto"/>
        <w:ind w:firstLine="150"/>
        <w:jc w:val="both"/>
      </w:pPr>
      <w:r>
        <w:rPr>
          <w:lang w:val="uk-UA"/>
        </w:rPr>
        <w:t xml:space="preserve"> </w:t>
      </w:r>
      <w:r w:rsidR="00782546">
        <w:t xml:space="preserve">У </w:t>
      </w:r>
      <w:proofErr w:type="spellStart"/>
      <w:r w:rsidR="00782546">
        <w:t>разі</w:t>
      </w:r>
      <w:proofErr w:type="spellEnd"/>
      <w:r w:rsidR="00782546">
        <w:t xml:space="preserve"> </w:t>
      </w:r>
      <w:proofErr w:type="spellStart"/>
      <w:r w:rsidR="00782546">
        <w:t>прийняття</w:t>
      </w:r>
      <w:proofErr w:type="spellEnd"/>
      <w:r w:rsidR="00782546">
        <w:t xml:space="preserve"> </w:t>
      </w:r>
      <w:proofErr w:type="spellStart"/>
      <w:r w:rsidR="00782546">
        <w:t>запропонованого</w:t>
      </w:r>
      <w:proofErr w:type="spellEnd"/>
      <w:r w:rsidR="00782546">
        <w:t xml:space="preserve"> регуляторного акт</w:t>
      </w:r>
      <w:r w:rsidR="00782546">
        <w:rPr>
          <w:lang w:val="uk-UA"/>
        </w:rPr>
        <w:t>у</w:t>
      </w:r>
      <w:r w:rsidR="00782546">
        <w:t xml:space="preserve"> очікуються </w:t>
      </w:r>
      <w:proofErr w:type="spellStart"/>
      <w:r w:rsidR="00782546">
        <w:t>наступні</w:t>
      </w:r>
      <w:proofErr w:type="spellEnd"/>
      <w:r w:rsidR="00782546">
        <w:t xml:space="preserve"> результати: </w:t>
      </w:r>
    </w:p>
    <w:p w14:paraId="1092071A" w14:textId="4D271B74" w:rsidR="00782546" w:rsidRDefault="00782546" w:rsidP="00450A8D">
      <w:pPr>
        <w:shd w:val="clear" w:color="auto" w:fill="FFFFFF"/>
        <w:spacing w:line="276" w:lineRule="auto"/>
        <w:ind w:firstLine="150"/>
        <w:jc w:val="both"/>
      </w:pPr>
      <w:r>
        <w:rPr>
          <w:lang w:val="uk-UA"/>
        </w:rPr>
        <w:lastRenderedPageBreak/>
        <w:t xml:space="preserve"> </w:t>
      </w:r>
      <w:r>
        <w:t xml:space="preserve">• </w:t>
      </w:r>
      <w:proofErr w:type="spellStart"/>
      <w:r>
        <w:t>чітке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ринку </w:t>
      </w:r>
      <w:proofErr w:type="spellStart"/>
      <w:r>
        <w:t>ритуальних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14:paraId="0B143F88" w14:textId="77777777" w:rsidR="00782546" w:rsidRDefault="00782546" w:rsidP="00450A8D">
      <w:pPr>
        <w:shd w:val="clear" w:color="auto" w:fill="FFFFFF"/>
        <w:spacing w:line="276" w:lineRule="auto"/>
        <w:ind w:firstLine="150"/>
        <w:jc w:val="both"/>
      </w:pPr>
      <w:r>
        <w:t xml:space="preserve"> • </w:t>
      </w:r>
      <w:proofErr w:type="spellStart"/>
      <w:r>
        <w:t>упорядкування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ритуальною службою та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ринку </w:t>
      </w:r>
      <w:proofErr w:type="spellStart"/>
      <w:r>
        <w:t>ритуальних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громадянами</w:t>
      </w:r>
      <w:proofErr w:type="spellEnd"/>
      <w:r>
        <w:t>;</w:t>
      </w:r>
    </w:p>
    <w:p w14:paraId="3AA4D8A3" w14:textId="77777777" w:rsidR="00782546" w:rsidRDefault="00782546" w:rsidP="00450A8D">
      <w:pPr>
        <w:shd w:val="clear" w:color="auto" w:fill="FFFFFF"/>
        <w:spacing w:line="276" w:lineRule="auto"/>
        <w:ind w:firstLine="150"/>
        <w:jc w:val="both"/>
      </w:pPr>
      <w:r>
        <w:t xml:space="preserve"> • </w:t>
      </w:r>
      <w:proofErr w:type="spellStart"/>
      <w:r>
        <w:t>визначання</w:t>
      </w:r>
      <w:proofErr w:type="spellEnd"/>
      <w:r>
        <w:t xml:space="preserve"> порядку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поховання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зв’язаних</w:t>
      </w:r>
      <w:proofErr w:type="spellEnd"/>
      <w:r>
        <w:t xml:space="preserve"> з ним </w:t>
      </w:r>
      <w:proofErr w:type="spellStart"/>
      <w:r>
        <w:t>ритуальних</w:t>
      </w:r>
      <w:proofErr w:type="spellEnd"/>
      <w:r>
        <w:t xml:space="preserve"> </w:t>
      </w:r>
      <w:proofErr w:type="spellStart"/>
      <w:proofErr w:type="gramStart"/>
      <w:r>
        <w:t>послуг</w:t>
      </w:r>
      <w:proofErr w:type="spellEnd"/>
      <w:r>
        <w:t xml:space="preserve">; </w:t>
      </w:r>
      <w:r>
        <w:rPr>
          <w:lang w:val="uk-UA"/>
        </w:rPr>
        <w:t xml:space="preserve">  </w:t>
      </w:r>
      <w:proofErr w:type="gramEnd"/>
      <w:r>
        <w:rPr>
          <w:lang w:val="uk-UA"/>
        </w:rPr>
        <w:t xml:space="preserve">      </w:t>
      </w:r>
      <w:r>
        <w:t xml:space="preserve">• </w:t>
      </w:r>
      <w:proofErr w:type="spellStart"/>
      <w:r>
        <w:t>зазначення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надавачів</w:t>
      </w:r>
      <w:proofErr w:type="spellEnd"/>
      <w:r>
        <w:t xml:space="preserve"> </w:t>
      </w:r>
      <w:proofErr w:type="spellStart"/>
      <w:r>
        <w:t>ритуальних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прав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14:paraId="6490EA35" w14:textId="77777777" w:rsidR="00782546" w:rsidRDefault="00782546" w:rsidP="00450A8D">
      <w:pPr>
        <w:shd w:val="clear" w:color="auto" w:fill="FFFFFF"/>
        <w:spacing w:line="276" w:lineRule="auto"/>
        <w:ind w:firstLine="150"/>
        <w:jc w:val="both"/>
      </w:pPr>
      <w:r>
        <w:t xml:space="preserve"> • </w:t>
      </w:r>
      <w:proofErr w:type="spellStart"/>
      <w:r>
        <w:t>затвердження</w:t>
      </w:r>
      <w:proofErr w:type="spellEnd"/>
      <w:r>
        <w:t xml:space="preserve"> порядку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облаштування</w:t>
      </w:r>
      <w:proofErr w:type="spellEnd"/>
      <w:r>
        <w:t xml:space="preserve"> та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поховань</w:t>
      </w:r>
      <w:proofErr w:type="spellEnd"/>
      <w:r>
        <w:t>;</w:t>
      </w:r>
    </w:p>
    <w:p w14:paraId="13DBFA45" w14:textId="77777777" w:rsidR="00782546" w:rsidRDefault="00782546" w:rsidP="00450A8D">
      <w:pPr>
        <w:shd w:val="clear" w:color="auto" w:fill="FFFFFF"/>
        <w:spacing w:line="276" w:lineRule="auto"/>
        <w:ind w:firstLine="150"/>
        <w:jc w:val="both"/>
      </w:pPr>
      <w:r>
        <w:t xml:space="preserve"> •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похоронного </w:t>
      </w:r>
      <w:proofErr w:type="spellStart"/>
      <w:r>
        <w:t>обслуговування</w:t>
      </w:r>
      <w:proofErr w:type="spellEnd"/>
      <w:r>
        <w:t>.</w:t>
      </w:r>
    </w:p>
    <w:p w14:paraId="1FC1E41E" w14:textId="62489D8C" w:rsidR="00782546" w:rsidRPr="00782546" w:rsidRDefault="00782546" w:rsidP="00450A8D">
      <w:pPr>
        <w:shd w:val="clear" w:color="auto" w:fill="FFFFFF"/>
        <w:spacing w:line="276" w:lineRule="auto"/>
        <w:ind w:firstLine="150"/>
        <w:jc w:val="both"/>
        <w:rPr>
          <w:b/>
          <w:bCs/>
          <w:color w:val="333333"/>
          <w:sz w:val="25"/>
          <w:szCs w:val="25"/>
          <w:lang w:val="uk-UA"/>
        </w:rPr>
      </w:pPr>
      <w:bookmarkStart w:id="3" w:name="_Hlk89251452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дозволить </w:t>
      </w:r>
      <w:proofErr w:type="spellStart"/>
      <w:r>
        <w:t>упередити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непрозорих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громадою та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ритуальних</w:t>
      </w:r>
      <w:proofErr w:type="spellEnd"/>
      <w:r>
        <w:t xml:space="preserve"> послу</w:t>
      </w:r>
      <w:r>
        <w:rPr>
          <w:lang w:val="uk-UA"/>
        </w:rPr>
        <w:t>г.</w:t>
      </w:r>
    </w:p>
    <w:p w14:paraId="0CB1D819" w14:textId="77777777" w:rsidR="00782546" w:rsidRPr="00450A8D" w:rsidRDefault="00782546" w:rsidP="00782546">
      <w:pPr>
        <w:shd w:val="clear" w:color="auto" w:fill="FFFFFF"/>
        <w:spacing w:line="351" w:lineRule="atLeast"/>
        <w:ind w:firstLine="150"/>
        <w:jc w:val="center"/>
        <w:rPr>
          <w:lang w:val="uk-UA"/>
        </w:rPr>
      </w:pPr>
      <w:bookmarkStart w:id="4" w:name="_Hlk89252060"/>
      <w:bookmarkEnd w:id="3"/>
      <w:r w:rsidRPr="00450A8D">
        <w:rPr>
          <w:lang w:val="uk-UA"/>
        </w:rPr>
        <w:t>Основні групи (підгрупи), на які проблема має вплив</w:t>
      </w:r>
    </w:p>
    <w:p w14:paraId="1DBBDD73" w14:textId="77777777" w:rsidR="00782546" w:rsidRPr="00450A8D" w:rsidRDefault="00782546" w:rsidP="00782546">
      <w:pPr>
        <w:ind w:left="-142"/>
        <w:jc w:val="both"/>
        <w:rPr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65"/>
        <w:gridCol w:w="1860"/>
        <w:gridCol w:w="2203"/>
      </w:tblGrid>
      <w:tr w:rsidR="00450A8D" w:rsidRPr="00450A8D" w14:paraId="28F9F6CB" w14:textId="26773108" w:rsidTr="00782546">
        <w:tc>
          <w:tcPr>
            <w:tcW w:w="5565" w:type="dxa"/>
          </w:tcPr>
          <w:p w14:paraId="2842E28D" w14:textId="1E5045EA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Групи (підгрупи)</w:t>
            </w:r>
          </w:p>
        </w:tc>
        <w:tc>
          <w:tcPr>
            <w:tcW w:w="1860" w:type="dxa"/>
          </w:tcPr>
          <w:p w14:paraId="1E546978" w14:textId="7DAB4FA0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Так</w:t>
            </w:r>
          </w:p>
        </w:tc>
        <w:tc>
          <w:tcPr>
            <w:tcW w:w="2203" w:type="dxa"/>
          </w:tcPr>
          <w:p w14:paraId="45A0CBBC" w14:textId="0C04EF6B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Ні</w:t>
            </w:r>
          </w:p>
        </w:tc>
      </w:tr>
      <w:tr w:rsidR="00450A8D" w:rsidRPr="00450A8D" w14:paraId="238CCA9C" w14:textId="0F4CEF54" w:rsidTr="00782546">
        <w:tc>
          <w:tcPr>
            <w:tcW w:w="5565" w:type="dxa"/>
          </w:tcPr>
          <w:p w14:paraId="187D8CBC" w14:textId="78037808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Громадяни</w:t>
            </w:r>
          </w:p>
        </w:tc>
        <w:tc>
          <w:tcPr>
            <w:tcW w:w="1860" w:type="dxa"/>
          </w:tcPr>
          <w:p w14:paraId="51EB8E16" w14:textId="5503A90A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+</w:t>
            </w:r>
          </w:p>
        </w:tc>
        <w:tc>
          <w:tcPr>
            <w:tcW w:w="2203" w:type="dxa"/>
          </w:tcPr>
          <w:p w14:paraId="15861F04" w14:textId="77777777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</w:p>
        </w:tc>
      </w:tr>
      <w:tr w:rsidR="00782546" w:rsidRPr="00450A8D" w14:paraId="0F20F97B" w14:textId="77777777" w:rsidTr="00782546">
        <w:tc>
          <w:tcPr>
            <w:tcW w:w="5565" w:type="dxa"/>
          </w:tcPr>
          <w:p w14:paraId="1D6185B3" w14:textId="19153B89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Органи місцевого самоврядування</w:t>
            </w:r>
          </w:p>
        </w:tc>
        <w:tc>
          <w:tcPr>
            <w:tcW w:w="1860" w:type="dxa"/>
          </w:tcPr>
          <w:p w14:paraId="4152E032" w14:textId="5E99AC7E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+</w:t>
            </w:r>
          </w:p>
        </w:tc>
        <w:tc>
          <w:tcPr>
            <w:tcW w:w="2203" w:type="dxa"/>
          </w:tcPr>
          <w:p w14:paraId="236FB289" w14:textId="77777777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</w:p>
        </w:tc>
      </w:tr>
      <w:tr w:rsidR="00782546" w:rsidRPr="00450A8D" w14:paraId="0A6AD958" w14:textId="77777777" w:rsidTr="00782546">
        <w:tc>
          <w:tcPr>
            <w:tcW w:w="5565" w:type="dxa"/>
          </w:tcPr>
          <w:p w14:paraId="4580E234" w14:textId="27B7AE3B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Суб'єкти господарювання</w:t>
            </w:r>
          </w:p>
        </w:tc>
        <w:tc>
          <w:tcPr>
            <w:tcW w:w="1860" w:type="dxa"/>
          </w:tcPr>
          <w:p w14:paraId="7C72AC85" w14:textId="4CA3DD28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  <w:r w:rsidRPr="00450A8D">
              <w:rPr>
                <w:lang w:val="uk-UA"/>
              </w:rPr>
              <w:t>+</w:t>
            </w:r>
          </w:p>
        </w:tc>
        <w:tc>
          <w:tcPr>
            <w:tcW w:w="2203" w:type="dxa"/>
          </w:tcPr>
          <w:p w14:paraId="56515D08" w14:textId="77777777" w:rsidR="00782546" w:rsidRPr="00450A8D" w:rsidRDefault="00782546" w:rsidP="006C20CE">
            <w:pPr>
              <w:spacing w:line="351" w:lineRule="atLeast"/>
              <w:jc w:val="both"/>
              <w:rPr>
                <w:lang w:val="uk-UA"/>
              </w:rPr>
            </w:pPr>
          </w:p>
        </w:tc>
      </w:tr>
      <w:bookmarkEnd w:id="4"/>
    </w:tbl>
    <w:p w14:paraId="6D9A6129" w14:textId="617A0E49" w:rsidR="006C20CE" w:rsidRDefault="006C20CE" w:rsidP="006C20CE">
      <w:pPr>
        <w:shd w:val="clear" w:color="auto" w:fill="FFFFFF"/>
        <w:spacing w:line="351" w:lineRule="atLeast"/>
        <w:ind w:firstLine="150"/>
        <w:jc w:val="both"/>
        <w:rPr>
          <w:color w:val="333333"/>
          <w:lang w:val="uk-UA"/>
        </w:rPr>
      </w:pPr>
    </w:p>
    <w:p w14:paraId="651CBEFA" w14:textId="3A0E43B6" w:rsidR="00450A8D" w:rsidRDefault="00450A8D" w:rsidP="00450A8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5"/>
          <w:szCs w:val="25"/>
        </w:rPr>
      </w:pPr>
      <w:r w:rsidRPr="007B652B">
        <w:rPr>
          <w:b/>
          <w:sz w:val="25"/>
          <w:szCs w:val="25"/>
        </w:rPr>
        <w:t xml:space="preserve">3. </w:t>
      </w:r>
      <w:proofErr w:type="spellStart"/>
      <w:r w:rsidRPr="007B652B">
        <w:rPr>
          <w:b/>
          <w:sz w:val="25"/>
          <w:szCs w:val="25"/>
        </w:rPr>
        <w:t>Визначення</w:t>
      </w:r>
      <w:proofErr w:type="spellEnd"/>
      <w:r w:rsidRPr="007B652B">
        <w:rPr>
          <w:b/>
          <w:sz w:val="25"/>
          <w:szCs w:val="25"/>
        </w:rPr>
        <w:t xml:space="preserve"> та </w:t>
      </w:r>
      <w:proofErr w:type="spellStart"/>
      <w:r w:rsidRPr="007B652B">
        <w:rPr>
          <w:b/>
          <w:sz w:val="25"/>
          <w:szCs w:val="25"/>
        </w:rPr>
        <w:t>оцінка</w:t>
      </w:r>
      <w:proofErr w:type="spellEnd"/>
      <w:r w:rsidRPr="007B652B">
        <w:rPr>
          <w:b/>
          <w:sz w:val="25"/>
          <w:szCs w:val="25"/>
        </w:rPr>
        <w:t xml:space="preserve"> </w:t>
      </w:r>
      <w:proofErr w:type="spellStart"/>
      <w:r w:rsidRPr="007B652B">
        <w:rPr>
          <w:b/>
          <w:sz w:val="25"/>
          <w:szCs w:val="25"/>
        </w:rPr>
        <w:t>альтернативних</w:t>
      </w:r>
      <w:proofErr w:type="spellEnd"/>
      <w:r w:rsidRPr="007B652B">
        <w:rPr>
          <w:b/>
          <w:sz w:val="25"/>
          <w:szCs w:val="25"/>
        </w:rPr>
        <w:t xml:space="preserve"> </w:t>
      </w:r>
      <w:proofErr w:type="spellStart"/>
      <w:r w:rsidRPr="007B652B">
        <w:rPr>
          <w:b/>
          <w:sz w:val="25"/>
          <w:szCs w:val="25"/>
        </w:rPr>
        <w:t>способів</w:t>
      </w:r>
      <w:proofErr w:type="spellEnd"/>
      <w:r w:rsidRPr="007B652B">
        <w:rPr>
          <w:b/>
          <w:sz w:val="25"/>
          <w:szCs w:val="25"/>
        </w:rPr>
        <w:t xml:space="preserve"> </w:t>
      </w:r>
      <w:proofErr w:type="spellStart"/>
      <w:r w:rsidRPr="007B652B">
        <w:rPr>
          <w:b/>
          <w:sz w:val="25"/>
          <w:szCs w:val="25"/>
        </w:rPr>
        <w:t>досягнення</w:t>
      </w:r>
      <w:proofErr w:type="spellEnd"/>
      <w:r w:rsidRPr="007B652B">
        <w:rPr>
          <w:b/>
          <w:sz w:val="25"/>
          <w:szCs w:val="25"/>
        </w:rPr>
        <w:t xml:space="preserve"> </w:t>
      </w:r>
      <w:proofErr w:type="spellStart"/>
      <w:r w:rsidRPr="007B652B">
        <w:rPr>
          <w:b/>
          <w:sz w:val="25"/>
          <w:szCs w:val="25"/>
        </w:rPr>
        <w:t>цілей</w:t>
      </w:r>
      <w:proofErr w:type="spellEnd"/>
    </w:p>
    <w:p w14:paraId="50486F76" w14:textId="77777777" w:rsidR="00C50C1F" w:rsidRDefault="00C50C1F" w:rsidP="00450A8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5"/>
          <w:szCs w:val="25"/>
        </w:rPr>
      </w:pPr>
    </w:p>
    <w:p w14:paraId="0EA7BF25" w14:textId="18E53293" w:rsidR="00C50C1F" w:rsidRPr="007B652B" w:rsidRDefault="00C50C1F" w:rsidP="00C50C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5"/>
          <w:szCs w:val="25"/>
        </w:rPr>
      </w:pPr>
      <w:proofErr w:type="spellStart"/>
      <w:r>
        <w:t>Прийняття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регуляторного акт</w:t>
      </w:r>
      <w:r>
        <w:rPr>
          <w:lang w:val="uk-UA"/>
        </w:rPr>
        <w:t>у</w:t>
      </w:r>
      <w:r>
        <w:t xml:space="preserve"> надасть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затвердити</w:t>
      </w:r>
      <w:proofErr w:type="spellEnd"/>
      <w:r>
        <w:t xml:space="preserve"> порядок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облаштування</w:t>
      </w:r>
      <w:proofErr w:type="spellEnd"/>
      <w:r>
        <w:t xml:space="preserve">, </w:t>
      </w:r>
      <w:proofErr w:type="spellStart"/>
      <w:r>
        <w:t>утримання</w:t>
      </w:r>
      <w:proofErr w:type="spellEnd"/>
      <w:r>
        <w:t xml:space="preserve"> та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поховань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r>
        <w:rPr>
          <w:lang w:val="uk-UA"/>
        </w:rPr>
        <w:t xml:space="preserve">Козятинської міської територіальної </w:t>
      </w:r>
      <w:r>
        <w:t xml:space="preserve">громади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proofErr w:type="gramStart"/>
      <w:r>
        <w:t>законодавства</w:t>
      </w:r>
      <w:proofErr w:type="spellEnd"/>
      <w:r>
        <w:t xml:space="preserve"> .</w:t>
      </w:r>
      <w:proofErr w:type="gramEnd"/>
    </w:p>
    <w:p w14:paraId="2282F185" w14:textId="14783D7B" w:rsidR="00450A8D" w:rsidRPr="00450A8D" w:rsidRDefault="00450A8D" w:rsidP="00C50C1F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</w:p>
    <w:tbl>
      <w:tblPr>
        <w:tblpPr w:leftFromText="45" w:rightFromText="45" w:topFromText="300" w:bottomFromText="300" w:vertAnchor="text"/>
        <w:tblW w:w="10200" w:type="dxa"/>
        <w:tblBorders>
          <w:top w:val="single" w:sz="6" w:space="0" w:color="DBDBDB"/>
          <w:left w:val="outset" w:sz="6" w:space="0" w:color="auto"/>
          <w:bottom w:val="outset" w:sz="6" w:space="0" w:color="auto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5564"/>
        <w:gridCol w:w="2606"/>
      </w:tblGrid>
      <w:tr w:rsidR="00450A8D" w:rsidRPr="00C50C1F" w14:paraId="6D84C006" w14:textId="77777777" w:rsidTr="00C50C1F">
        <w:tc>
          <w:tcPr>
            <w:tcW w:w="20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6B565" w14:textId="77777777" w:rsidR="00450A8D" w:rsidRPr="00C50C1F" w:rsidRDefault="00450A8D" w:rsidP="00C50C1F">
            <w:pPr>
              <w:spacing w:line="276" w:lineRule="auto"/>
              <w:jc w:val="center"/>
              <w:rPr>
                <w:color w:val="333333"/>
              </w:rPr>
            </w:pPr>
            <w:bookmarkStart w:id="5" w:name="_Hlk89252136"/>
            <w:r w:rsidRPr="00C50C1F">
              <w:rPr>
                <w:b/>
                <w:bCs/>
                <w:color w:val="333333"/>
              </w:rPr>
              <w:lastRenderedPageBreak/>
              <w:t xml:space="preserve">Сфера </w:t>
            </w:r>
            <w:proofErr w:type="spellStart"/>
            <w:r w:rsidRPr="00C50C1F">
              <w:rPr>
                <w:b/>
                <w:bCs/>
                <w:color w:val="333333"/>
              </w:rPr>
              <w:t>впливу</w:t>
            </w:r>
            <w:proofErr w:type="spellEnd"/>
          </w:p>
        </w:tc>
        <w:tc>
          <w:tcPr>
            <w:tcW w:w="5564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9B5BC" w14:textId="77777777" w:rsidR="00450A8D" w:rsidRPr="00C50C1F" w:rsidRDefault="00450A8D" w:rsidP="00C50C1F">
            <w:pPr>
              <w:spacing w:line="276" w:lineRule="auto"/>
              <w:jc w:val="center"/>
              <w:rPr>
                <w:color w:val="333333"/>
              </w:rPr>
            </w:pPr>
            <w:proofErr w:type="spellStart"/>
            <w:r w:rsidRPr="00C50C1F">
              <w:rPr>
                <w:b/>
                <w:bCs/>
                <w:color w:val="333333"/>
              </w:rPr>
              <w:t>Вигоди</w:t>
            </w:r>
            <w:proofErr w:type="spellEnd"/>
          </w:p>
        </w:tc>
        <w:tc>
          <w:tcPr>
            <w:tcW w:w="260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DE987" w14:textId="77777777" w:rsidR="00450A8D" w:rsidRPr="00C50C1F" w:rsidRDefault="00450A8D" w:rsidP="00C50C1F">
            <w:pPr>
              <w:spacing w:line="276" w:lineRule="auto"/>
              <w:jc w:val="center"/>
              <w:rPr>
                <w:color w:val="333333"/>
              </w:rPr>
            </w:pPr>
            <w:proofErr w:type="spellStart"/>
            <w:r w:rsidRPr="00C50C1F">
              <w:rPr>
                <w:b/>
                <w:bCs/>
                <w:color w:val="333333"/>
              </w:rPr>
              <w:t>Витрати</w:t>
            </w:r>
            <w:proofErr w:type="spellEnd"/>
          </w:p>
        </w:tc>
      </w:tr>
      <w:tr w:rsidR="00450A8D" w:rsidRPr="00C50C1F" w14:paraId="6D3EFA76" w14:textId="77777777" w:rsidTr="00C50C1F">
        <w:tc>
          <w:tcPr>
            <w:tcW w:w="20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79A2C" w14:textId="77777777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r w:rsidRPr="00C50C1F">
              <w:rPr>
                <w:color w:val="333333"/>
              </w:rPr>
              <w:t>Влада</w:t>
            </w:r>
          </w:p>
        </w:tc>
        <w:tc>
          <w:tcPr>
            <w:tcW w:w="5564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72445B" w14:textId="2EA7C7B9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Відповідність</w:t>
            </w:r>
            <w:proofErr w:type="spellEnd"/>
            <w:r w:rsidRPr="00C50C1F">
              <w:rPr>
                <w:color w:val="333333"/>
              </w:rPr>
              <w:t xml:space="preserve"> нормативного акт</w:t>
            </w:r>
            <w:r w:rsidR="00C50C1F">
              <w:rPr>
                <w:color w:val="333333"/>
                <w:lang w:val="uk-UA"/>
              </w:rPr>
              <w:t xml:space="preserve">у </w:t>
            </w:r>
            <w:r w:rsidRPr="00C50C1F">
              <w:rPr>
                <w:color w:val="333333"/>
              </w:rPr>
              <w:t xml:space="preserve">до </w:t>
            </w:r>
            <w:proofErr w:type="spellStart"/>
            <w:r w:rsidRPr="00C50C1F">
              <w:rPr>
                <w:color w:val="333333"/>
              </w:rPr>
              <w:t>вимог</w:t>
            </w:r>
            <w:proofErr w:type="spellEnd"/>
            <w:r w:rsidRPr="00C50C1F">
              <w:rPr>
                <w:color w:val="333333"/>
              </w:rPr>
              <w:t xml:space="preserve"> чинного </w:t>
            </w:r>
            <w:proofErr w:type="spellStart"/>
            <w:r w:rsidRPr="00C50C1F">
              <w:rPr>
                <w:color w:val="333333"/>
              </w:rPr>
              <w:t>законодавства</w:t>
            </w:r>
            <w:proofErr w:type="spellEnd"/>
            <w:r w:rsidRPr="00C50C1F">
              <w:rPr>
                <w:color w:val="333333"/>
              </w:rPr>
              <w:t xml:space="preserve">. </w:t>
            </w:r>
            <w:proofErr w:type="spellStart"/>
            <w:r w:rsidRPr="00C50C1F">
              <w:rPr>
                <w:color w:val="333333"/>
              </w:rPr>
              <w:t>Зменшення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тіньового</w:t>
            </w:r>
            <w:proofErr w:type="spellEnd"/>
            <w:r w:rsidRPr="00C50C1F">
              <w:rPr>
                <w:color w:val="333333"/>
              </w:rPr>
              <w:t xml:space="preserve"> сектора при </w:t>
            </w:r>
            <w:proofErr w:type="spellStart"/>
            <w:r w:rsidRPr="00C50C1F">
              <w:rPr>
                <w:color w:val="333333"/>
              </w:rPr>
              <w:t>впровадженні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діяльності</w:t>
            </w:r>
            <w:proofErr w:type="spellEnd"/>
            <w:r w:rsidRPr="00C50C1F">
              <w:rPr>
                <w:color w:val="333333"/>
              </w:rPr>
              <w:t xml:space="preserve"> в </w:t>
            </w:r>
            <w:proofErr w:type="spellStart"/>
            <w:r w:rsidRPr="00C50C1F">
              <w:rPr>
                <w:color w:val="333333"/>
              </w:rPr>
              <w:t>галузі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поховання</w:t>
            </w:r>
            <w:proofErr w:type="spellEnd"/>
            <w:r w:rsidRPr="00C50C1F">
              <w:rPr>
                <w:color w:val="333333"/>
              </w:rPr>
              <w:t xml:space="preserve">, </w:t>
            </w:r>
            <w:proofErr w:type="spellStart"/>
            <w:r w:rsidRPr="00C50C1F">
              <w:rPr>
                <w:color w:val="333333"/>
              </w:rPr>
              <w:t>створення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стимулів</w:t>
            </w:r>
            <w:proofErr w:type="spellEnd"/>
            <w:r w:rsidRPr="00C50C1F">
              <w:rPr>
                <w:color w:val="333333"/>
              </w:rPr>
              <w:t xml:space="preserve"> для </w:t>
            </w:r>
            <w:proofErr w:type="spellStart"/>
            <w:r w:rsidRPr="00C50C1F">
              <w:rPr>
                <w:color w:val="333333"/>
              </w:rPr>
              <w:t>розвитку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підприємництва</w:t>
            </w:r>
            <w:proofErr w:type="spellEnd"/>
            <w:r w:rsidRPr="00C50C1F">
              <w:rPr>
                <w:color w:val="333333"/>
              </w:rPr>
              <w:t xml:space="preserve">, </w:t>
            </w:r>
            <w:proofErr w:type="spellStart"/>
            <w:r w:rsidRPr="00C50C1F">
              <w:rPr>
                <w:color w:val="333333"/>
              </w:rPr>
              <w:t>врегулювання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відносин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між</w:t>
            </w:r>
            <w:proofErr w:type="spellEnd"/>
            <w:r w:rsidRPr="00C50C1F">
              <w:rPr>
                <w:color w:val="333333"/>
              </w:rPr>
              <w:t xml:space="preserve"> органами </w:t>
            </w:r>
            <w:proofErr w:type="spellStart"/>
            <w:r w:rsidRPr="00C50C1F">
              <w:rPr>
                <w:color w:val="333333"/>
              </w:rPr>
              <w:t>місцевої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влади</w:t>
            </w:r>
            <w:proofErr w:type="spellEnd"/>
            <w:r w:rsidRPr="00C50C1F">
              <w:rPr>
                <w:color w:val="333333"/>
              </w:rPr>
              <w:t xml:space="preserve">, </w:t>
            </w:r>
            <w:proofErr w:type="spellStart"/>
            <w:r w:rsidRPr="00C50C1F">
              <w:rPr>
                <w:color w:val="333333"/>
              </w:rPr>
              <w:t>суб'єктами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господарювання</w:t>
            </w:r>
            <w:proofErr w:type="spellEnd"/>
            <w:r w:rsidRPr="00C50C1F">
              <w:rPr>
                <w:color w:val="333333"/>
              </w:rPr>
              <w:t xml:space="preserve"> та </w:t>
            </w:r>
            <w:proofErr w:type="spellStart"/>
            <w:r w:rsidRPr="00C50C1F">
              <w:rPr>
                <w:color w:val="333333"/>
              </w:rPr>
              <w:t>територіальною</w:t>
            </w:r>
            <w:proofErr w:type="spellEnd"/>
            <w:r w:rsidRPr="00C50C1F">
              <w:rPr>
                <w:color w:val="333333"/>
              </w:rPr>
              <w:t xml:space="preserve"> громадою </w:t>
            </w:r>
            <w:proofErr w:type="spellStart"/>
            <w:r w:rsidRPr="00C50C1F">
              <w:rPr>
                <w:color w:val="333333"/>
              </w:rPr>
              <w:t>щодо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організації</w:t>
            </w:r>
            <w:proofErr w:type="spellEnd"/>
            <w:r w:rsidRPr="00C50C1F">
              <w:rPr>
                <w:color w:val="333333"/>
              </w:rPr>
              <w:t xml:space="preserve"> та </w:t>
            </w:r>
            <w:proofErr w:type="spellStart"/>
            <w:r w:rsidRPr="00C50C1F">
              <w:rPr>
                <w:color w:val="333333"/>
              </w:rPr>
              <w:t>здійснення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поховань</w:t>
            </w:r>
            <w:proofErr w:type="spellEnd"/>
            <w:r w:rsidRPr="00C50C1F">
              <w:rPr>
                <w:color w:val="333333"/>
              </w:rPr>
              <w:t xml:space="preserve"> на </w:t>
            </w:r>
            <w:proofErr w:type="spellStart"/>
            <w:r w:rsidRPr="00C50C1F">
              <w:rPr>
                <w:color w:val="333333"/>
              </w:rPr>
              <w:t>території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громади</w:t>
            </w:r>
            <w:proofErr w:type="spellEnd"/>
          </w:p>
        </w:tc>
        <w:tc>
          <w:tcPr>
            <w:tcW w:w="260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51DA5" w14:textId="7E84DA90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r w:rsidRPr="00C50C1F">
              <w:rPr>
                <w:color w:val="333333"/>
              </w:rPr>
              <w:t xml:space="preserve">процедура </w:t>
            </w:r>
            <w:proofErr w:type="spellStart"/>
            <w:r w:rsidRPr="00C50C1F">
              <w:rPr>
                <w:color w:val="333333"/>
              </w:rPr>
              <w:t>прийняття</w:t>
            </w:r>
            <w:proofErr w:type="spellEnd"/>
            <w:r w:rsidRPr="00C50C1F">
              <w:rPr>
                <w:color w:val="333333"/>
              </w:rPr>
              <w:t xml:space="preserve"> регуляторного акт</w:t>
            </w:r>
            <w:r w:rsidR="00C50C1F">
              <w:rPr>
                <w:color w:val="333333"/>
                <w:lang w:val="uk-UA"/>
              </w:rPr>
              <w:t>у</w:t>
            </w:r>
            <w:r w:rsidRPr="00C50C1F">
              <w:rPr>
                <w:color w:val="333333"/>
              </w:rPr>
              <w:t xml:space="preserve">, </w:t>
            </w:r>
            <w:proofErr w:type="spellStart"/>
            <w:r w:rsidRPr="00C50C1F">
              <w:rPr>
                <w:color w:val="333333"/>
              </w:rPr>
              <w:t>витрат</w:t>
            </w:r>
            <w:proofErr w:type="spellEnd"/>
            <w:r w:rsidRPr="00C50C1F">
              <w:rPr>
                <w:color w:val="333333"/>
              </w:rPr>
              <w:t xml:space="preserve"> не </w:t>
            </w:r>
            <w:proofErr w:type="spellStart"/>
            <w:r w:rsidRPr="00C50C1F">
              <w:rPr>
                <w:color w:val="333333"/>
              </w:rPr>
              <w:t>передбачається</w:t>
            </w:r>
            <w:proofErr w:type="spellEnd"/>
          </w:p>
        </w:tc>
      </w:tr>
      <w:tr w:rsidR="00450A8D" w:rsidRPr="00C50C1F" w14:paraId="16ADF6FB" w14:textId="77777777" w:rsidTr="00C50C1F">
        <w:tc>
          <w:tcPr>
            <w:tcW w:w="20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1B7190" w14:textId="77777777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Суб'єкти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господарювання</w:t>
            </w:r>
            <w:proofErr w:type="spellEnd"/>
          </w:p>
        </w:tc>
        <w:tc>
          <w:tcPr>
            <w:tcW w:w="5564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E05BFB" w14:textId="728A25FA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Прозорість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упровадження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gramStart"/>
            <w:r w:rsidRPr="00C50C1F">
              <w:rPr>
                <w:color w:val="333333"/>
              </w:rPr>
              <w:t>регуляторного  акт</w:t>
            </w:r>
            <w:r w:rsidR="00C50C1F">
              <w:rPr>
                <w:color w:val="333333"/>
                <w:lang w:val="uk-UA"/>
              </w:rPr>
              <w:t>у</w:t>
            </w:r>
            <w:proofErr w:type="gramEnd"/>
            <w:r w:rsidRPr="00C50C1F">
              <w:rPr>
                <w:color w:val="333333"/>
              </w:rPr>
              <w:t xml:space="preserve">, </w:t>
            </w:r>
            <w:proofErr w:type="spellStart"/>
            <w:r w:rsidRPr="00C50C1F">
              <w:rPr>
                <w:color w:val="333333"/>
              </w:rPr>
              <w:t>чітке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зазначення</w:t>
            </w:r>
            <w:proofErr w:type="spellEnd"/>
            <w:r w:rsidRPr="00C50C1F">
              <w:rPr>
                <w:color w:val="333333"/>
              </w:rPr>
              <w:t xml:space="preserve"> прав та </w:t>
            </w:r>
            <w:proofErr w:type="spellStart"/>
            <w:r w:rsidRPr="00C50C1F">
              <w:rPr>
                <w:color w:val="333333"/>
              </w:rPr>
              <w:t>обов'язків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надавачів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ритуальних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послуг</w:t>
            </w:r>
            <w:proofErr w:type="spellEnd"/>
            <w:r w:rsidRPr="00C50C1F">
              <w:rPr>
                <w:color w:val="333333"/>
              </w:rPr>
              <w:t xml:space="preserve">, та </w:t>
            </w:r>
            <w:proofErr w:type="spellStart"/>
            <w:r w:rsidRPr="00C50C1F">
              <w:rPr>
                <w:color w:val="333333"/>
              </w:rPr>
              <w:t>механізм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взаємодії</w:t>
            </w:r>
            <w:proofErr w:type="spellEnd"/>
            <w:r w:rsidRPr="00C50C1F">
              <w:rPr>
                <w:color w:val="333333"/>
              </w:rPr>
              <w:t xml:space="preserve"> з ритуальною службою</w:t>
            </w:r>
          </w:p>
        </w:tc>
        <w:tc>
          <w:tcPr>
            <w:tcW w:w="260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358EA3" w14:textId="77777777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Витрат</w:t>
            </w:r>
            <w:proofErr w:type="spellEnd"/>
            <w:r w:rsidRPr="00C50C1F">
              <w:rPr>
                <w:color w:val="333333"/>
              </w:rPr>
              <w:t xml:space="preserve"> не </w:t>
            </w:r>
            <w:proofErr w:type="spellStart"/>
            <w:r w:rsidRPr="00C50C1F">
              <w:rPr>
                <w:color w:val="333333"/>
              </w:rPr>
              <w:t>передбачається</w:t>
            </w:r>
            <w:proofErr w:type="spellEnd"/>
          </w:p>
        </w:tc>
      </w:tr>
      <w:tr w:rsidR="00450A8D" w:rsidRPr="00C50C1F" w14:paraId="09A5CF02" w14:textId="77777777" w:rsidTr="00C50C1F">
        <w:tc>
          <w:tcPr>
            <w:tcW w:w="20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8C716" w14:textId="77777777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Громадяни</w:t>
            </w:r>
            <w:proofErr w:type="spellEnd"/>
          </w:p>
        </w:tc>
        <w:tc>
          <w:tcPr>
            <w:tcW w:w="5564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A70E8" w14:textId="77777777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Можливо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прогнозувати</w:t>
            </w:r>
            <w:proofErr w:type="spellEnd"/>
            <w:r w:rsidRPr="00C50C1F">
              <w:rPr>
                <w:color w:val="333333"/>
              </w:rPr>
              <w:t xml:space="preserve">, </w:t>
            </w:r>
            <w:proofErr w:type="spellStart"/>
            <w:r w:rsidRPr="00C50C1F">
              <w:rPr>
                <w:color w:val="333333"/>
              </w:rPr>
              <w:t>що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внаслідок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дії</w:t>
            </w:r>
            <w:proofErr w:type="spellEnd"/>
            <w:r w:rsidRPr="00C50C1F">
              <w:rPr>
                <w:color w:val="333333"/>
              </w:rPr>
              <w:t xml:space="preserve"> регуляторного акта </w:t>
            </w:r>
            <w:proofErr w:type="spellStart"/>
            <w:r w:rsidRPr="00C50C1F">
              <w:rPr>
                <w:color w:val="333333"/>
              </w:rPr>
              <w:t>підвищиться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впевненість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споживачів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отримати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якісні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ритуальні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послуги</w:t>
            </w:r>
            <w:proofErr w:type="spellEnd"/>
            <w:r w:rsidRPr="00C50C1F">
              <w:rPr>
                <w:color w:val="333333"/>
              </w:rPr>
              <w:t xml:space="preserve">, </w:t>
            </w:r>
            <w:proofErr w:type="spellStart"/>
            <w:proofErr w:type="gramStart"/>
            <w:r w:rsidRPr="00C50C1F">
              <w:rPr>
                <w:color w:val="333333"/>
              </w:rPr>
              <w:t>покращиться</w:t>
            </w:r>
            <w:proofErr w:type="spellEnd"/>
            <w:r w:rsidRPr="00C50C1F">
              <w:rPr>
                <w:color w:val="333333"/>
              </w:rPr>
              <w:t xml:space="preserve">  </w:t>
            </w:r>
            <w:proofErr w:type="spellStart"/>
            <w:r w:rsidRPr="00C50C1F">
              <w:rPr>
                <w:color w:val="333333"/>
              </w:rPr>
              <w:t>обслуговування</w:t>
            </w:r>
            <w:proofErr w:type="spellEnd"/>
            <w:proofErr w:type="gram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населення</w:t>
            </w:r>
            <w:proofErr w:type="spellEnd"/>
            <w:r w:rsidRPr="00C50C1F">
              <w:rPr>
                <w:color w:val="333333"/>
              </w:rPr>
              <w:t xml:space="preserve"> в </w:t>
            </w:r>
            <w:proofErr w:type="spellStart"/>
            <w:r w:rsidRPr="00C50C1F">
              <w:rPr>
                <w:color w:val="333333"/>
              </w:rPr>
              <w:t>галузі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похоронної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діяльності</w:t>
            </w:r>
            <w:proofErr w:type="spellEnd"/>
            <w:r w:rsidRPr="00C50C1F">
              <w:rPr>
                <w:color w:val="333333"/>
              </w:rPr>
              <w:t xml:space="preserve"> шляхом </w:t>
            </w:r>
            <w:proofErr w:type="spellStart"/>
            <w:r w:rsidRPr="00C50C1F">
              <w:rPr>
                <w:color w:val="333333"/>
              </w:rPr>
              <w:t>інформування</w:t>
            </w:r>
            <w:proofErr w:type="spellEnd"/>
            <w:r w:rsidRPr="00C50C1F">
              <w:rPr>
                <w:color w:val="333333"/>
              </w:rPr>
              <w:t xml:space="preserve"> про </w:t>
            </w:r>
            <w:proofErr w:type="spellStart"/>
            <w:r w:rsidRPr="00C50C1F">
              <w:rPr>
                <w:color w:val="333333"/>
              </w:rPr>
              <w:t>суб'єктів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господарювання</w:t>
            </w:r>
            <w:proofErr w:type="spellEnd"/>
            <w:r w:rsidRPr="00C50C1F">
              <w:rPr>
                <w:color w:val="333333"/>
              </w:rPr>
              <w:t xml:space="preserve">, які </w:t>
            </w:r>
            <w:proofErr w:type="spellStart"/>
            <w:r w:rsidRPr="00C50C1F">
              <w:rPr>
                <w:color w:val="333333"/>
              </w:rPr>
              <w:t>працюють</w:t>
            </w:r>
            <w:proofErr w:type="spellEnd"/>
            <w:r w:rsidRPr="00C50C1F">
              <w:rPr>
                <w:color w:val="333333"/>
              </w:rPr>
              <w:t xml:space="preserve"> на ринку </w:t>
            </w:r>
            <w:proofErr w:type="spellStart"/>
            <w:r w:rsidRPr="00C50C1F">
              <w:rPr>
                <w:color w:val="333333"/>
              </w:rPr>
              <w:t>ритуальних</w:t>
            </w:r>
            <w:proofErr w:type="spellEnd"/>
            <w:r w:rsidRPr="00C50C1F">
              <w:rPr>
                <w:color w:val="333333"/>
              </w:rPr>
              <w:t xml:space="preserve"> </w:t>
            </w:r>
            <w:proofErr w:type="spellStart"/>
            <w:r w:rsidRPr="00C50C1F">
              <w:rPr>
                <w:color w:val="333333"/>
              </w:rPr>
              <w:t>послуг</w:t>
            </w:r>
            <w:proofErr w:type="spellEnd"/>
          </w:p>
        </w:tc>
        <w:tc>
          <w:tcPr>
            <w:tcW w:w="260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A4CEC" w14:textId="77777777" w:rsidR="00450A8D" w:rsidRPr="00C50C1F" w:rsidRDefault="00450A8D" w:rsidP="00D15358">
            <w:pPr>
              <w:spacing w:line="300" w:lineRule="atLeast"/>
              <w:rPr>
                <w:color w:val="333333"/>
              </w:rPr>
            </w:pPr>
            <w:proofErr w:type="spellStart"/>
            <w:r w:rsidRPr="00C50C1F">
              <w:rPr>
                <w:color w:val="333333"/>
              </w:rPr>
              <w:t>Витрат</w:t>
            </w:r>
            <w:proofErr w:type="spellEnd"/>
            <w:r w:rsidRPr="00C50C1F">
              <w:rPr>
                <w:color w:val="333333"/>
              </w:rPr>
              <w:t xml:space="preserve"> не </w:t>
            </w:r>
            <w:proofErr w:type="spellStart"/>
            <w:r w:rsidRPr="00C50C1F">
              <w:rPr>
                <w:color w:val="333333"/>
              </w:rPr>
              <w:t>передбачається</w:t>
            </w:r>
            <w:proofErr w:type="spellEnd"/>
          </w:p>
        </w:tc>
      </w:tr>
    </w:tbl>
    <w:bookmarkEnd w:id="5"/>
    <w:p w14:paraId="613AB224" w14:textId="77777777" w:rsidR="00C50C1F" w:rsidRPr="00E66506" w:rsidRDefault="00C50C1F" w:rsidP="00AF72CB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  <w:r w:rsidRPr="00C50C1F">
        <w:rPr>
          <w:color w:val="333333"/>
        </w:rPr>
        <w:t xml:space="preserve">        </w:t>
      </w:r>
      <w:r w:rsidRPr="00E66506">
        <w:rPr>
          <w:color w:val="333333"/>
        </w:rPr>
        <w:t xml:space="preserve">У </w:t>
      </w:r>
      <w:proofErr w:type="spellStart"/>
      <w:r w:rsidRPr="00E66506">
        <w:rPr>
          <w:color w:val="333333"/>
        </w:rPr>
        <w:t>ході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пошуку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альтернативних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способів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досягнення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визначення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цілей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доцільно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розглянути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такі</w:t>
      </w:r>
      <w:proofErr w:type="spellEnd"/>
      <w:r w:rsidRPr="00E66506">
        <w:rPr>
          <w:color w:val="333333"/>
        </w:rPr>
        <w:t xml:space="preserve"> </w:t>
      </w:r>
      <w:proofErr w:type="spellStart"/>
      <w:r w:rsidRPr="00E66506">
        <w:rPr>
          <w:color w:val="333333"/>
        </w:rPr>
        <w:t>можливості</w:t>
      </w:r>
      <w:proofErr w:type="spellEnd"/>
      <w:r w:rsidRPr="00E66506">
        <w:rPr>
          <w:color w:val="333333"/>
        </w:rPr>
        <w:t>:</w:t>
      </w:r>
    </w:p>
    <w:p w14:paraId="23D0F5BB" w14:textId="3B9E6C94" w:rsidR="00C50C1F" w:rsidRPr="00E66506" w:rsidRDefault="00AF72CB" w:rsidP="00AF72CB">
      <w:pPr>
        <w:spacing w:line="276" w:lineRule="auto"/>
        <w:ind w:left="-142" w:right="140" w:firstLine="142"/>
        <w:jc w:val="both"/>
        <w:rPr>
          <w:color w:val="333333"/>
          <w:lang w:val="uk-UA"/>
        </w:rPr>
      </w:pPr>
      <w:r w:rsidRPr="00E66506">
        <w:rPr>
          <w:color w:val="333333"/>
          <w:lang w:val="uk-UA"/>
        </w:rPr>
        <w:t>1. Н</w:t>
      </w:r>
      <w:r w:rsidR="00C50C1F" w:rsidRPr="00E66506">
        <w:rPr>
          <w:color w:val="333333"/>
        </w:rPr>
        <w:t xml:space="preserve">е </w:t>
      </w:r>
      <w:proofErr w:type="spellStart"/>
      <w:r w:rsidR="00C50C1F" w:rsidRPr="00E66506">
        <w:rPr>
          <w:color w:val="333333"/>
        </w:rPr>
        <w:t>затверджувати</w:t>
      </w:r>
      <w:proofErr w:type="spellEnd"/>
      <w:r w:rsidR="00C50C1F" w:rsidRPr="00E66506">
        <w:rPr>
          <w:color w:val="333333"/>
        </w:rPr>
        <w:t xml:space="preserve"> </w:t>
      </w:r>
      <w:r w:rsidR="00C50C1F" w:rsidRPr="00E66506">
        <w:rPr>
          <w:lang w:val="uk-UA" w:eastAsia="zh-CN"/>
        </w:rPr>
        <w:t>проект регуляторного акту</w:t>
      </w:r>
      <w:r w:rsidR="00C50C1F" w:rsidRPr="00E66506">
        <w:rPr>
          <w:b/>
          <w:lang w:val="uk-UA" w:eastAsia="zh-CN"/>
        </w:rPr>
        <w:t xml:space="preserve"> – « </w:t>
      </w:r>
      <w:r w:rsidR="00C50C1F" w:rsidRPr="00E66506">
        <w:rPr>
          <w:bCs/>
          <w:lang w:val="uk-UA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C50C1F" w:rsidRPr="00E66506">
        <w:rPr>
          <w:b/>
          <w:bCs/>
          <w:lang w:val="uk-UA"/>
        </w:rPr>
        <w:t xml:space="preserve"> , </w:t>
      </w:r>
      <w:r w:rsidR="00C50C1F" w:rsidRPr="00E66506">
        <w:rPr>
          <w:color w:val="333333"/>
        </w:rPr>
        <w:t xml:space="preserve">залишити все без </w:t>
      </w:r>
      <w:proofErr w:type="spellStart"/>
      <w:r w:rsidR="00C50C1F" w:rsidRPr="00E66506">
        <w:rPr>
          <w:color w:val="333333"/>
        </w:rPr>
        <w:t>змін</w:t>
      </w:r>
      <w:proofErr w:type="spellEnd"/>
      <w:r w:rsidRPr="00E66506">
        <w:rPr>
          <w:color w:val="333333"/>
          <w:lang w:val="uk-UA"/>
        </w:rPr>
        <w:t>;</w:t>
      </w:r>
    </w:p>
    <w:p w14:paraId="226FDAEE" w14:textId="09571375" w:rsidR="00C50C1F" w:rsidRPr="00E66506" w:rsidRDefault="00AF72CB" w:rsidP="00AF72CB">
      <w:pPr>
        <w:shd w:val="clear" w:color="auto" w:fill="FFFFFF"/>
        <w:spacing w:line="276" w:lineRule="auto"/>
        <w:jc w:val="both"/>
        <w:rPr>
          <w:color w:val="333333"/>
        </w:rPr>
      </w:pPr>
      <w:r w:rsidRPr="00E66506">
        <w:rPr>
          <w:color w:val="333333"/>
          <w:lang w:val="uk-UA"/>
        </w:rPr>
        <w:t>2</w:t>
      </w:r>
      <w:r w:rsidR="00CB1D7A" w:rsidRPr="00E66506">
        <w:rPr>
          <w:color w:val="333333"/>
          <w:lang w:val="uk-UA"/>
        </w:rPr>
        <w:t>.</w:t>
      </w:r>
      <w:r w:rsidR="00C50C1F" w:rsidRPr="00E66506">
        <w:rPr>
          <w:color w:val="333333"/>
        </w:rPr>
        <w:t> </w:t>
      </w:r>
      <w:proofErr w:type="gramStart"/>
      <w:r w:rsidR="00C50C1F" w:rsidRPr="00E66506">
        <w:rPr>
          <w:color w:val="333333"/>
        </w:rPr>
        <w:t xml:space="preserve">урегулювання  </w:t>
      </w:r>
      <w:proofErr w:type="spellStart"/>
      <w:r w:rsidR="00C50C1F" w:rsidRPr="00E66506">
        <w:rPr>
          <w:color w:val="333333"/>
        </w:rPr>
        <w:t>відносин</w:t>
      </w:r>
      <w:proofErr w:type="spellEnd"/>
      <w:proofErr w:type="gramEnd"/>
      <w:r w:rsidR="00C50C1F" w:rsidRPr="00E66506">
        <w:rPr>
          <w:color w:val="333333"/>
        </w:rPr>
        <w:t xml:space="preserve">  з </w:t>
      </w:r>
      <w:proofErr w:type="spellStart"/>
      <w:r w:rsidR="00C50C1F" w:rsidRPr="00E66506">
        <w:rPr>
          <w:color w:val="333333"/>
        </w:rPr>
        <w:t>суб’єктами</w:t>
      </w:r>
      <w:proofErr w:type="spellEnd"/>
      <w:r w:rsidR="00C50C1F" w:rsidRPr="00E66506">
        <w:rPr>
          <w:color w:val="333333"/>
        </w:rPr>
        <w:t xml:space="preserve">  </w:t>
      </w:r>
      <w:proofErr w:type="spellStart"/>
      <w:r w:rsidR="00C50C1F" w:rsidRPr="00E66506">
        <w:rPr>
          <w:color w:val="333333"/>
        </w:rPr>
        <w:t>господарювання</w:t>
      </w:r>
      <w:proofErr w:type="spellEnd"/>
      <w:r w:rsidR="00C50C1F" w:rsidRPr="00E66506">
        <w:rPr>
          <w:color w:val="333333"/>
        </w:rPr>
        <w:t xml:space="preserve">, </w:t>
      </w:r>
      <w:proofErr w:type="spellStart"/>
      <w:r w:rsidR="00C50C1F" w:rsidRPr="00E66506">
        <w:rPr>
          <w:color w:val="333333"/>
        </w:rPr>
        <w:t>які</w:t>
      </w:r>
      <w:proofErr w:type="spellEnd"/>
      <w:r w:rsidR="00C50C1F" w:rsidRPr="00E66506">
        <w:rPr>
          <w:color w:val="333333"/>
        </w:rPr>
        <w:t xml:space="preserve">  </w:t>
      </w:r>
      <w:proofErr w:type="spellStart"/>
      <w:r w:rsidR="00C50C1F" w:rsidRPr="00E66506">
        <w:rPr>
          <w:color w:val="333333"/>
        </w:rPr>
        <w:t>працюють</w:t>
      </w:r>
      <w:proofErr w:type="spellEnd"/>
      <w:r w:rsidR="00C50C1F" w:rsidRPr="00E66506">
        <w:rPr>
          <w:color w:val="333333"/>
        </w:rPr>
        <w:t xml:space="preserve"> на ринку </w:t>
      </w:r>
      <w:proofErr w:type="spellStart"/>
      <w:r w:rsidR="00C50C1F" w:rsidRPr="00E66506">
        <w:rPr>
          <w:color w:val="333333"/>
        </w:rPr>
        <w:t>ритуальних</w:t>
      </w:r>
      <w:proofErr w:type="spellEnd"/>
      <w:r w:rsidR="00C50C1F" w:rsidRPr="00E66506">
        <w:rPr>
          <w:color w:val="333333"/>
        </w:rPr>
        <w:t xml:space="preserve">  </w:t>
      </w:r>
      <w:proofErr w:type="spellStart"/>
      <w:r w:rsidR="00C50C1F" w:rsidRPr="00E66506">
        <w:rPr>
          <w:color w:val="333333"/>
        </w:rPr>
        <w:t>послуг</w:t>
      </w:r>
      <w:proofErr w:type="spellEnd"/>
      <w:r w:rsidR="00C50C1F" w:rsidRPr="00E66506">
        <w:rPr>
          <w:color w:val="333333"/>
        </w:rPr>
        <w:t xml:space="preserve">,  а  </w:t>
      </w:r>
      <w:proofErr w:type="spellStart"/>
      <w:r w:rsidR="00C50C1F" w:rsidRPr="00E66506">
        <w:rPr>
          <w:color w:val="333333"/>
        </w:rPr>
        <w:t>також</w:t>
      </w:r>
      <w:proofErr w:type="spellEnd"/>
      <w:r w:rsidR="00C50C1F" w:rsidRPr="00E66506">
        <w:rPr>
          <w:color w:val="333333"/>
        </w:rPr>
        <w:t xml:space="preserve">  </w:t>
      </w:r>
      <w:proofErr w:type="spellStart"/>
      <w:r w:rsidR="00C50C1F" w:rsidRPr="00E66506">
        <w:rPr>
          <w:color w:val="333333"/>
        </w:rPr>
        <w:t>громадянами</w:t>
      </w:r>
      <w:proofErr w:type="spellEnd"/>
      <w:r w:rsidR="00C50C1F" w:rsidRPr="00E66506">
        <w:rPr>
          <w:color w:val="333333"/>
        </w:rPr>
        <w:t xml:space="preserve">, </w:t>
      </w:r>
      <w:proofErr w:type="spellStart"/>
      <w:r w:rsidR="00C50C1F" w:rsidRPr="00E66506">
        <w:rPr>
          <w:color w:val="333333"/>
        </w:rPr>
        <w:t>які</w:t>
      </w:r>
      <w:proofErr w:type="spellEnd"/>
      <w:r w:rsidR="00C50C1F" w:rsidRPr="00E66506">
        <w:rPr>
          <w:color w:val="333333"/>
        </w:rPr>
        <w:t xml:space="preserve"> </w:t>
      </w:r>
      <w:proofErr w:type="spellStart"/>
      <w:r w:rsidR="00C50C1F" w:rsidRPr="00E66506">
        <w:rPr>
          <w:color w:val="333333"/>
        </w:rPr>
        <w:t>користуються</w:t>
      </w:r>
      <w:proofErr w:type="spellEnd"/>
      <w:r w:rsidR="00C50C1F" w:rsidRPr="00E66506">
        <w:rPr>
          <w:color w:val="333333"/>
        </w:rPr>
        <w:t xml:space="preserve">  </w:t>
      </w:r>
      <w:proofErr w:type="spellStart"/>
      <w:r w:rsidR="00C50C1F" w:rsidRPr="00E66506">
        <w:rPr>
          <w:color w:val="333333"/>
        </w:rPr>
        <w:t>ритуальними</w:t>
      </w:r>
      <w:proofErr w:type="spellEnd"/>
      <w:r w:rsidR="00C50C1F" w:rsidRPr="00E66506">
        <w:rPr>
          <w:color w:val="333333"/>
        </w:rPr>
        <w:t xml:space="preserve">  </w:t>
      </w:r>
      <w:proofErr w:type="spellStart"/>
      <w:r w:rsidR="00C50C1F" w:rsidRPr="00E66506">
        <w:rPr>
          <w:color w:val="333333"/>
        </w:rPr>
        <w:t>послугами</w:t>
      </w:r>
      <w:proofErr w:type="spellEnd"/>
      <w:r w:rsidR="00C50C1F" w:rsidRPr="00E66506">
        <w:rPr>
          <w:color w:val="333333"/>
        </w:rPr>
        <w:t xml:space="preserve">, </w:t>
      </w:r>
      <w:proofErr w:type="spellStart"/>
      <w:r w:rsidR="00C50C1F" w:rsidRPr="00E66506">
        <w:rPr>
          <w:color w:val="333333"/>
        </w:rPr>
        <w:t>безпосередньо</w:t>
      </w:r>
      <w:proofErr w:type="spellEnd"/>
      <w:r w:rsidR="00C50C1F" w:rsidRPr="00E66506">
        <w:rPr>
          <w:color w:val="333333"/>
        </w:rPr>
        <w:t xml:space="preserve"> </w:t>
      </w:r>
      <w:proofErr w:type="spellStart"/>
      <w:r w:rsidR="00C50C1F" w:rsidRPr="00E66506">
        <w:rPr>
          <w:color w:val="333333"/>
        </w:rPr>
        <w:t>учасниками</w:t>
      </w:r>
      <w:proofErr w:type="spellEnd"/>
      <w:r w:rsidR="00C50C1F" w:rsidRPr="00E66506">
        <w:rPr>
          <w:color w:val="333333"/>
        </w:rPr>
        <w:t xml:space="preserve"> </w:t>
      </w:r>
      <w:proofErr w:type="spellStart"/>
      <w:r w:rsidR="00C50C1F" w:rsidRPr="00E66506">
        <w:rPr>
          <w:color w:val="333333"/>
        </w:rPr>
        <w:t>цих</w:t>
      </w:r>
      <w:proofErr w:type="spellEnd"/>
      <w:r w:rsidR="00C50C1F" w:rsidRPr="00E66506">
        <w:rPr>
          <w:color w:val="333333"/>
        </w:rPr>
        <w:t xml:space="preserve"> </w:t>
      </w:r>
      <w:proofErr w:type="spellStart"/>
      <w:r w:rsidR="00C50C1F" w:rsidRPr="00E66506">
        <w:rPr>
          <w:color w:val="333333"/>
        </w:rPr>
        <w:t>відносин</w:t>
      </w:r>
      <w:proofErr w:type="spellEnd"/>
      <w:r w:rsidR="00C50C1F" w:rsidRPr="00E66506">
        <w:rPr>
          <w:color w:val="333333"/>
        </w:rPr>
        <w:t>; </w:t>
      </w:r>
    </w:p>
    <w:p w14:paraId="382EA7B1" w14:textId="0248AB85" w:rsidR="00C50C1F" w:rsidRPr="00E66506" w:rsidRDefault="00AF72CB" w:rsidP="00AF72CB">
      <w:pPr>
        <w:shd w:val="clear" w:color="auto" w:fill="FFFFFF"/>
        <w:spacing w:line="276" w:lineRule="auto"/>
        <w:jc w:val="both"/>
        <w:rPr>
          <w:color w:val="333333"/>
        </w:rPr>
      </w:pPr>
      <w:r w:rsidRPr="00E66506">
        <w:rPr>
          <w:color w:val="333333"/>
          <w:lang w:val="uk-UA"/>
        </w:rPr>
        <w:t>3</w:t>
      </w:r>
      <w:r w:rsidR="00CB1D7A" w:rsidRPr="00E66506">
        <w:rPr>
          <w:color w:val="333333"/>
          <w:lang w:val="uk-UA"/>
        </w:rPr>
        <w:t xml:space="preserve">. </w:t>
      </w:r>
      <w:r w:rsidR="00C50C1F" w:rsidRPr="00E66506">
        <w:rPr>
          <w:color w:val="333333"/>
        </w:rPr>
        <w:t>затвердження «</w:t>
      </w:r>
      <w:r w:rsidR="00CB1D7A" w:rsidRPr="00E66506">
        <w:rPr>
          <w:bCs/>
          <w:lang w:val="uk-UA"/>
        </w:rPr>
        <w:t>Порядку утримання кладовищ та інших місць поховань на території Козятинської міської територіальної громади</w:t>
      </w:r>
      <w:r w:rsidR="00CB1D7A" w:rsidRPr="00E66506">
        <w:rPr>
          <w:color w:val="333333"/>
        </w:rPr>
        <w:t xml:space="preserve"> </w:t>
      </w:r>
      <w:proofErr w:type="gramStart"/>
      <w:r w:rsidR="00CB1D7A" w:rsidRPr="00E66506">
        <w:rPr>
          <w:color w:val="333333"/>
          <w:lang w:val="uk-UA"/>
        </w:rPr>
        <w:t>«</w:t>
      </w:r>
      <w:r w:rsidR="00C50C1F" w:rsidRPr="00E66506">
        <w:rPr>
          <w:color w:val="333333"/>
        </w:rPr>
        <w:t xml:space="preserve"> нормативним</w:t>
      </w:r>
      <w:proofErr w:type="gramEnd"/>
      <w:r w:rsidR="00C50C1F" w:rsidRPr="00E66506">
        <w:rPr>
          <w:color w:val="333333"/>
        </w:rPr>
        <w:t xml:space="preserve"> актом  </w:t>
      </w:r>
      <w:proofErr w:type="spellStart"/>
      <w:r w:rsidR="00C50C1F" w:rsidRPr="00E66506">
        <w:rPr>
          <w:color w:val="333333"/>
        </w:rPr>
        <w:t>іншого</w:t>
      </w:r>
      <w:proofErr w:type="spellEnd"/>
      <w:r w:rsidR="00C50C1F" w:rsidRPr="00E66506">
        <w:rPr>
          <w:color w:val="333333"/>
        </w:rPr>
        <w:t xml:space="preserve"> органу.          </w:t>
      </w:r>
    </w:p>
    <w:p w14:paraId="70E3F2DC" w14:textId="0B5E42E3" w:rsidR="00C50C1F" w:rsidRPr="00C50C1F" w:rsidRDefault="00CB1D7A" w:rsidP="00AF72CB">
      <w:pPr>
        <w:shd w:val="clear" w:color="auto" w:fill="FFFFFF"/>
        <w:spacing w:line="276" w:lineRule="auto"/>
        <w:jc w:val="both"/>
        <w:rPr>
          <w:color w:val="333333"/>
        </w:rPr>
      </w:pPr>
      <w:r>
        <w:rPr>
          <w:color w:val="333333"/>
          <w:lang w:val="uk-UA"/>
        </w:rPr>
        <w:t xml:space="preserve">  </w:t>
      </w:r>
      <w:proofErr w:type="spellStart"/>
      <w:r w:rsidR="00C50C1F" w:rsidRPr="00AF72CB">
        <w:rPr>
          <w:b/>
          <w:color w:val="333333"/>
        </w:rPr>
        <w:t>Відмова</w:t>
      </w:r>
      <w:proofErr w:type="spellEnd"/>
      <w:r w:rsidR="00C50C1F" w:rsidRPr="00AF72CB">
        <w:rPr>
          <w:b/>
          <w:color w:val="333333"/>
        </w:rPr>
        <w:t xml:space="preserve"> </w:t>
      </w:r>
      <w:proofErr w:type="spellStart"/>
      <w:r w:rsidR="00C50C1F" w:rsidRPr="00AF72CB">
        <w:rPr>
          <w:b/>
          <w:color w:val="333333"/>
        </w:rPr>
        <w:t>від</w:t>
      </w:r>
      <w:proofErr w:type="spellEnd"/>
      <w:r w:rsidR="00C50C1F" w:rsidRPr="00AF72CB">
        <w:rPr>
          <w:b/>
          <w:color w:val="333333"/>
        </w:rPr>
        <w:t xml:space="preserve"> </w:t>
      </w:r>
      <w:proofErr w:type="spellStart"/>
      <w:r w:rsidR="00C50C1F" w:rsidRPr="00AF72CB">
        <w:rPr>
          <w:b/>
          <w:color w:val="333333"/>
        </w:rPr>
        <w:t>уведення</w:t>
      </w:r>
      <w:proofErr w:type="spellEnd"/>
      <w:r w:rsidR="00C50C1F" w:rsidRPr="00AF72CB">
        <w:rPr>
          <w:b/>
          <w:color w:val="333333"/>
        </w:rPr>
        <w:t xml:space="preserve"> в </w:t>
      </w:r>
      <w:proofErr w:type="spellStart"/>
      <w:r w:rsidR="00C50C1F" w:rsidRPr="00AF72CB">
        <w:rPr>
          <w:b/>
          <w:color w:val="333333"/>
        </w:rPr>
        <w:t>дію</w:t>
      </w:r>
      <w:proofErr w:type="spellEnd"/>
      <w:r w:rsidR="00C50C1F" w:rsidRPr="00AF72CB">
        <w:rPr>
          <w:b/>
          <w:color w:val="333333"/>
        </w:rPr>
        <w:t xml:space="preserve"> </w:t>
      </w:r>
      <w:proofErr w:type="spellStart"/>
      <w:r w:rsidR="00C50C1F" w:rsidRPr="00AF72CB">
        <w:rPr>
          <w:b/>
          <w:color w:val="333333"/>
        </w:rPr>
        <w:t>запропонованого</w:t>
      </w:r>
      <w:proofErr w:type="spellEnd"/>
      <w:r w:rsidR="00C50C1F" w:rsidRPr="00AF72CB">
        <w:rPr>
          <w:b/>
          <w:color w:val="333333"/>
        </w:rPr>
        <w:t xml:space="preserve"> акта </w:t>
      </w:r>
      <w:proofErr w:type="spellStart"/>
      <w:r w:rsidR="00C50C1F" w:rsidRPr="00AF72CB">
        <w:rPr>
          <w:b/>
          <w:color w:val="333333"/>
        </w:rPr>
        <w:t>призведе</w:t>
      </w:r>
      <w:proofErr w:type="spellEnd"/>
      <w:r w:rsidR="00C50C1F" w:rsidRPr="00AF72CB">
        <w:rPr>
          <w:b/>
          <w:color w:val="333333"/>
        </w:rPr>
        <w:t xml:space="preserve"> до </w:t>
      </w:r>
      <w:proofErr w:type="spellStart"/>
      <w:r w:rsidR="00C50C1F" w:rsidRPr="00AF72CB">
        <w:rPr>
          <w:b/>
          <w:color w:val="333333"/>
        </w:rPr>
        <w:t>негативних</w:t>
      </w:r>
      <w:proofErr w:type="spellEnd"/>
      <w:r w:rsidR="00C50C1F" w:rsidRPr="00AF72CB">
        <w:rPr>
          <w:b/>
          <w:color w:val="333333"/>
        </w:rPr>
        <w:t xml:space="preserve"> </w:t>
      </w:r>
      <w:proofErr w:type="spellStart"/>
      <w:proofErr w:type="gramStart"/>
      <w:r w:rsidR="00C50C1F" w:rsidRPr="00AF72CB">
        <w:rPr>
          <w:b/>
          <w:color w:val="333333"/>
        </w:rPr>
        <w:t>наслідків</w:t>
      </w:r>
      <w:proofErr w:type="spellEnd"/>
      <w:r w:rsidR="00C50C1F" w:rsidRPr="00AF72CB">
        <w:rPr>
          <w:b/>
          <w:color w:val="333333"/>
        </w:rPr>
        <w:t>,</w:t>
      </w:r>
      <w:r w:rsidR="00C50C1F" w:rsidRPr="00C50C1F">
        <w:rPr>
          <w:color w:val="333333"/>
        </w:rPr>
        <w:t>  а</w:t>
      </w:r>
      <w:proofErr w:type="gramEnd"/>
      <w:r w:rsidR="00C50C1F" w:rsidRPr="00C50C1F">
        <w:rPr>
          <w:color w:val="333333"/>
        </w:rPr>
        <w:t xml:space="preserve"> </w:t>
      </w:r>
      <w:proofErr w:type="spellStart"/>
      <w:r w:rsidR="00C50C1F" w:rsidRPr="00C50C1F">
        <w:rPr>
          <w:color w:val="333333"/>
        </w:rPr>
        <w:t>саме</w:t>
      </w:r>
      <w:proofErr w:type="spellEnd"/>
      <w:r w:rsidR="00C50C1F" w:rsidRPr="00C50C1F">
        <w:rPr>
          <w:color w:val="333333"/>
        </w:rPr>
        <w:t>:</w:t>
      </w:r>
    </w:p>
    <w:p w14:paraId="73E8DFA6" w14:textId="14F0EFE7" w:rsidR="00C50C1F" w:rsidRPr="00C50C1F" w:rsidRDefault="00C50C1F" w:rsidP="00AF72CB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  <w:r w:rsidRPr="00C50C1F">
        <w:rPr>
          <w:color w:val="333333"/>
        </w:rPr>
        <w:t>-   </w:t>
      </w:r>
      <w:proofErr w:type="spellStart"/>
      <w:r w:rsidRPr="00C50C1F">
        <w:rPr>
          <w:color w:val="333333"/>
        </w:rPr>
        <w:t>неврегульованості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правових</w:t>
      </w:r>
      <w:proofErr w:type="spellEnd"/>
      <w:r w:rsidRPr="00C50C1F">
        <w:rPr>
          <w:color w:val="333333"/>
        </w:rPr>
        <w:t xml:space="preserve"> </w:t>
      </w:r>
      <w:proofErr w:type="spellStart"/>
      <w:proofErr w:type="gramStart"/>
      <w:r w:rsidRPr="00C50C1F">
        <w:rPr>
          <w:color w:val="333333"/>
        </w:rPr>
        <w:t>відносин</w:t>
      </w:r>
      <w:proofErr w:type="spellEnd"/>
      <w:r w:rsidRPr="00C50C1F">
        <w:rPr>
          <w:color w:val="333333"/>
        </w:rPr>
        <w:t>  у</w:t>
      </w:r>
      <w:proofErr w:type="gram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галузі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надання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ритуальних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послуг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між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суб’єктами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господарювання</w:t>
      </w:r>
      <w:proofErr w:type="spellEnd"/>
      <w:r w:rsidRPr="00C50C1F">
        <w:rPr>
          <w:color w:val="333333"/>
        </w:rPr>
        <w:t xml:space="preserve">,  </w:t>
      </w:r>
      <w:proofErr w:type="spellStart"/>
      <w:r w:rsidRPr="00C50C1F">
        <w:rPr>
          <w:color w:val="333333"/>
        </w:rPr>
        <w:t>які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працюють</w:t>
      </w:r>
      <w:proofErr w:type="spellEnd"/>
      <w:r w:rsidRPr="00C50C1F">
        <w:rPr>
          <w:color w:val="333333"/>
        </w:rPr>
        <w:t xml:space="preserve">  на  ринку  </w:t>
      </w:r>
      <w:proofErr w:type="spellStart"/>
      <w:r w:rsidRPr="00C50C1F">
        <w:rPr>
          <w:color w:val="333333"/>
        </w:rPr>
        <w:t>ритуальних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послуг</w:t>
      </w:r>
      <w:proofErr w:type="spellEnd"/>
      <w:r w:rsidRPr="00C50C1F">
        <w:rPr>
          <w:color w:val="333333"/>
        </w:rPr>
        <w:t>;</w:t>
      </w:r>
    </w:p>
    <w:p w14:paraId="47D8DBB7" w14:textId="4A46BB40" w:rsidR="00C50C1F" w:rsidRPr="00C50C1F" w:rsidRDefault="00C50C1F" w:rsidP="00AF72CB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  <w:r w:rsidRPr="00C50C1F">
        <w:rPr>
          <w:color w:val="333333"/>
        </w:rPr>
        <w:t>-  </w:t>
      </w:r>
      <w:proofErr w:type="spellStart"/>
      <w:r w:rsidRPr="00C50C1F">
        <w:rPr>
          <w:color w:val="333333"/>
        </w:rPr>
        <w:t>невпевненості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споживачів</w:t>
      </w:r>
      <w:proofErr w:type="spellEnd"/>
      <w:r w:rsidRPr="00C50C1F">
        <w:rPr>
          <w:color w:val="333333"/>
        </w:rPr>
        <w:t xml:space="preserve"> в </w:t>
      </w:r>
      <w:proofErr w:type="spellStart"/>
      <w:proofErr w:type="gramStart"/>
      <w:r w:rsidRPr="00C50C1F">
        <w:rPr>
          <w:color w:val="333333"/>
        </w:rPr>
        <w:t>отриманні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ритуальних</w:t>
      </w:r>
      <w:proofErr w:type="spellEnd"/>
      <w:proofErr w:type="gram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послуг</w:t>
      </w:r>
      <w:proofErr w:type="spellEnd"/>
      <w:r w:rsidRPr="00C50C1F">
        <w:rPr>
          <w:color w:val="333333"/>
        </w:rPr>
        <w:t>;</w:t>
      </w:r>
    </w:p>
    <w:p w14:paraId="6571D16C" w14:textId="3245346E" w:rsidR="00C50C1F" w:rsidRPr="00C50C1F" w:rsidRDefault="00C50C1F" w:rsidP="00AF72CB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  <w:r w:rsidRPr="00C50C1F">
        <w:rPr>
          <w:color w:val="333333"/>
        </w:rPr>
        <w:t>-  </w:t>
      </w:r>
      <w:proofErr w:type="spellStart"/>
      <w:r w:rsidRPr="00C50C1F">
        <w:rPr>
          <w:color w:val="333333"/>
        </w:rPr>
        <w:t>відсутності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прозорості</w:t>
      </w:r>
      <w:proofErr w:type="spellEnd"/>
      <w:r w:rsidRPr="00C50C1F">
        <w:rPr>
          <w:color w:val="333333"/>
        </w:rPr>
        <w:t xml:space="preserve"> у </w:t>
      </w:r>
      <w:proofErr w:type="spellStart"/>
      <w:r w:rsidRPr="00C50C1F">
        <w:rPr>
          <w:color w:val="333333"/>
        </w:rPr>
        <w:t>правових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відносинах</w:t>
      </w:r>
      <w:proofErr w:type="spellEnd"/>
      <w:r w:rsidRPr="00C50C1F">
        <w:rPr>
          <w:color w:val="333333"/>
        </w:rPr>
        <w:t xml:space="preserve"> з </w:t>
      </w:r>
      <w:proofErr w:type="spellStart"/>
      <w:proofErr w:type="gramStart"/>
      <w:r w:rsidRPr="00C50C1F">
        <w:rPr>
          <w:color w:val="333333"/>
        </w:rPr>
        <w:t>суб’єктами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господарювання</w:t>
      </w:r>
      <w:proofErr w:type="spellEnd"/>
      <w:proofErr w:type="gramEnd"/>
      <w:r w:rsidRPr="00C50C1F">
        <w:rPr>
          <w:color w:val="333333"/>
        </w:rPr>
        <w:t xml:space="preserve">, </w:t>
      </w:r>
      <w:proofErr w:type="spellStart"/>
      <w:r w:rsidRPr="00C50C1F">
        <w:rPr>
          <w:color w:val="333333"/>
        </w:rPr>
        <w:t>які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працюють</w:t>
      </w:r>
      <w:proofErr w:type="spellEnd"/>
      <w:r w:rsidRPr="00C50C1F">
        <w:rPr>
          <w:color w:val="333333"/>
        </w:rPr>
        <w:t xml:space="preserve"> на ринку </w:t>
      </w:r>
      <w:proofErr w:type="spellStart"/>
      <w:r w:rsidRPr="00C50C1F">
        <w:rPr>
          <w:color w:val="333333"/>
        </w:rPr>
        <w:t>ритуальних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послуг</w:t>
      </w:r>
      <w:proofErr w:type="spellEnd"/>
      <w:r w:rsidRPr="00C50C1F">
        <w:rPr>
          <w:color w:val="333333"/>
        </w:rPr>
        <w:t xml:space="preserve">, а </w:t>
      </w:r>
      <w:proofErr w:type="spellStart"/>
      <w:r w:rsidRPr="00C50C1F">
        <w:rPr>
          <w:color w:val="333333"/>
        </w:rPr>
        <w:t>також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громадянами</w:t>
      </w:r>
      <w:proofErr w:type="spellEnd"/>
      <w:r w:rsidRPr="00C50C1F">
        <w:rPr>
          <w:color w:val="333333"/>
        </w:rPr>
        <w:t xml:space="preserve">, </w:t>
      </w:r>
      <w:proofErr w:type="spellStart"/>
      <w:r w:rsidRPr="00C50C1F">
        <w:rPr>
          <w:color w:val="333333"/>
        </w:rPr>
        <w:t>які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користуються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ритуальними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послугами</w:t>
      </w:r>
      <w:proofErr w:type="spellEnd"/>
      <w:r w:rsidRPr="00C50C1F">
        <w:rPr>
          <w:color w:val="333333"/>
        </w:rPr>
        <w:t>;</w:t>
      </w:r>
    </w:p>
    <w:p w14:paraId="5A7C032F" w14:textId="4E1BE442" w:rsidR="00C50C1F" w:rsidRPr="00C50C1F" w:rsidRDefault="00C50C1F" w:rsidP="00C50C1F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  <w:r w:rsidRPr="00C50C1F">
        <w:rPr>
          <w:color w:val="333333"/>
        </w:rPr>
        <w:t> </w:t>
      </w:r>
      <w:r w:rsidRPr="00AF72CB">
        <w:rPr>
          <w:b/>
          <w:color w:val="333333"/>
        </w:rPr>
        <w:t xml:space="preserve">Друга альтернатива </w:t>
      </w:r>
      <w:proofErr w:type="spellStart"/>
      <w:r w:rsidRPr="00AF72CB">
        <w:rPr>
          <w:b/>
          <w:color w:val="333333"/>
        </w:rPr>
        <w:t>може</w:t>
      </w:r>
      <w:proofErr w:type="spellEnd"/>
      <w:r w:rsidRPr="00AF72CB">
        <w:rPr>
          <w:b/>
          <w:color w:val="333333"/>
        </w:rPr>
        <w:t xml:space="preserve"> </w:t>
      </w:r>
      <w:proofErr w:type="spellStart"/>
      <w:r w:rsidRPr="00AF72CB">
        <w:rPr>
          <w:b/>
          <w:color w:val="333333"/>
        </w:rPr>
        <w:t>призвести</w:t>
      </w:r>
      <w:proofErr w:type="spellEnd"/>
      <w:r w:rsidRPr="00AF72CB">
        <w:rPr>
          <w:b/>
          <w:color w:val="333333"/>
        </w:rPr>
        <w:t xml:space="preserve"> до </w:t>
      </w:r>
      <w:proofErr w:type="spellStart"/>
      <w:r w:rsidRPr="00AF72CB">
        <w:rPr>
          <w:b/>
          <w:color w:val="333333"/>
        </w:rPr>
        <w:t>непрозорості</w:t>
      </w:r>
      <w:proofErr w:type="spellEnd"/>
      <w:r w:rsidRPr="00AF72CB">
        <w:rPr>
          <w:b/>
          <w:color w:val="333333"/>
        </w:rPr>
        <w:t xml:space="preserve"> у </w:t>
      </w:r>
      <w:proofErr w:type="spellStart"/>
      <w:proofErr w:type="gramStart"/>
      <w:r w:rsidRPr="00AF72CB">
        <w:rPr>
          <w:b/>
          <w:color w:val="333333"/>
        </w:rPr>
        <w:t>правових</w:t>
      </w:r>
      <w:proofErr w:type="spellEnd"/>
      <w:r w:rsidRPr="00AF72CB">
        <w:rPr>
          <w:b/>
          <w:color w:val="333333"/>
        </w:rPr>
        <w:t xml:space="preserve">  </w:t>
      </w:r>
      <w:proofErr w:type="spellStart"/>
      <w:r w:rsidRPr="00AF72CB">
        <w:rPr>
          <w:b/>
          <w:color w:val="333333"/>
        </w:rPr>
        <w:t>відносинах</w:t>
      </w:r>
      <w:proofErr w:type="spellEnd"/>
      <w:proofErr w:type="gramEnd"/>
      <w:r w:rsidRPr="00C50C1F">
        <w:rPr>
          <w:color w:val="333333"/>
        </w:rPr>
        <w:t xml:space="preserve">  та </w:t>
      </w:r>
      <w:proofErr w:type="spellStart"/>
      <w:r w:rsidRPr="00C50C1F">
        <w:rPr>
          <w:color w:val="333333"/>
        </w:rPr>
        <w:t>неузгодженості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дій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суб’єктами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господарювання</w:t>
      </w:r>
      <w:proofErr w:type="spellEnd"/>
      <w:r w:rsidRPr="00C50C1F">
        <w:rPr>
          <w:color w:val="333333"/>
        </w:rPr>
        <w:t xml:space="preserve">, </w:t>
      </w:r>
      <w:proofErr w:type="spellStart"/>
      <w:r w:rsidRPr="00C50C1F">
        <w:rPr>
          <w:color w:val="333333"/>
        </w:rPr>
        <w:t>які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працюють</w:t>
      </w:r>
      <w:proofErr w:type="spellEnd"/>
      <w:r w:rsidRPr="00C50C1F">
        <w:rPr>
          <w:color w:val="333333"/>
        </w:rPr>
        <w:t xml:space="preserve"> на ринку  </w:t>
      </w:r>
      <w:proofErr w:type="spellStart"/>
      <w:r w:rsidRPr="00C50C1F">
        <w:rPr>
          <w:color w:val="333333"/>
        </w:rPr>
        <w:t>ритуальних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послуг</w:t>
      </w:r>
      <w:proofErr w:type="spellEnd"/>
      <w:r w:rsidRPr="00C50C1F">
        <w:rPr>
          <w:color w:val="333333"/>
        </w:rPr>
        <w:t xml:space="preserve">, а  </w:t>
      </w:r>
      <w:proofErr w:type="spellStart"/>
      <w:r w:rsidRPr="00C50C1F">
        <w:rPr>
          <w:color w:val="333333"/>
        </w:rPr>
        <w:t>також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громадянами</w:t>
      </w:r>
      <w:proofErr w:type="spellEnd"/>
      <w:r w:rsidRPr="00C50C1F">
        <w:rPr>
          <w:color w:val="333333"/>
        </w:rPr>
        <w:t xml:space="preserve">, </w:t>
      </w:r>
      <w:proofErr w:type="spellStart"/>
      <w:r w:rsidRPr="00C50C1F">
        <w:rPr>
          <w:color w:val="333333"/>
        </w:rPr>
        <w:t>які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користуються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ритуальними</w:t>
      </w:r>
      <w:proofErr w:type="spellEnd"/>
      <w:r w:rsidRPr="00C50C1F">
        <w:rPr>
          <w:color w:val="333333"/>
        </w:rPr>
        <w:t xml:space="preserve">  </w:t>
      </w:r>
      <w:proofErr w:type="spellStart"/>
      <w:r w:rsidRPr="00C50C1F">
        <w:rPr>
          <w:color w:val="333333"/>
        </w:rPr>
        <w:t>послугами</w:t>
      </w:r>
      <w:proofErr w:type="spellEnd"/>
      <w:r w:rsidRPr="00C50C1F">
        <w:rPr>
          <w:color w:val="333333"/>
        </w:rPr>
        <w:t>.</w:t>
      </w:r>
    </w:p>
    <w:p w14:paraId="629311F1" w14:textId="61D97AF7" w:rsidR="00C50C1F" w:rsidRDefault="00C50C1F" w:rsidP="00C50C1F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  <w:r w:rsidRPr="00AF72CB">
        <w:rPr>
          <w:b/>
          <w:color w:val="333333"/>
        </w:rPr>
        <w:lastRenderedPageBreak/>
        <w:t> </w:t>
      </w:r>
      <w:proofErr w:type="spellStart"/>
      <w:r w:rsidRPr="00AF72CB">
        <w:rPr>
          <w:b/>
          <w:color w:val="333333"/>
        </w:rPr>
        <w:t>Здійснення</w:t>
      </w:r>
      <w:proofErr w:type="spellEnd"/>
      <w:r w:rsidRPr="00AF72CB">
        <w:rPr>
          <w:b/>
          <w:color w:val="333333"/>
        </w:rPr>
        <w:t xml:space="preserve"> </w:t>
      </w:r>
      <w:proofErr w:type="spellStart"/>
      <w:r w:rsidRPr="00AF72CB">
        <w:rPr>
          <w:b/>
          <w:color w:val="333333"/>
        </w:rPr>
        <w:t>регулювання</w:t>
      </w:r>
      <w:proofErr w:type="spellEnd"/>
      <w:r w:rsidRPr="00AF72CB">
        <w:rPr>
          <w:b/>
          <w:color w:val="333333"/>
        </w:rPr>
        <w:t xml:space="preserve"> (</w:t>
      </w:r>
      <w:proofErr w:type="spellStart"/>
      <w:r w:rsidRPr="00AF72CB">
        <w:rPr>
          <w:b/>
          <w:color w:val="333333"/>
        </w:rPr>
        <w:t>затвердження</w:t>
      </w:r>
      <w:proofErr w:type="spellEnd"/>
      <w:r w:rsidRPr="00AF72CB">
        <w:rPr>
          <w:b/>
          <w:color w:val="333333"/>
        </w:rPr>
        <w:t xml:space="preserve"> </w:t>
      </w:r>
      <w:r w:rsidR="00AF72CB" w:rsidRPr="00AF72CB">
        <w:rPr>
          <w:b/>
          <w:color w:val="333333"/>
          <w:lang w:val="uk-UA"/>
        </w:rPr>
        <w:t>Порядку</w:t>
      </w:r>
      <w:r w:rsidRPr="00AF72CB">
        <w:rPr>
          <w:b/>
          <w:color w:val="333333"/>
        </w:rPr>
        <w:t xml:space="preserve">) </w:t>
      </w:r>
      <w:proofErr w:type="spellStart"/>
      <w:r w:rsidRPr="00AF72CB">
        <w:rPr>
          <w:b/>
          <w:color w:val="333333"/>
        </w:rPr>
        <w:t>нормативним</w:t>
      </w:r>
      <w:proofErr w:type="spellEnd"/>
      <w:r w:rsidRPr="00AF72CB">
        <w:rPr>
          <w:b/>
          <w:color w:val="333333"/>
        </w:rPr>
        <w:t xml:space="preserve"> актом </w:t>
      </w:r>
      <w:proofErr w:type="spellStart"/>
      <w:r w:rsidRPr="00AF72CB">
        <w:rPr>
          <w:b/>
          <w:color w:val="333333"/>
        </w:rPr>
        <w:t>іншого</w:t>
      </w:r>
      <w:proofErr w:type="spellEnd"/>
      <w:r w:rsidRPr="00AF72CB">
        <w:rPr>
          <w:b/>
          <w:color w:val="333333"/>
        </w:rPr>
        <w:t xml:space="preserve"> органу не є </w:t>
      </w:r>
      <w:proofErr w:type="spellStart"/>
      <w:r w:rsidRPr="00AF72CB">
        <w:rPr>
          <w:b/>
          <w:color w:val="333333"/>
        </w:rPr>
        <w:t>можливим</w:t>
      </w:r>
      <w:proofErr w:type="spellEnd"/>
      <w:r w:rsidRPr="00C50C1F">
        <w:rPr>
          <w:color w:val="333333"/>
        </w:rPr>
        <w:t xml:space="preserve"> у </w:t>
      </w:r>
      <w:proofErr w:type="spellStart"/>
      <w:r w:rsidRPr="00C50C1F">
        <w:rPr>
          <w:color w:val="333333"/>
        </w:rPr>
        <w:t>зв’язку</w:t>
      </w:r>
      <w:proofErr w:type="spellEnd"/>
      <w:r w:rsidRPr="00C50C1F">
        <w:rPr>
          <w:color w:val="333333"/>
        </w:rPr>
        <w:t xml:space="preserve"> з </w:t>
      </w:r>
      <w:proofErr w:type="spellStart"/>
      <w:r w:rsidRPr="00C50C1F">
        <w:rPr>
          <w:color w:val="333333"/>
        </w:rPr>
        <w:t>тим</w:t>
      </w:r>
      <w:proofErr w:type="spellEnd"/>
      <w:r w:rsidRPr="00C50C1F">
        <w:rPr>
          <w:color w:val="333333"/>
        </w:rPr>
        <w:t xml:space="preserve">, </w:t>
      </w:r>
      <w:proofErr w:type="spellStart"/>
      <w:r w:rsidRPr="00C50C1F">
        <w:rPr>
          <w:color w:val="333333"/>
        </w:rPr>
        <w:t>що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відповідно</w:t>
      </w:r>
      <w:proofErr w:type="spellEnd"/>
      <w:r w:rsidRPr="00C50C1F">
        <w:rPr>
          <w:color w:val="333333"/>
        </w:rPr>
        <w:t xml:space="preserve"> до Закону </w:t>
      </w:r>
      <w:proofErr w:type="spellStart"/>
      <w:r w:rsidRPr="00C50C1F">
        <w:rPr>
          <w:color w:val="333333"/>
        </w:rPr>
        <w:t>України</w:t>
      </w:r>
      <w:proofErr w:type="spellEnd"/>
      <w:r w:rsidRPr="00C50C1F">
        <w:rPr>
          <w:color w:val="333333"/>
        </w:rPr>
        <w:t xml:space="preserve"> «Про </w:t>
      </w:r>
      <w:proofErr w:type="spellStart"/>
      <w:r w:rsidRPr="00C50C1F">
        <w:rPr>
          <w:color w:val="333333"/>
        </w:rPr>
        <w:t>поховання</w:t>
      </w:r>
      <w:proofErr w:type="spellEnd"/>
      <w:r w:rsidRPr="00C50C1F">
        <w:rPr>
          <w:color w:val="333333"/>
        </w:rPr>
        <w:t xml:space="preserve"> та </w:t>
      </w:r>
      <w:proofErr w:type="spellStart"/>
      <w:r w:rsidRPr="00C50C1F">
        <w:rPr>
          <w:color w:val="333333"/>
        </w:rPr>
        <w:t>похоронну</w:t>
      </w:r>
      <w:proofErr w:type="spellEnd"/>
      <w:r w:rsidRPr="00C50C1F">
        <w:rPr>
          <w:color w:val="333333"/>
        </w:rPr>
        <w:t xml:space="preserve"> справу» </w:t>
      </w:r>
      <w:proofErr w:type="spellStart"/>
      <w:r w:rsidRPr="00C50C1F">
        <w:rPr>
          <w:color w:val="333333"/>
        </w:rPr>
        <w:t>вирішення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зазначених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питань</w:t>
      </w:r>
      <w:proofErr w:type="spellEnd"/>
      <w:r w:rsidRPr="00C50C1F">
        <w:rPr>
          <w:color w:val="333333"/>
        </w:rPr>
        <w:t xml:space="preserve"> належать до </w:t>
      </w:r>
      <w:proofErr w:type="spellStart"/>
      <w:r w:rsidRPr="00C50C1F">
        <w:rPr>
          <w:color w:val="333333"/>
        </w:rPr>
        <w:t>повноважень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органів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місцевого</w:t>
      </w:r>
      <w:proofErr w:type="spellEnd"/>
      <w:r w:rsidRPr="00C50C1F">
        <w:rPr>
          <w:color w:val="333333"/>
        </w:rPr>
        <w:t xml:space="preserve"> </w:t>
      </w:r>
      <w:proofErr w:type="spellStart"/>
      <w:r w:rsidRPr="00C50C1F">
        <w:rPr>
          <w:color w:val="333333"/>
        </w:rPr>
        <w:t>самоврядування</w:t>
      </w:r>
      <w:proofErr w:type="spellEnd"/>
      <w:r w:rsidRPr="00C50C1F">
        <w:rPr>
          <w:color w:val="333333"/>
        </w:rPr>
        <w:t>.</w:t>
      </w:r>
    </w:p>
    <w:p w14:paraId="6F4F4166" w14:textId="77777777" w:rsidR="00AF72CB" w:rsidRPr="00C50C1F" w:rsidRDefault="00AF72CB" w:rsidP="00C50C1F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</w:p>
    <w:p w14:paraId="33FFFBDF" w14:textId="75CD1862" w:rsidR="00AF72CB" w:rsidRDefault="00AF72CB" w:rsidP="00AF72CB">
      <w:pPr>
        <w:pBdr>
          <w:top w:val="nil"/>
          <w:left w:val="nil"/>
          <w:bottom w:val="nil"/>
          <w:right w:val="nil"/>
          <w:between w:val="nil"/>
        </w:pBdr>
        <w:tabs>
          <w:tab w:val="left" w:pos="7700"/>
        </w:tabs>
        <w:ind w:firstLine="720"/>
        <w:jc w:val="both"/>
        <w:rPr>
          <w:b/>
          <w:sz w:val="25"/>
          <w:szCs w:val="25"/>
        </w:rPr>
      </w:pPr>
      <w:r w:rsidRPr="007B652B">
        <w:rPr>
          <w:b/>
          <w:sz w:val="25"/>
          <w:szCs w:val="25"/>
        </w:rPr>
        <w:t xml:space="preserve">4.Вибір </w:t>
      </w:r>
      <w:proofErr w:type="spellStart"/>
      <w:r w:rsidRPr="007B652B">
        <w:rPr>
          <w:b/>
          <w:sz w:val="25"/>
          <w:szCs w:val="25"/>
        </w:rPr>
        <w:t>найбільш</w:t>
      </w:r>
      <w:proofErr w:type="spellEnd"/>
      <w:r w:rsidRPr="007B652B">
        <w:rPr>
          <w:b/>
          <w:sz w:val="25"/>
          <w:szCs w:val="25"/>
        </w:rPr>
        <w:t xml:space="preserve"> оптимального альтернативного способу </w:t>
      </w:r>
      <w:proofErr w:type="spellStart"/>
      <w:r w:rsidRPr="007B652B">
        <w:rPr>
          <w:b/>
          <w:sz w:val="25"/>
          <w:szCs w:val="25"/>
        </w:rPr>
        <w:t>досягнення</w:t>
      </w:r>
      <w:proofErr w:type="spellEnd"/>
      <w:r w:rsidRPr="007B652B">
        <w:rPr>
          <w:b/>
          <w:sz w:val="25"/>
          <w:szCs w:val="25"/>
        </w:rPr>
        <w:t xml:space="preserve"> </w:t>
      </w:r>
      <w:proofErr w:type="spellStart"/>
      <w:r w:rsidRPr="007B652B">
        <w:rPr>
          <w:b/>
          <w:sz w:val="25"/>
          <w:szCs w:val="25"/>
        </w:rPr>
        <w:t>цілей</w:t>
      </w:r>
      <w:proofErr w:type="spellEnd"/>
    </w:p>
    <w:p w14:paraId="582D578B" w14:textId="77777777" w:rsidR="00AF72CB" w:rsidRPr="007B652B" w:rsidRDefault="00AF72CB" w:rsidP="00AF72CB">
      <w:pPr>
        <w:pBdr>
          <w:top w:val="nil"/>
          <w:left w:val="nil"/>
          <w:bottom w:val="nil"/>
          <w:right w:val="nil"/>
          <w:between w:val="nil"/>
        </w:pBdr>
        <w:tabs>
          <w:tab w:val="left" w:pos="7700"/>
        </w:tabs>
        <w:ind w:firstLine="720"/>
        <w:jc w:val="both"/>
        <w:rPr>
          <w:sz w:val="25"/>
          <w:szCs w:val="25"/>
        </w:rPr>
      </w:pPr>
    </w:p>
    <w:p w14:paraId="19206850" w14:textId="77777777" w:rsidR="00AF72CB" w:rsidRDefault="00AF72CB" w:rsidP="00AF72CB">
      <w:pPr>
        <w:spacing w:line="276" w:lineRule="auto"/>
        <w:ind w:left="-142" w:right="140" w:firstLine="142"/>
        <w:jc w:val="both"/>
      </w:pPr>
      <w:proofErr w:type="spellStart"/>
      <w:r>
        <w:t>Запровадження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регуляторного акт</w:t>
      </w:r>
      <w:r>
        <w:rPr>
          <w:lang w:val="uk-UA"/>
        </w:rPr>
        <w:t>у</w:t>
      </w:r>
      <w:r>
        <w:t xml:space="preserve"> – </w:t>
      </w:r>
      <w:r w:rsidRPr="00763F0C">
        <w:rPr>
          <w:bCs/>
          <w:lang w:val="uk-UA"/>
        </w:rPr>
        <w:t>«Про затвердження Порядку утримання кладовищ та інших місць поховань на території Козятинської міської територіальної громади»</w:t>
      </w:r>
      <w:r w:rsidRPr="001430C8">
        <w:rPr>
          <w:b/>
          <w:bCs/>
          <w:sz w:val="25"/>
          <w:szCs w:val="25"/>
          <w:lang w:val="uk-UA"/>
        </w:rPr>
        <w:t xml:space="preserve"> </w:t>
      </w:r>
      <w:r w:rsidRPr="00AF72CB">
        <w:rPr>
          <w:bCs/>
          <w:lang w:val="uk-UA"/>
        </w:rPr>
        <w:t>являється</w:t>
      </w:r>
      <w:r>
        <w:rPr>
          <w:b/>
          <w:bCs/>
          <w:sz w:val="25"/>
          <w:szCs w:val="25"/>
          <w:lang w:val="uk-UA"/>
        </w:rPr>
        <w:t xml:space="preserve"> </w:t>
      </w:r>
      <w:r w:rsidRPr="00AF72CB">
        <w:rPr>
          <w:lang w:val="uk-UA"/>
        </w:rPr>
        <w:t xml:space="preserve">єдиним шляхом досягнення визначеної мети. </w:t>
      </w:r>
      <w:proofErr w:type="spellStart"/>
      <w:r>
        <w:t>Запропонований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проблем </w:t>
      </w:r>
      <w:proofErr w:type="spellStart"/>
      <w:r>
        <w:t>очевидний</w:t>
      </w:r>
      <w:proofErr w:type="spellEnd"/>
      <w:r>
        <w:t xml:space="preserve">, так як </w:t>
      </w:r>
      <w:proofErr w:type="spellStart"/>
      <w:r>
        <w:t>він</w:t>
      </w:r>
      <w:proofErr w:type="spellEnd"/>
      <w:r>
        <w:t>:</w:t>
      </w:r>
    </w:p>
    <w:p w14:paraId="5C817728" w14:textId="77777777" w:rsidR="00AF72CB" w:rsidRDefault="00AF72CB" w:rsidP="00AF72CB">
      <w:pPr>
        <w:spacing w:line="276" w:lineRule="auto"/>
        <w:ind w:left="-142" w:right="140" w:firstLine="142"/>
        <w:jc w:val="both"/>
      </w:pPr>
      <w:r>
        <w:t xml:space="preserve"> •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>;</w:t>
      </w:r>
    </w:p>
    <w:p w14:paraId="3F1CF74F" w14:textId="77777777" w:rsidR="00AF72CB" w:rsidRDefault="00AF72CB" w:rsidP="00AF72CB">
      <w:pPr>
        <w:spacing w:line="276" w:lineRule="auto"/>
        <w:ind w:left="-142" w:right="140" w:firstLine="142"/>
        <w:jc w:val="both"/>
      </w:pPr>
      <w:r>
        <w:t xml:space="preserve"> • </w:t>
      </w:r>
      <w:proofErr w:type="spellStart"/>
      <w:r>
        <w:t>розв’язує</w:t>
      </w:r>
      <w:proofErr w:type="spellEnd"/>
      <w:r>
        <w:t xml:space="preserve"> проблему в </w:t>
      </w:r>
      <w:proofErr w:type="spellStart"/>
      <w:r>
        <w:t>цілому</w:t>
      </w:r>
      <w:proofErr w:type="spellEnd"/>
      <w:r>
        <w:t xml:space="preserve">; </w:t>
      </w:r>
    </w:p>
    <w:p w14:paraId="5755132A" w14:textId="77777777" w:rsidR="00AF72CB" w:rsidRDefault="00AF72CB" w:rsidP="00AF72CB">
      <w:pPr>
        <w:spacing w:line="276" w:lineRule="auto"/>
        <w:ind w:left="-142" w:right="140" w:firstLine="142"/>
        <w:jc w:val="both"/>
      </w:pPr>
      <w:r>
        <w:t xml:space="preserve">•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похоронної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14:paraId="63DB5A11" w14:textId="446CC422" w:rsidR="00450A8D" w:rsidRPr="00C50C1F" w:rsidRDefault="00AF72CB" w:rsidP="00AF72CB">
      <w:pPr>
        <w:spacing w:line="276" w:lineRule="auto"/>
        <w:ind w:left="-142" w:right="140" w:firstLine="142"/>
        <w:jc w:val="both"/>
        <w:rPr>
          <w:color w:val="333333"/>
          <w:lang w:val="uk-UA"/>
        </w:rPr>
      </w:pPr>
      <w:r>
        <w:t xml:space="preserve">Лише у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всіх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ритуальних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 w:rsidR="00450A8D" w:rsidRPr="00C50C1F">
        <w:rPr>
          <w:b/>
          <w:bCs/>
          <w:color w:val="333333"/>
        </w:rPr>
        <w:br w:type="textWrapping" w:clear="all"/>
      </w:r>
      <w:r w:rsidR="00732252" w:rsidRPr="00732252">
        <w:rPr>
          <w:b/>
          <w:color w:val="333333"/>
          <w:sz w:val="25"/>
          <w:szCs w:val="25"/>
          <w:lang w:val="uk-UA"/>
        </w:rPr>
        <w:t xml:space="preserve">            5.</w:t>
      </w:r>
      <w:r w:rsidR="00732252" w:rsidRPr="00732252">
        <w:rPr>
          <w:b/>
          <w:sz w:val="25"/>
          <w:szCs w:val="25"/>
        </w:rPr>
        <w:t xml:space="preserve"> </w:t>
      </w:r>
      <w:proofErr w:type="spellStart"/>
      <w:r w:rsidR="00732252" w:rsidRPr="007B652B">
        <w:rPr>
          <w:b/>
          <w:sz w:val="25"/>
          <w:szCs w:val="25"/>
        </w:rPr>
        <w:t>Механізми</w:t>
      </w:r>
      <w:proofErr w:type="spellEnd"/>
      <w:r w:rsidR="00732252" w:rsidRPr="007B652B">
        <w:rPr>
          <w:b/>
          <w:sz w:val="25"/>
          <w:szCs w:val="25"/>
        </w:rPr>
        <w:t xml:space="preserve"> та заходи, </w:t>
      </w:r>
      <w:proofErr w:type="spellStart"/>
      <w:r w:rsidR="00732252" w:rsidRPr="007B652B">
        <w:rPr>
          <w:b/>
          <w:sz w:val="25"/>
          <w:szCs w:val="25"/>
        </w:rPr>
        <w:t>які</w:t>
      </w:r>
      <w:proofErr w:type="spellEnd"/>
      <w:r w:rsidR="00732252" w:rsidRPr="007B652B">
        <w:rPr>
          <w:b/>
          <w:sz w:val="25"/>
          <w:szCs w:val="25"/>
        </w:rPr>
        <w:t xml:space="preserve"> </w:t>
      </w:r>
      <w:proofErr w:type="spellStart"/>
      <w:r w:rsidR="00732252" w:rsidRPr="007B652B">
        <w:rPr>
          <w:b/>
          <w:sz w:val="25"/>
          <w:szCs w:val="25"/>
        </w:rPr>
        <w:t>забезпечать</w:t>
      </w:r>
      <w:proofErr w:type="spellEnd"/>
      <w:r w:rsidR="00732252" w:rsidRPr="007B652B">
        <w:rPr>
          <w:b/>
          <w:sz w:val="25"/>
          <w:szCs w:val="25"/>
        </w:rPr>
        <w:t xml:space="preserve"> </w:t>
      </w:r>
      <w:proofErr w:type="spellStart"/>
      <w:r w:rsidR="00732252" w:rsidRPr="007B652B">
        <w:rPr>
          <w:b/>
          <w:sz w:val="25"/>
          <w:szCs w:val="25"/>
        </w:rPr>
        <w:t>розв’язання</w:t>
      </w:r>
      <w:proofErr w:type="spellEnd"/>
      <w:r w:rsidR="00732252" w:rsidRPr="007B652B">
        <w:rPr>
          <w:b/>
          <w:sz w:val="25"/>
          <w:szCs w:val="25"/>
        </w:rPr>
        <w:t xml:space="preserve"> </w:t>
      </w:r>
      <w:proofErr w:type="spellStart"/>
      <w:r w:rsidR="00732252" w:rsidRPr="007B652B">
        <w:rPr>
          <w:b/>
          <w:sz w:val="25"/>
          <w:szCs w:val="25"/>
        </w:rPr>
        <w:t>визначеної</w:t>
      </w:r>
      <w:proofErr w:type="spellEnd"/>
      <w:r w:rsidR="00732252" w:rsidRPr="007B652B">
        <w:rPr>
          <w:b/>
          <w:sz w:val="25"/>
          <w:szCs w:val="25"/>
        </w:rPr>
        <w:t xml:space="preserve"> </w:t>
      </w:r>
      <w:proofErr w:type="spellStart"/>
      <w:r w:rsidR="00732252" w:rsidRPr="007B652B">
        <w:rPr>
          <w:b/>
          <w:sz w:val="25"/>
          <w:szCs w:val="25"/>
        </w:rPr>
        <w:t>проблеми</w:t>
      </w:r>
      <w:proofErr w:type="spellEnd"/>
    </w:p>
    <w:p w14:paraId="7F6D106B" w14:textId="69193FCE" w:rsidR="00EA1B28" w:rsidRPr="00EA1B28" w:rsidRDefault="00EA1B28" w:rsidP="00EA1B28">
      <w:pPr>
        <w:jc w:val="both"/>
        <w:rPr>
          <w:b/>
          <w:lang w:val="uk-UA"/>
        </w:rPr>
      </w:pPr>
      <w:r>
        <w:rPr>
          <w:lang w:val="uk-UA"/>
        </w:rPr>
        <w:t xml:space="preserve">    </w:t>
      </w:r>
      <w:r w:rsidRPr="00EA1B28">
        <w:rPr>
          <w:b/>
          <w:lang w:val="uk-UA"/>
        </w:rPr>
        <w:t xml:space="preserve">Механізмом, який забезпечить розв’язання визначеної проблеми, є </w:t>
      </w:r>
      <w:r>
        <w:rPr>
          <w:b/>
          <w:lang w:val="uk-UA"/>
        </w:rPr>
        <w:t>:</w:t>
      </w:r>
    </w:p>
    <w:p w14:paraId="161BC479" w14:textId="77777777" w:rsidR="00EA1B28" w:rsidRPr="000E6283" w:rsidRDefault="00EA1B28" w:rsidP="00EA1B28">
      <w:pPr>
        <w:spacing w:line="252" w:lineRule="auto"/>
        <w:ind w:left="142"/>
        <w:jc w:val="both"/>
        <w:rPr>
          <w:lang w:val="uk-UA"/>
        </w:rPr>
      </w:pPr>
      <w:r w:rsidRPr="000E6283">
        <w:rPr>
          <w:lang w:val="uk-UA"/>
        </w:rPr>
        <w:t>-</w:t>
      </w:r>
      <w:r w:rsidRPr="000E6283">
        <w:t xml:space="preserve">Оприлюднення проекту регуляторного акта разом з АРВ у порядку, встановленому </w:t>
      </w:r>
      <w:r>
        <w:rPr>
          <w:lang w:val="uk-UA"/>
        </w:rPr>
        <w:t xml:space="preserve">    </w:t>
      </w:r>
      <w:r w:rsidRPr="000E6283">
        <w:t xml:space="preserve">законом, для </w:t>
      </w:r>
      <w:proofErr w:type="spellStart"/>
      <w:r w:rsidRPr="000E6283">
        <w:t>отримання</w:t>
      </w:r>
      <w:proofErr w:type="spellEnd"/>
      <w:r w:rsidRPr="000E6283">
        <w:t xml:space="preserve"> </w:t>
      </w:r>
      <w:proofErr w:type="spellStart"/>
      <w:r w:rsidRPr="000E6283">
        <w:t>зауважень</w:t>
      </w:r>
      <w:proofErr w:type="spellEnd"/>
      <w:r w:rsidRPr="000E6283">
        <w:t xml:space="preserve"> і </w:t>
      </w:r>
      <w:proofErr w:type="spellStart"/>
      <w:r w:rsidRPr="000E6283">
        <w:t>пропозицій</w:t>
      </w:r>
      <w:proofErr w:type="spellEnd"/>
      <w:r w:rsidRPr="000E6283">
        <w:t xml:space="preserve"> </w:t>
      </w:r>
      <w:proofErr w:type="spellStart"/>
      <w:r w:rsidRPr="000E6283">
        <w:t>від</w:t>
      </w:r>
      <w:proofErr w:type="spellEnd"/>
      <w:r w:rsidRPr="000E6283">
        <w:t xml:space="preserve"> </w:t>
      </w:r>
      <w:proofErr w:type="spellStart"/>
      <w:r w:rsidRPr="000E6283">
        <w:t>юридичних</w:t>
      </w:r>
      <w:proofErr w:type="spellEnd"/>
      <w:r w:rsidRPr="000E6283">
        <w:t xml:space="preserve"> і </w:t>
      </w:r>
      <w:proofErr w:type="spellStart"/>
      <w:r w:rsidRPr="000E6283">
        <w:t>фізичних</w:t>
      </w:r>
      <w:proofErr w:type="spellEnd"/>
      <w:r w:rsidRPr="000E6283">
        <w:t xml:space="preserve"> </w:t>
      </w:r>
      <w:proofErr w:type="spellStart"/>
      <w:r w:rsidRPr="000E6283">
        <w:t>осіб</w:t>
      </w:r>
      <w:proofErr w:type="spellEnd"/>
      <w:r w:rsidRPr="000E6283">
        <w:rPr>
          <w:lang w:val="uk-UA"/>
        </w:rPr>
        <w:t>;</w:t>
      </w:r>
    </w:p>
    <w:p w14:paraId="424D0324" w14:textId="77777777" w:rsidR="00EA1B28" w:rsidRPr="000E6283" w:rsidRDefault="00EA1B28" w:rsidP="00EA1B28">
      <w:pPr>
        <w:spacing w:line="252" w:lineRule="auto"/>
        <w:ind w:left="142"/>
        <w:rPr>
          <w:lang w:val="uk-UA"/>
        </w:rPr>
      </w:pPr>
      <w:r w:rsidRPr="000E6283">
        <w:rPr>
          <w:lang w:val="uk-UA"/>
        </w:rPr>
        <w:t>-</w:t>
      </w:r>
      <w:r w:rsidRPr="000E6283">
        <w:t xml:space="preserve">Проведення </w:t>
      </w:r>
      <w:proofErr w:type="spellStart"/>
      <w:r w:rsidRPr="000E6283">
        <w:t>консультацій</w:t>
      </w:r>
      <w:proofErr w:type="spellEnd"/>
      <w:r w:rsidRPr="000E6283">
        <w:t xml:space="preserve"> з </w:t>
      </w:r>
      <w:proofErr w:type="spellStart"/>
      <w:r w:rsidRPr="000E6283">
        <w:t>суб’єктами</w:t>
      </w:r>
      <w:proofErr w:type="spellEnd"/>
      <w:r w:rsidRPr="000E6283">
        <w:t xml:space="preserve"> </w:t>
      </w:r>
      <w:proofErr w:type="spellStart"/>
      <w:r w:rsidRPr="000E6283">
        <w:t>господарювання</w:t>
      </w:r>
      <w:proofErr w:type="spellEnd"/>
      <w:r w:rsidRPr="000E6283">
        <w:rPr>
          <w:lang w:val="uk-UA"/>
        </w:rPr>
        <w:t>;</w:t>
      </w:r>
    </w:p>
    <w:p w14:paraId="1F7E43DD" w14:textId="77777777" w:rsidR="00EA1B28" w:rsidRPr="000E6283" w:rsidRDefault="00EA1B28" w:rsidP="00EA1B28">
      <w:pPr>
        <w:spacing w:line="252" w:lineRule="auto"/>
        <w:ind w:left="142"/>
        <w:jc w:val="both"/>
        <w:rPr>
          <w:lang w:val="uk-UA"/>
        </w:rPr>
      </w:pPr>
      <w:r w:rsidRPr="000E6283">
        <w:rPr>
          <w:lang w:val="uk-UA"/>
        </w:rPr>
        <w:lastRenderedPageBreak/>
        <w:t>-Підготовка експертного висновку відповідної постійної комісії міської ради щодо відповідності проекту рішення вимогам ст. 4 та ст. 8 Закону України «Про засади державної регуляторної політики у сфері господарської діяльності»;</w:t>
      </w:r>
    </w:p>
    <w:p w14:paraId="49FE2936" w14:textId="77777777" w:rsidR="00EA1B28" w:rsidRPr="000E6283" w:rsidRDefault="00EA1B28" w:rsidP="00EA1B28">
      <w:pPr>
        <w:spacing w:line="252" w:lineRule="auto"/>
        <w:ind w:left="142"/>
        <w:jc w:val="both"/>
        <w:rPr>
          <w:lang w:val="uk-UA"/>
        </w:rPr>
      </w:pPr>
      <w:r w:rsidRPr="000E6283">
        <w:rPr>
          <w:lang w:val="uk-UA"/>
        </w:rPr>
        <w:t xml:space="preserve">-Отримання пропозицій щодо проекту регуляторного </w:t>
      </w:r>
      <w:proofErr w:type="spellStart"/>
      <w:r w:rsidRPr="000E6283">
        <w:rPr>
          <w:lang w:val="uk-UA"/>
        </w:rPr>
        <w:t>акта</w:t>
      </w:r>
      <w:proofErr w:type="spellEnd"/>
      <w:r w:rsidRPr="000E6283">
        <w:rPr>
          <w:lang w:val="uk-UA"/>
        </w:rPr>
        <w:t xml:space="preserve"> від сектора Державної регуляторної служби України у Вінницькій області та відповідного територіального відділення Антимонопольного комітету України;</w:t>
      </w:r>
    </w:p>
    <w:p w14:paraId="367FD1BD" w14:textId="3AE7FF31" w:rsidR="00EA1B28" w:rsidRPr="000E6283" w:rsidRDefault="00EA1B28" w:rsidP="00EA1B28">
      <w:pPr>
        <w:spacing w:line="252" w:lineRule="auto"/>
        <w:ind w:left="142"/>
        <w:rPr>
          <w:lang w:val="uk-UA"/>
        </w:rPr>
      </w:pPr>
      <w:r w:rsidRPr="000E6283">
        <w:rPr>
          <w:lang w:val="uk-UA"/>
        </w:rPr>
        <w:t xml:space="preserve">-Прийняття рішення на  </w:t>
      </w:r>
      <w:r>
        <w:rPr>
          <w:lang w:val="uk-UA"/>
        </w:rPr>
        <w:t>сесії</w:t>
      </w:r>
      <w:r w:rsidRPr="000E6283">
        <w:rPr>
          <w:lang w:val="uk-UA"/>
        </w:rPr>
        <w:t xml:space="preserve"> Козятинської міської ради;</w:t>
      </w:r>
    </w:p>
    <w:p w14:paraId="609E0052" w14:textId="77777777" w:rsidR="00EA1B28" w:rsidRPr="000E6283" w:rsidRDefault="00EA1B28" w:rsidP="00EA1B28">
      <w:pPr>
        <w:spacing w:line="252" w:lineRule="auto"/>
        <w:ind w:left="142"/>
        <w:rPr>
          <w:lang w:val="uk-UA"/>
        </w:rPr>
      </w:pPr>
      <w:r w:rsidRPr="000E6283">
        <w:rPr>
          <w:lang w:val="uk-UA"/>
        </w:rPr>
        <w:t>-</w:t>
      </w:r>
      <w:r w:rsidRPr="000E6283">
        <w:t xml:space="preserve">Оприлюднення </w:t>
      </w:r>
      <w:proofErr w:type="spellStart"/>
      <w:r w:rsidRPr="000E6283">
        <w:t>рішення</w:t>
      </w:r>
      <w:proofErr w:type="spellEnd"/>
      <w:r w:rsidRPr="000E6283">
        <w:t xml:space="preserve"> у </w:t>
      </w:r>
      <w:proofErr w:type="spellStart"/>
      <w:r w:rsidRPr="000E6283">
        <w:t>встановленому</w:t>
      </w:r>
      <w:proofErr w:type="spellEnd"/>
      <w:r w:rsidRPr="000E6283">
        <w:t xml:space="preserve"> </w:t>
      </w:r>
      <w:proofErr w:type="spellStart"/>
      <w:r w:rsidRPr="000E6283">
        <w:t>законодавством</w:t>
      </w:r>
      <w:proofErr w:type="spellEnd"/>
      <w:r w:rsidRPr="000E6283">
        <w:t xml:space="preserve"> порядку</w:t>
      </w:r>
      <w:r w:rsidRPr="000E6283">
        <w:rPr>
          <w:lang w:val="uk-UA"/>
        </w:rPr>
        <w:t>;</w:t>
      </w:r>
    </w:p>
    <w:p w14:paraId="287F40A1" w14:textId="4E9063A4" w:rsidR="00EA1B28" w:rsidRPr="000E6283" w:rsidRDefault="00EA1B28" w:rsidP="00EA1B28">
      <w:pPr>
        <w:spacing w:line="252" w:lineRule="auto"/>
        <w:ind w:left="142"/>
        <w:rPr>
          <w:lang w:val="uk-UA"/>
        </w:rPr>
      </w:pPr>
      <w:r w:rsidRPr="000E6283">
        <w:rPr>
          <w:lang w:val="uk-UA"/>
        </w:rPr>
        <w:t xml:space="preserve">-Впровадження і виконання рішення </w:t>
      </w:r>
      <w:r>
        <w:rPr>
          <w:lang w:val="uk-UA"/>
        </w:rPr>
        <w:t>сесії</w:t>
      </w:r>
      <w:r w:rsidRPr="000E6283">
        <w:rPr>
          <w:lang w:val="uk-UA"/>
        </w:rPr>
        <w:t xml:space="preserve"> Козятинської міської ради;</w:t>
      </w:r>
    </w:p>
    <w:p w14:paraId="34DF171D" w14:textId="77777777" w:rsidR="00EA1B28" w:rsidRPr="000E6283" w:rsidRDefault="00EA1B28" w:rsidP="00EA1B28">
      <w:pPr>
        <w:spacing w:line="252" w:lineRule="auto"/>
        <w:ind w:left="142"/>
        <w:jc w:val="both"/>
      </w:pPr>
      <w:r w:rsidRPr="000E6283">
        <w:rPr>
          <w:lang w:val="uk-UA"/>
        </w:rPr>
        <w:t>-</w:t>
      </w:r>
      <w:r w:rsidRPr="000E6283">
        <w:t xml:space="preserve">Проведення </w:t>
      </w:r>
      <w:proofErr w:type="spellStart"/>
      <w:r w:rsidRPr="000E6283">
        <w:t>заходів</w:t>
      </w:r>
      <w:proofErr w:type="spellEnd"/>
      <w:r w:rsidRPr="000E6283">
        <w:t xml:space="preserve"> з </w:t>
      </w:r>
      <w:proofErr w:type="spellStart"/>
      <w:r w:rsidRPr="000E6283">
        <w:t>відстеження</w:t>
      </w:r>
      <w:proofErr w:type="spellEnd"/>
      <w:r w:rsidRPr="000E6283">
        <w:t xml:space="preserve"> </w:t>
      </w:r>
      <w:proofErr w:type="spellStart"/>
      <w:r w:rsidRPr="000E6283">
        <w:t>результативності</w:t>
      </w:r>
      <w:proofErr w:type="spellEnd"/>
      <w:r w:rsidRPr="000E6283">
        <w:t xml:space="preserve"> </w:t>
      </w:r>
      <w:proofErr w:type="spellStart"/>
      <w:r w:rsidRPr="000E6283">
        <w:t>прийнятого</w:t>
      </w:r>
      <w:proofErr w:type="spellEnd"/>
      <w:r w:rsidRPr="000E6283">
        <w:t xml:space="preserve"> </w:t>
      </w:r>
      <w:proofErr w:type="spellStart"/>
      <w:r w:rsidRPr="000E6283">
        <w:t>рішення</w:t>
      </w:r>
      <w:proofErr w:type="spellEnd"/>
      <w:r w:rsidRPr="000E6283">
        <w:t xml:space="preserve"> у порядку та строки, </w:t>
      </w:r>
      <w:proofErr w:type="spellStart"/>
      <w:r w:rsidRPr="000E6283">
        <w:t>визначені</w:t>
      </w:r>
      <w:proofErr w:type="spellEnd"/>
      <w:r w:rsidRPr="000E6283">
        <w:t xml:space="preserve"> </w:t>
      </w:r>
      <w:proofErr w:type="spellStart"/>
      <w:r w:rsidRPr="000E6283">
        <w:t>законодавством</w:t>
      </w:r>
      <w:proofErr w:type="spellEnd"/>
      <w:r w:rsidRPr="000E6283">
        <w:t>.</w:t>
      </w:r>
    </w:p>
    <w:p w14:paraId="7EBD0DFC" w14:textId="35CE6A78" w:rsidR="00450A8D" w:rsidRPr="00EA1B28" w:rsidRDefault="00450A8D" w:rsidP="00C50C1F">
      <w:pPr>
        <w:shd w:val="clear" w:color="auto" w:fill="FFFFFF"/>
        <w:spacing w:line="276" w:lineRule="auto"/>
        <w:ind w:firstLine="150"/>
        <w:jc w:val="both"/>
        <w:rPr>
          <w:color w:val="333333"/>
        </w:rPr>
      </w:pPr>
    </w:p>
    <w:p w14:paraId="2234F19E" w14:textId="1E123CD3" w:rsidR="00732252" w:rsidRPr="00732252" w:rsidRDefault="00732252" w:rsidP="006C20CE">
      <w:pPr>
        <w:shd w:val="clear" w:color="auto" w:fill="FFFFFF"/>
        <w:spacing w:line="351" w:lineRule="atLeast"/>
        <w:ind w:firstLine="150"/>
        <w:jc w:val="both"/>
        <w:rPr>
          <w:b/>
          <w:sz w:val="25"/>
          <w:szCs w:val="25"/>
          <w:lang w:val="uk-UA"/>
        </w:rPr>
      </w:pPr>
      <w:r w:rsidRPr="00732252">
        <w:rPr>
          <w:b/>
          <w:sz w:val="25"/>
          <w:szCs w:val="25"/>
          <w:lang w:val="uk-UA"/>
        </w:rPr>
        <w:t>6.Оцінка виконання вимог регуляторного акт</w:t>
      </w:r>
      <w:r>
        <w:rPr>
          <w:b/>
          <w:sz w:val="25"/>
          <w:szCs w:val="25"/>
          <w:lang w:val="uk-UA"/>
        </w:rPr>
        <w:t>у</w:t>
      </w:r>
      <w:r w:rsidRPr="00732252">
        <w:rPr>
          <w:b/>
          <w:sz w:val="25"/>
          <w:szCs w:val="25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4BB02677" w14:textId="77777777" w:rsidR="00732252" w:rsidRPr="00E66506" w:rsidRDefault="00732252" w:rsidP="00732252">
      <w:pPr>
        <w:spacing w:line="276" w:lineRule="auto"/>
        <w:ind w:left="-142" w:right="140" w:firstLine="142"/>
        <w:jc w:val="both"/>
      </w:pPr>
      <w:r w:rsidRPr="00732252">
        <w:rPr>
          <w:lang w:val="uk-UA"/>
        </w:rPr>
        <w:t xml:space="preserve"> </w:t>
      </w:r>
      <w:r w:rsidRPr="00E66506">
        <w:rPr>
          <w:lang w:val="uk-UA"/>
        </w:rPr>
        <w:t>Досягнення встановлених цілей шляхом прийняття проекту</w:t>
      </w:r>
      <w:r w:rsidRPr="00E66506">
        <w:rPr>
          <w:lang w:val="uk-UA" w:eastAsia="zh-CN"/>
        </w:rPr>
        <w:t xml:space="preserve"> регуляторного акту</w:t>
      </w:r>
      <w:r w:rsidRPr="00E66506">
        <w:rPr>
          <w:b/>
          <w:lang w:val="uk-UA" w:eastAsia="zh-CN"/>
        </w:rPr>
        <w:t xml:space="preserve"> – « </w:t>
      </w:r>
      <w:r w:rsidRPr="00E66506">
        <w:rPr>
          <w:bCs/>
          <w:lang w:val="uk-UA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Pr="00E66506">
        <w:rPr>
          <w:b/>
          <w:bCs/>
          <w:lang w:val="uk-UA"/>
        </w:rPr>
        <w:t xml:space="preserve"> </w:t>
      </w:r>
      <w:r w:rsidRPr="00E66506">
        <w:rPr>
          <w:lang w:val="uk-UA"/>
        </w:rPr>
        <w:t xml:space="preserve"> є можливим без найменших витрат як для суб’єктів господарювання, громадян, так і для органів місцевого самоврядування. Негативний вплив від введення в дію запропонованого регуляторного акту не передбачається. </w:t>
      </w:r>
      <w:r w:rsidRPr="00E66506">
        <w:t xml:space="preserve">При </w:t>
      </w:r>
      <w:proofErr w:type="spellStart"/>
      <w:r w:rsidRPr="00E66506">
        <w:t>досягненні</w:t>
      </w:r>
      <w:proofErr w:type="spellEnd"/>
      <w:r w:rsidRPr="00E66506">
        <w:t xml:space="preserve"> </w:t>
      </w:r>
      <w:proofErr w:type="spellStart"/>
      <w:r w:rsidRPr="00E66506">
        <w:t>визначених</w:t>
      </w:r>
      <w:proofErr w:type="spellEnd"/>
      <w:r w:rsidRPr="00E66506">
        <w:t xml:space="preserve"> </w:t>
      </w:r>
      <w:proofErr w:type="spellStart"/>
      <w:r w:rsidRPr="00E66506">
        <w:t>цілей</w:t>
      </w:r>
      <w:proofErr w:type="spellEnd"/>
      <w:r w:rsidRPr="00E66506">
        <w:t xml:space="preserve"> </w:t>
      </w:r>
      <w:proofErr w:type="spellStart"/>
      <w:r w:rsidRPr="00E66506">
        <w:t>суб’єкти</w:t>
      </w:r>
      <w:proofErr w:type="spellEnd"/>
      <w:r w:rsidRPr="00E66506">
        <w:t xml:space="preserve"> </w:t>
      </w:r>
      <w:proofErr w:type="spellStart"/>
      <w:r w:rsidRPr="00E66506">
        <w:t>господарювання</w:t>
      </w:r>
      <w:proofErr w:type="spellEnd"/>
      <w:r w:rsidRPr="00E66506">
        <w:t xml:space="preserve">, громада, </w:t>
      </w:r>
      <w:proofErr w:type="spellStart"/>
      <w:r w:rsidRPr="00E66506">
        <w:t>органи</w:t>
      </w:r>
      <w:proofErr w:type="spellEnd"/>
      <w:r w:rsidRPr="00E66506">
        <w:t xml:space="preserve"> </w:t>
      </w:r>
      <w:proofErr w:type="spellStart"/>
      <w:r w:rsidRPr="00E66506">
        <w:t>місцевого</w:t>
      </w:r>
      <w:proofErr w:type="spellEnd"/>
      <w:r w:rsidRPr="00E66506">
        <w:t xml:space="preserve"> </w:t>
      </w:r>
      <w:proofErr w:type="spellStart"/>
      <w:r w:rsidRPr="00E66506">
        <w:t>самоврядування</w:t>
      </w:r>
      <w:proofErr w:type="spellEnd"/>
      <w:r w:rsidRPr="00E66506">
        <w:t xml:space="preserve"> не </w:t>
      </w:r>
      <w:proofErr w:type="spellStart"/>
      <w:r w:rsidRPr="00E66506">
        <w:t>несуть</w:t>
      </w:r>
      <w:proofErr w:type="spellEnd"/>
      <w:r w:rsidRPr="00E66506">
        <w:t xml:space="preserve"> </w:t>
      </w:r>
      <w:proofErr w:type="spellStart"/>
      <w:r w:rsidRPr="00E66506">
        <w:t>додаткових</w:t>
      </w:r>
      <w:proofErr w:type="spellEnd"/>
      <w:r w:rsidRPr="00E66506">
        <w:t xml:space="preserve"> витрат. </w:t>
      </w:r>
    </w:p>
    <w:p w14:paraId="5582791C" w14:textId="738F321E" w:rsidR="00732252" w:rsidRPr="00732252" w:rsidRDefault="00732252" w:rsidP="00732252">
      <w:pPr>
        <w:spacing w:line="276" w:lineRule="auto"/>
        <w:ind w:left="-142" w:right="140" w:firstLine="142"/>
        <w:jc w:val="center"/>
        <w:rPr>
          <w:b/>
          <w:sz w:val="25"/>
          <w:szCs w:val="25"/>
          <w:lang w:val="uk-UA"/>
        </w:rPr>
      </w:pPr>
      <w:r w:rsidRPr="00732252">
        <w:rPr>
          <w:b/>
          <w:sz w:val="25"/>
          <w:szCs w:val="25"/>
        </w:rPr>
        <w:t xml:space="preserve">7.Обґрунтування </w:t>
      </w:r>
      <w:proofErr w:type="spellStart"/>
      <w:r w:rsidRPr="00732252">
        <w:rPr>
          <w:b/>
          <w:sz w:val="25"/>
          <w:szCs w:val="25"/>
        </w:rPr>
        <w:t>запропонованого</w:t>
      </w:r>
      <w:proofErr w:type="spellEnd"/>
      <w:r w:rsidRPr="00732252">
        <w:rPr>
          <w:b/>
          <w:sz w:val="25"/>
          <w:szCs w:val="25"/>
        </w:rPr>
        <w:t xml:space="preserve"> строку </w:t>
      </w:r>
      <w:proofErr w:type="spellStart"/>
      <w:r w:rsidRPr="00732252">
        <w:rPr>
          <w:b/>
          <w:sz w:val="25"/>
          <w:szCs w:val="25"/>
        </w:rPr>
        <w:t>дії</w:t>
      </w:r>
      <w:proofErr w:type="spellEnd"/>
      <w:r w:rsidRPr="00732252">
        <w:rPr>
          <w:b/>
          <w:sz w:val="25"/>
          <w:szCs w:val="25"/>
        </w:rPr>
        <w:t xml:space="preserve"> регуляторного акт</w:t>
      </w:r>
      <w:r>
        <w:rPr>
          <w:b/>
          <w:sz w:val="25"/>
          <w:szCs w:val="25"/>
          <w:lang w:val="uk-UA"/>
        </w:rPr>
        <w:t>у</w:t>
      </w:r>
    </w:p>
    <w:p w14:paraId="04A4CBC9" w14:textId="412AA13B" w:rsidR="00732252" w:rsidRDefault="00732252" w:rsidP="00732252">
      <w:pPr>
        <w:spacing w:line="276" w:lineRule="auto"/>
        <w:ind w:left="-142" w:right="140" w:firstLine="142"/>
        <w:jc w:val="both"/>
      </w:pPr>
      <w:r>
        <w:rPr>
          <w:lang w:val="uk-UA"/>
        </w:rPr>
        <w:t xml:space="preserve"> </w:t>
      </w:r>
      <w:r>
        <w:t xml:space="preserve">Строк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регуляторного акт</w:t>
      </w:r>
      <w:r>
        <w:rPr>
          <w:lang w:val="uk-UA"/>
        </w:rPr>
        <w:t>у</w:t>
      </w:r>
      <w:r>
        <w:t xml:space="preserve"> планується не обмежувати, </w:t>
      </w:r>
      <w:proofErr w:type="spellStart"/>
      <w:r>
        <w:t>тобто</w:t>
      </w:r>
      <w:proofErr w:type="spellEnd"/>
      <w:r>
        <w:t xml:space="preserve"> постійний. </w:t>
      </w:r>
      <w:r w:rsidRPr="00073A7C">
        <w:t xml:space="preserve">Потреби </w:t>
      </w:r>
      <w:proofErr w:type="spellStart"/>
      <w:r w:rsidRPr="00073A7C">
        <w:t>визначити</w:t>
      </w:r>
      <w:proofErr w:type="spellEnd"/>
      <w:r w:rsidRPr="00073A7C">
        <w:t xml:space="preserve"> строк </w:t>
      </w:r>
      <w:proofErr w:type="spellStart"/>
      <w:r w:rsidRPr="00073A7C">
        <w:t>дії</w:t>
      </w:r>
      <w:proofErr w:type="spellEnd"/>
      <w:r w:rsidRPr="00073A7C">
        <w:t xml:space="preserve"> </w:t>
      </w:r>
      <w:proofErr w:type="spellStart"/>
      <w:r w:rsidRPr="00073A7C">
        <w:t>цього</w:t>
      </w:r>
      <w:proofErr w:type="spellEnd"/>
      <w:r w:rsidRPr="00073A7C">
        <w:t xml:space="preserve"> акта не </w:t>
      </w:r>
      <w:proofErr w:type="spellStart"/>
      <w:r w:rsidRPr="00073A7C">
        <w:t>існує</w:t>
      </w:r>
      <w:proofErr w:type="spellEnd"/>
      <w:r w:rsidRPr="00073A7C">
        <w:t xml:space="preserve"> через </w:t>
      </w:r>
      <w:proofErr w:type="spellStart"/>
      <w:r w:rsidRPr="00073A7C">
        <w:t>невизначеність</w:t>
      </w:r>
      <w:proofErr w:type="spellEnd"/>
      <w:r w:rsidRPr="00073A7C">
        <w:t xml:space="preserve"> </w:t>
      </w:r>
      <w:proofErr w:type="spellStart"/>
      <w:r w:rsidRPr="00073A7C">
        <w:t>строків</w:t>
      </w:r>
      <w:proofErr w:type="spellEnd"/>
      <w:r w:rsidRPr="00073A7C">
        <w:t xml:space="preserve">, </w:t>
      </w:r>
      <w:proofErr w:type="spellStart"/>
      <w:r w:rsidRPr="00073A7C">
        <w:t>протягом</w:t>
      </w:r>
      <w:proofErr w:type="spellEnd"/>
      <w:r w:rsidRPr="00073A7C">
        <w:t xml:space="preserve"> </w:t>
      </w:r>
      <w:proofErr w:type="spellStart"/>
      <w:r w:rsidRPr="00073A7C">
        <w:t>яких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існувати</w:t>
      </w:r>
      <w:proofErr w:type="spellEnd"/>
      <w:r>
        <w:t xml:space="preserve"> </w:t>
      </w:r>
      <w:proofErr w:type="spellStart"/>
      <w:r>
        <w:t>правовідносини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регулюються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актом.</w:t>
      </w:r>
    </w:p>
    <w:p w14:paraId="6C2F69A0" w14:textId="77777777" w:rsidR="00732252" w:rsidRDefault="00732252" w:rsidP="00732252">
      <w:pPr>
        <w:spacing w:line="276" w:lineRule="auto"/>
        <w:ind w:left="-142" w:right="140" w:firstLine="142"/>
        <w:jc w:val="both"/>
      </w:pPr>
      <w:r>
        <w:t xml:space="preserve"> За </w:t>
      </w:r>
      <w:proofErr w:type="spellStart"/>
      <w:r>
        <w:t>підсумками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потреби з </w:t>
      </w:r>
      <w:proofErr w:type="spellStart"/>
      <w:r>
        <w:t>прийняттям</w:t>
      </w:r>
      <w:proofErr w:type="spellEnd"/>
      <w:r>
        <w:t xml:space="preserve"> урядом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уноситися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регуляторною процедурою.</w:t>
      </w:r>
    </w:p>
    <w:p w14:paraId="3BEFDC05" w14:textId="4B47B4A3" w:rsidR="00732252" w:rsidRPr="00732252" w:rsidRDefault="00732252" w:rsidP="00732252">
      <w:pPr>
        <w:spacing w:line="276" w:lineRule="auto"/>
        <w:ind w:left="-142" w:right="140" w:firstLine="142"/>
        <w:jc w:val="center"/>
        <w:rPr>
          <w:b/>
          <w:sz w:val="25"/>
          <w:szCs w:val="25"/>
          <w:lang w:val="uk-UA"/>
        </w:rPr>
      </w:pPr>
      <w:r w:rsidRPr="00732252">
        <w:rPr>
          <w:b/>
          <w:sz w:val="25"/>
          <w:szCs w:val="25"/>
        </w:rPr>
        <w:t xml:space="preserve">8.Визначення </w:t>
      </w:r>
      <w:proofErr w:type="spellStart"/>
      <w:r w:rsidRPr="00732252">
        <w:rPr>
          <w:b/>
          <w:sz w:val="25"/>
          <w:szCs w:val="25"/>
        </w:rPr>
        <w:t>показників</w:t>
      </w:r>
      <w:proofErr w:type="spellEnd"/>
      <w:r w:rsidRPr="00732252">
        <w:rPr>
          <w:b/>
          <w:sz w:val="25"/>
          <w:szCs w:val="25"/>
        </w:rPr>
        <w:t xml:space="preserve"> </w:t>
      </w:r>
      <w:proofErr w:type="spellStart"/>
      <w:r w:rsidRPr="00732252">
        <w:rPr>
          <w:b/>
          <w:sz w:val="25"/>
          <w:szCs w:val="25"/>
        </w:rPr>
        <w:t>результативності</w:t>
      </w:r>
      <w:proofErr w:type="spellEnd"/>
      <w:r w:rsidRPr="00732252">
        <w:rPr>
          <w:b/>
          <w:sz w:val="25"/>
          <w:szCs w:val="25"/>
        </w:rPr>
        <w:t xml:space="preserve"> </w:t>
      </w:r>
      <w:proofErr w:type="spellStart"/>
      <w:r w:rsidRPr="00732252">
        <w:rPr>
          <w:b/>
          <w:sz w:val="25"/>
          <w:szCs w:val="25"/>
        </w:rPr>
        <w:t>дії</w:t>
      </w:r>
      <w:proofErr w:type="spellEnd"/>
      <w:r w:rsidRPr="00732252">
        <w:rPr>
          <w:b/>
          <w:sz w:val="25"/>
          <w:szCs w:val="25"/>
        </w:rPr>
        <w:t xml:space="preserve"> регуляторного акт</w:t>
      </w:r>
      <w:r>
        <w:rPr>
          <w:b/>
          <w:sz w:val="25"/>
          <w:szCs w:val="25"/>
          <w:lang w:val="uk-UA"/>
        </w:rPr>
        <w:t>у</w:t>
      </w:r>
    </w:p>
    <w:p w14:paraId="576828DA" w14:textId="77777777" w:rsidR="00732252" w:rsidRDefault="00732252" w:rsidP="00732252">
      <w:pPr>
        <w:spacing w:line="276" w:lineRule="auto"/>
        <w:ind w:left="-142" w:right="140" w:firstLine="142"/>
        <w:jc w:val="both"/>
      </w:pPr>
      <w:r>
        <w:t xml:space="preserve">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затвердженого</w:t>
      </w:r>
      <w:proofErr w:type="spellEnd"/>
      <w:r>
        <w:t xml:space="preserve"> регуляторного акта є:</w:t>
      </w:r>
    </w:p>
    <w:p w14:paraId="539D6D4F" w14:textId="26D1BC2F" w:rsidR="00732252" w:rsidRDefault="00732252" w:rsidP="00732252">
      <w:pPr>
        <w:spacing w:line="276" w:lineRule="auto"/>
        <w:ind w:left="-142" w:right="140" w:firstLine="142"/>
        <w:jc w:val="both"/>
      </w:pPr>
      <w:r>
        <w:t xml:space="preserve"> </w:t>
      </w:r>
      <w:r w:rsidR="00073A7C">
        <w:rPr>
          <w:lang w:val="uk-UA"/>
        </w:rPr>
        <w:t>-</w:t>
      </w:r>
      <w:r>
        <w:t xml:space="preserve"> кількість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та </w:t>
      </w:r>
      <w:proofErr w:type="spellStart"/>
      <w:r>
        <w:t>громадян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поширюватиметься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регуляторного акт</w:t>
      </w:r>
      <w:r>
        <w:rPr>
          <w:lang w:val="uk-UA"/>
        </w:rPr>
        <w:t>у</w:t>
      </w:r>
      <w:r>
        <w:t>;</w:t>
      </w:r>
    </w:p>
    <w:p w14:paraId="53524204" w14:textId="572D11E4" w:rsidR="00732252" w:rsidRDefault="00732252" w:rsidP="00732252">
      <w:pPr>
        <w:spacing w:line="276" w:lineRule="auto"/>
        <w:ind w:left="-142" w:right="140" w:firstLine="142"/>
        <w:jc w:val="both"/>
      </w:pPr>
      <w:r>
        <w:t xml:space="preserve"> </w:t>
      </w:r>
      <w:r w:rsidR="00073A7C">
        <w:rPr>
          <w:lang w:val="uk-UA"/>
        </w:rPr>
        <w:t>-</w:t>
      </w:r>
      <w:r>
        <w:t xml:space="preserve"> кількість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прав,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та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регуляторним</w:t>
      </w:r>
      <w:proofErr w:type="spellEnd"/>
      <w:r>
        <w:t xml:space="preserve"> актом;</w:t>
      </w:r>
    </w:p>
    <w:p w14:paraId="34B3A566" w14:textId="77144838" w:rsidR="00073A7C" w:rsidRDefault="00732252" w:rsidP="00073A7C">
      <w:pPr>
        <w:spacing w:line="276" w:lineRule="auto"/>
        <w:ind w:left="-142" w:right="140" w:firstLine="142"/>
        <w:jc w:val="both"/>
        <w:rPr>
          <w:lang w:val="uk-UA"/>
        </w:rPr>
      </w:pPr>
      <w:r>
        <w:t xml:space="preserve"> </w:t>
      </w:r>
      <w:r w:rsidR="00073A7C">
        <w:rPr>
          <w:lang w:val="uk-UA"/>
        </w:rPr>
        <w:t>-</w:t>
      </w:r>
      <w:r>
        <w:t xml:space="preserve"> рівень </w:t>
      </w:r>
      <w:proofErr w:type="spellStart"/>
      <w:r>
        <w:t>поінформованості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та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основни</w:t>
      </w:r>
      <w:proofErr w:type="spellEnd"/>
      <w:r>
        <w:rPr>
          <w:lang w:val="uk-UA"/>
        </w:rPr>
        <w:t>ми</w:t>
      </w:r>
      <w:r>
        <w:t xml:space="preserve"> положе</w:t>
      </w:r>
      <w:r>
        <w:rPr>
          <w:lang w:val="uk-UA"/>
        </w:rPr>
        <w:t>ннями</w:t>
      </w:r>
      <w:r>
        <w:t xml:space="preserve"> регуляторного акт</w:t>
      </w:r>
      <w:r>
        <w:rPr>
          <w:lang w:val="uk-UA"/>
        </w:rPr>
        <w:t>у</w:t>
      </w:r>
      <w:r w:rsidR="00073A7C">
        <w:rPr>
          <w:lang w:val="uk-UA"/>
        </w:rPr>
        <w:t>;</w:t>
      </w:r>
    </w:p>
    <w:p w14:paraId="332EDC04" w14:textId="450DF8D8" w:rsidR="00073A7C" w:rsidRPr="00073A7C" w:rsidRDefault="00073A7C" w:rsidP="00073A7C">
      <w:pPr>
        <w:spacing w:line="276" w:lineRule="auto"/>
        <w:ind w:right="140"/>
        <w:jc w:val="both"/>
      </w:pPr>
      <w:r>
        <w:rPr>
          <w:color w:val="333333"/>
          <w:lang w:val="uk-UA"/>
        </w:rPr>
        <w:t xml:space="preserve">  -</w:t>
      </w:r>
      <w:r w:rsidRPr="00073A7C">
        <w:rPr>
          <w:color w:val="333333"/>
        </w:rPr>
        <w:t xml:space="preserve">обсяги  </w:t>
      </w:r>
      <w:proofErr w:type="spellStart"/>
      <w:r w:rsidRPr="00073A7C">
        <w:rPr>
          <w:color w:val="333333"/>
        </w:rPr>
        <w:t>виконаного</w:t>
      </w:r>
      <w:proofErr w:type="spellEnd"/>
      <w:r w:rsidRPr="00073A7C">
        <w:rPr>
          <w:color w:val="333333"/>
        </w:rPr>
        <w:t xml:space="preserve"> благоустрою </w:t>
      </w:r>
      <w:proofErr w:type="spellStart"/>
      <w:r w:rsidRPr="00073A7C">
        <w:rPr>
          <w:color w:val="333333"/>
        </w:rPr>
        <w:t>кладовищ</w:t>
      </w:r>
      <w:proofErr w:type="spellEnd"/>
      <w:r w:rsidRPr="00073A7C">
        <w:rPr>
          <w:color w:val="333333"/>
        </w:rPr>
        <w:t>;</w:t>
      </w:r>
    </w:p>
    <w:p w14:paraId="10C77E7D" w14:textId="0993AF0A" w:rsidR="00073A7C" w:rsidRPr="00073A7C" w:rsidRDefault="00073A7C" w:rsidP="00073A7C">
      <w:pPr>
        <w:shd w:val="clear" w:color="auto" w:fill="FFFFFF"/>
        <w:spacing w:line="351" w:lineRule="atLeast"/>
        <w:jc w:val="both"/>
        <w:rPr>
          <w:lang w:val="uk-UA"/>
        </w:rPr>
      </w:pPr>
      <w:r>
        <w:rPr>
          <w:color w:val="333333"/>
          <w:lang w:val="uk-UA"/>
        </w:rPr>
        <w:t xml:space="preserve">  - </w:t>
      </w:r>
      <w:r w:rsidRPr="00073A7C">
        <w:rPr>
          <w:color w:val="333333"/>
        </w:rPr>
        <w:t xml:space="preserve">кількість </w:t>
      </w:r>
      <w:proofErr w:type="spellStart"/>
      <w:r w:rsidRPr="00073A7C">
        <w:rPr>
          <w:color w:val="333333"/>
        </w:rPr>
        <w:t>укладених</w:t>
      </w:r>
      <w:proofErr w:type="spellEnd"/>
      <w:r w:rsidRPr="00073A7C">
        <w:rPr>
          <w:color w:val="333333"/>
        </w:rPr>
        <w:t xml:space="preserve"> </w:t>
      </w:r>
      <w:proofErr w:type="spellStart"/>
      <w:r w:rsidRPr="00073A7C">
        <w:rPr>
          <w:color w:val="333333"/>
        </w:rPr>
        <w:t>договорів</w:t>
      </w:r>
      <w:proofErr w:type="spellEnd"/>
      <w:r w:rsidRPr="00073A7C">
        <w:rPr>
          <w:color w:val="333333"/>
        </w:rPr>
        <w:t xml:space="preserve"> </w:t>
      </w:r>
      <w:proofErr w:type="spellStart"/>
      <w:r w:rsidRPr="00073A7C">
        <w:rPr>
          <w:color w:val="333333"/>
        </w:rPr>
        <w:t>між</w:t>
      </w:r>
      <w:proofErr w:type="spellEnd"/>
      <w:r w:rsidRPr="00073A7C">
        <w:rPr>
          <w:color w:val="333333"/>
        </w:rPr>
        <w:t xml:space="preserve">  ритуальною службою та </w:t>
      </w:r>
      <w:proofErr w:type="spellStart"/>
      <w:r w:rsidRPr="00073A7C">
        <w:rPr>
          <w:color w:val="333333"/>
        </w:rPr>
        <w:t>суб’єктами</w:t>
      </w:r>
      <w:proofErr w:type="spellEnd"/>
      <w:r w:rsidRPr="00073A7C">
        <w:rPr>
          <w:color w:val="333333"/>
        </w:rPr>
        <w:t xml:space="preserve"> </w:t>
      </w:r>
      <w:proofErr w:type="spellStart"/>
      <w:r w:rsidRPr="00073A7C">
        <w:rPr>
          <w:color w:val="333333"/>
        </w:rPr>
        <w:t>господарювання</w:t>
      </w:r>
      <w:proofErr w:type="spellEnd"/>
      <w:r w:rsidRPr="00073A7C">
        <w:rPr>
          <w:color w:val="333333"/>
        </w:rPr>
        <w:t xml:space="preserve"> про </w:t>
      </w:r>
      <w:proofErr w:type="spellStart"/>
      <w:r w:rsidRPr="00073A7C">
        <w:rPr>
          <w:color w:val="333333"/>
        </w:rPr>
        <w:t>надання</w:t>
      </w:r>
      <w:proofErr w:type="spellEnd"/>
      <w:r w:rsidRPr="00073A7C">
        <w:rPr>
          <w:color w:val="333333"/>
        </w:rPr>
        <w:t xml:space="preserve"> </w:t>
      </w:r>
      <w:proofErr w:type="spellStart"/>
      <w:r w:rsidRPr="00073A7C">
        <w:rPr>
          <w:color w:val="333333"/>
        </w:rPr>
        <w:t>ритуальних</w:t>
      </w:r>
      <w:proofErr w:type="spellEnd"/>
      <w:r w:rsidRPr="00073A7C">
        <w:rPr>
          <w:color w:val="333333"/>
        </w:rPr>
        <w:t xml:space="preserve"> </w:t>
      </w:r>
      <w:proofErr w:type="spellStart"/>
      <w:r w:rsidRPr="00073A7C">
        <w:rPr>
          <w:color w:val="333333"/>
        </w:rPr>
        <w:t>послуг</w:t>
      </w:r>
      <w:proofErr w:type="spellEnd"/>
      <w:r>
        <w:rPr>
          <w:color w:val="333333"/>
          <w:lang w:val="uk-UA"/>
        </w:rPr>
        <w:t xml:space="preserve">   </w:t>
      </w:r>
    </w:p>
    <w:p w14:paraId="32A7C3F2" w14:textId="77777777" w:rsidR="00073A7C" w:rsidRPr="00073A7C" w:rsidRDefault="00073A7C" w:rsidP="00073A7C">
      <w:pPr>
        <w:pStyle w:val="a8"/>
        <w:spacing w:line="276" w:lineRule="auto"/>
        <w:ind w:right="140"/>
        <w:jc w:val="both"/>
        <w:rPr>
          <w:sz w:val="24"/>
          <w:szCs w:val="24"/>
        </w:rPr>
      </w:pPr>
    </w:p>
    <w:p w14:paraId="290FB08D" w14:textId="236C332E" w:rsidR="00073A7C" w:rsidRDefault="00732252" w:rsidP="00732252">
      <w:pPr>
        <w:spacing w:line="276" w:lineRule="auto"/>
        <w:ind w:left="-142" w:right="140" w:firstLine="142"/>
        <w:jc w:val="both"/>
      </w:pPr>
      <w:r w:rsidRPr="00073A7C">
        <w:rPr>
          <w:b/>
          <w:sz w:val="25"/>
          <w:szCs w:val="25"/>
        </w:rPr>
        <w:t xml:space="preserve"> 9.Визначення </w:t>
      </w:r>
      <w:proofErr w:type="spellStart"/>
      <w:r w:rsidRPr="00073A7C">
        <w:rPr>
          <w:b/>
          <w:sz w:val="25"/>
          <w:szCs w:val="25"/>
        </w:rPr>
        <w:t>заходів</w:t>
      </w:r>
      <w:proofErr w:type="spellEnd"/>
      <w:r w:rsidRPr="00073A7C">
        <w:rPr>
          <w:b/>
          <w:sz w:val="25"/>
          <w:szCs w:val="25"/>
        </w:rPr>
        <w:t xml:space="preserve">, за </w:t>
      </w:r>
      <w:proofErr w:type="spellStart"/>
      <w:r w:rsidRPr="00073A7C">
        <w:rPr>
          <w:b/>
          <w:sz w:val="25"/>
          <w:szCs w:val="25"/>
        </w:rPr>
        <w:t>допомогою</w:t>
      </w:r>
      <w:proofErr w:type="spellEnd"/>
      <w:r w:rsidRPr="00073A7C">
        <w:rPr>
          <w:b/>
          <w:sz w:val="25"/>
          <w:szCs w:val="25"/>
        </w:rPr>
        <w:t xml:space="preserve"> </w:t>
      </w:r>
      <w:proofErr w:type="spellStart"/>
      <w:r w:rsidRPr="00073A7C">
        <w:rPr>
          <w:b/>
          <w:sz w:val="25"/>
          <w:szCs w:val="25"/>
        </w:rPr>
        <w:t>яких</w:t>
      </w:r>
      <w:proofErr w:type="spellEnd"/>
      <w:r w:rsidRPr="00073A7C">
        <w:rPr>
          <w:b/>
          <w:sz w:val="25"/>
          <w:szCs w:val="25"/>
        </w:rPr>
        <w:t xml:space="preserve"> </w:t>
      </w:r>
      <w:proofErr w:type="spellStart"/>
      <w:r w:rsidRPr="00073A7C">
        <w:rPr>
          <w:b/>
          <w:sz w:val="25"/>
          <w:szCs w:val="25"/>
        </w:rPr>
        <w:t>здійснюватиметься</w:t>
      </w:r>
      <w:proofErr w:type="spellEnd"/>
      <w:r w:rsidRPr="00073A7C">
        <w:rPr>
          <w:b/>
          <w:sz w:val="25"/>
          <w:szCs w:val="25"/>
        </w:rPr>
        <w:t xml:space="preserve"> </w:t>
      </w:r>
      <w:proofErr w:type="spellStart"/>
      <w:r w:rsidRPr="00073A7C">
        <w:rPr>
          <w:b/>
          <w:sz w:val="25"/>
          <w:szCs w:val="25"/>
        </w:rPr>
        <w:t>відстеження</w:t>
      </w:r>
      <w:proofErr w:type="spellEnd"/>
      <w:r w:rsidRPr="00073A7C">
        <w:rPr>
          <w:b/>
          <w:sz w:val="25"/>
          <w:szCs w:val="25"/>
        </w:rPr>
        <w:t xml:space="preserve"> </w:t>
      </w:r>
      <w:proofErr w:type="spellStart"/>
      <w:r w:rsidRPr="00073A7C">
        <w:rPr>
          <w:b/>
          <w:sz w:val="25"/>
          <w:szCs w:val="25"/>
        </w:rPr>
        <w:t>результативності</w:t>
      </w:r>
      <w:proofErr w:type="spellEnd"/>
      <w:r w:rsidRPr="00073A7C">
        <w:rPr>
          <w:b/>
          <w:sz w:val="25"/>
          <w:szCs w:val="25"/>
        </w:rPr>
        <w:t xml:space="preserve"> </w:t>
      </w:r>
      <w:proofErr w:type="spellStart"/>
      <w:r w:rsidRPr="00073A7C">
        <w:rPr>
          <w:b/>
          <w:sz w:val="25"/>
          <w:szCs w:val="25"/>
        </w:rPr>
        <w:t>дії</w:t>
      </w:r>
      <w:proofErr w:type="spellEnd"/>
      <w:r w:rsidRPr="00073A7C">
        <w:rPr>
          <w:b/>
          <w:sz w:val="25"/>
          <w:szCs w:val="25"/>
        </w:rPr>
        <w:t xml:space="preserve"> регуляторного акт</w:t>
      </w:r>
      <w:r w:rsidR="00073A7C">
        <w:rPr>
          <w:b/>
          <w:sz w:val="25"/>
          <w:szCs w:val="25"/>
          <w:lang w:val="uk-UA"/>
        </w:rPr>
        <w:t>у</w:t>
      </w:r>
      <w:r>
        <w:t xml:space="preserve"> </w:t>
      </w:r>
    </w:p>
    <w:p w14:paraId="6D41DA75" w14:textId="77777777" w:rsidR="00073A7C" w:rsidRDefault="00732252" w:rsidP="00732252">
      <w:pPr>
        <w:spacing w:line="276" w:lineRule="auto"/>
        <w:ind w:left="-142" w:right="140" w:firstLine="142"/>
        <w:jc w:val="both"/>
      </w:pPr>
      <w:r>
        <w:t xml:space="preserve">Заходи з </w:t>
      </w:r>
      <w:proofErr w:type="spellStart"/>
      <w:r>
        <w:t>відстеження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 регуляторного акт</w:t>
      </w:r>
      <w:r w:rsidR="00073A7C">
        <w:rPr>
          <w:lang w:val="uk-UA"/>
        </w:rPr>
        <w:t>у</w:t>
      </w:r>
      <w:r>
        <w:t xml:space="preserve"> будуть </w:t>
      </w:r>
      <w:proofErr w:type="spellStart"/>
      <w:proofErr w:type="gramStart"/>
      <w:r>
        <w:t>проводитись</w:t>
      </w:r>
      <w:proofErr w:type="spellEnd"/>
      <w:r>
        <w:t xml:space="preserve"> </w:t>
      </w:r>
      <w:r w:rsidR="00073A7C">
        <w:rPr>
          <w:lang w:val="uk-UA"/>
        </w:rPr>
        <w:t xml:space="preserve"> управлінням</w:t>
      </w:r>
      <w:proofErr w:type="gramEnd"/>
      <w:r w:rsidR="00073A7C">
        <w:rPr>
          <w:lang w:val="uk-UA"/>
        </w:rPr>
        <w:t xml:space="preserve"> житлово-комунального господарства Козятинської міської ради</w:t>
      </w:r>
      <w:r>
        <w:t xml:space="preserve">. </w:t>
      </w:r>
    </w:p>
    <w:p w14:paraId="6A271722" w14:textId="77777777" w:rsidR="00073A7C" w:rsidRDefault="00732252" w:rsidP="00073A7C">
      <w:pPr>
        <w:spacing w:line="276" w:lineRule="auto"/>
        <w:ind w:left="-142" w:right="140"/>
        <w:jc w:val="both"/>
        <w:rPr>
          <w:lang w:val="uk-UA"/>
        </w:rPr>
      </w:pPr>
      <w:proofErr w:type="spellStart"/>
      <w:r w:rsidRPr="00E66506">
        <w:rPr>
          <w:b/>
        </w:rPr>
        <w:lastRenderedPageBreak/>
        <w:t>Базове</w:t>
      </w:r>
      <w:proofErr w:type="spellEnd"/>
      <w:r w:rsidRPr="00E66506">
        <w:rPr>
          <w:b/>
        </w:rPr>
        <w:t xml:space="preserve"> </w:t>
      </w:r>
      <w:proofErr w:type="spellStart"/>
      <w:r w:rsidRPr="00E66506">
        <w:rPr>
          <w:b/>
        </w:rPr>
        <w:t>відстеження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регуляторного акта буде проведено до </w:t>
      </w:r>
      <w:proofErr w:type="spellStart"/>
      <w:r>
        <w:t>набрання</w:t>
      </w:r>
      <w:proofErr w:type="spellEnd"/>
      <w:r>
        <w:t xml:space="preserve"> ним </w:t>
      </w:r>
      <w:proofErr w:type="spellStart"/>
      <w:r>
        <w:t>чинності</w:t>
      </w:r>
      <w:proofErr w:type="spellEnd"/>
      <w:r>
        <w:t xml:space="preserve">. </w:t>
      </w:r>
      <w:r w:rsidR="00073A7C">
        <w:rPr>
          <w:lang w:val="uk-UA"/>
        </w:rPr>
        <w:t xml:space="preserve">    </w:t>
      </w:r>
      <w:proofErr w:type="spellStart"/>
      <w:r w:rsidRPr="00E66506">
        <w:rPr>
          <w:b/>
        </w:rPr>
        <w:t>Повторне</w:t>
      </w:r>
      <w:proofErr w:type="spellEnd"/>
      <w:r w:rsidRPr="00E66506">
        <w:rPr>
          <w:b/>
        </w:rPr>
        <w:t xml:space="preserve"> </w:t>
      </w:r>
      <w:proofErr w:type="spellStart"/>
      <w:r w:rsidRPr="00E66506">
        <w:rPr>
          <w:b/>
        </w:rPr>
        <w:t>відстеження</w:t>
      </w:r>
      <w:proofErr w:type="spellEnd"/>
      <w:r>
        <w:t xml:space="preserve"> буде </w:t>
      </w:r>
      <w:proofErr w:type="spellStart"/>
      <w:r>
        <w:t>здійснено</w:t>
      </w:r>
      <w:proofErr w:type="spellEnd"/>
      <w:r>
        <w:t xml:space="preserve"> через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набрання</w:t>
      </w:r>
      <w:proofErr w:type="spellEnd"/>
      <w:r>
        <w:t xml:space="preserve"> ним </w:t>
      </w:r>
      <w:proofErr w:type="spellStart"/>
      <w:r>
        <w:t>чинності</w:t>
      </w:r>
      <w:proofErr w:type="spellEnd"/>
      <w:r w:rsidR="00073A7C">
        <w:rPr>
          <w:lang w:val="uk-UA"/>
        </w:rPr>
        <w:t>.</w:t>
      </w:r>
    </w:p>
    <w:p w14:paraId="0CF3C92A" w14:textId="77777777" w:rsidR="00E44C45" w:rsidRPr="00E66506" w:rsidRDefault="00073A7C" w:rsidP="00073A7C">
      <w:pPr>
        <w:spacing w:line="276" w:lineRule="auto"/>
        <w:ind w:left="-142" w:right="140"/>
        <w:jc w:val="both"/>
      </w:pPr>
      <w:r w:rsidRPr="00E66506">
        <w:rPr>
          <w:b/>
          <w:lang w:val="uk-UA"/>
        </w:rPr>
        <w:t>П</w:t>
      </w:r>
      <w:r w:rsidR="00732252" w:rsidRPr="00E66506">
        <w:rPr>
          <w:b/>
        </w:rPr>
        <w:t xml:space="preserve">еріодичне </w:t>
      </w:r>
      <w:proofErr w:type="spellStart"/>
      <w:r w:rsidR="00732252" w:rsidRPr="00E66506">
        <w:rPr>
          <w:b/>
        </w:rPr>
        <w:t>відстеження</w:t>
      </w:r>
      <w:proofErr w:type="spellEnd"/>
      <w:r w:rsidR="00732252">
        <w:t xml:space="preserve"> </w:t>
      </w:r>
      <w:proofErr w:type="spellStart"/>
      <w:r w:rsidR="00732252" w:rsidRPr="00E66506">
        <w:t>результативності</w:t>
      </w:r>
      <w:proofErr w:type="spellEnd"/>
      <w:r w:rsidR="00732252" w:rsidRPr="00E66506">
        <w:t xml:space="preserve"> регуляторного акта </w:t>
      </w:r>
      <w:proofErr w:type="spellStart"/>
      <w:r w:rsidR="00732252" w:rsidRPr="00E66506">
        <w:t>здійснюватиметься</w:t>
      </w:r>
      <w:proofErr w:type="spellEnd"/>
      <w:r w:rsidR="00732252" w:rsidRPr="00E66506">
        <w:t xml:space="preserve"> 1 раз на </w:t>
      </w:r>
      <w:proofErr w:type="spellStart"/>
      <w:r w:rsidR="00732252" w:rsidRPr="00E66506">
        <w:t>кожні</w:t>
      </w:r>
      <w:proofErr w:type="spellEnd"/>
      <w:r w:rsidR="00732252" w:rsidRPr="00E66506">
        <w:t xml:space="preserve"> 3 роки, </w:t>
      </w:r>
      <w:proofErr w:type="spellStart"/>
      <w:r w:rsidR="00732252" w:rsidRPr="00E66506">
        <w:t>починаючи</w:t>
      </w:r>
      <w:proofErr w:type="spellEnd"/>
      <w:r w:rsidR="00732252" w:rsidRPr="00E66506">
        <w:t xml:space="preserve"> з дня </w:t>
      </w:r>
      <w:proofErr w:type="spellStart"/>
      <w:r w:rsidR="00732252" w:rsidRPr="00E66506">
        <w:t>закінчення</w:t>
      </w:r>
      <w:proofErr w:type="spellEnd"/>
      <w:r w:rsidR="00732252" w:rsidRPr="00E66506">
        <w:t xml:space="preserve"> </w:t>
      </w:r>
      <w:proofErr w:type="spellStart"/>
      <w:r w:rsidR="00732252" w:rsidRPr="00E66506">
        <w:t>заходів</w:t>
      </w:r>
      <w:proofErr w:type="spellEnd"/>
      <w:r w:rsidR="00732252" w:rsidRPr="00E66506">
        <w:t xml:space="preserve"> з повторного </w:t>
      </w:r>
      <w:proofErr w:type="spellStart"/>
      <w:r w:rsidR="00732252" w:rsidRPr="00E66506">
        <w:t>відстеження</w:t>
      </w:r>
      <w:proofErr w:type="spellEnd"/>
      <w:r w:rsidR="00732252" w:rsidRPr="00E66506">
        <w:t xml:space="preserve"> </w:t>
      </w:r>
      <w:proofErr w:type="spellStart"/>
      <w:r w:rsidR="00732252" w:rsidRPr="00E66506">
        <w:t>результативності</w:t>
      </w:r>
      <w:proofErr w:type="spellEnd"/>
      <w:r w:rsidR="00732252" w:rsidRPr="00E66506">
        <w:t xml:space="preserve"> </w:t>
      </w:r>
      <w:proofErr w:type="spellStart"/>
      <w:r w:rsidR="00732252" w:rsidRPr="00E66506">
        <w:t>цього</w:t>
      </w:r>
      <w:proofErr w:type="spellEnd"/>
      <w:r w:rsidR="00732252" w:rsidRPr="00E66506">
        <w:t xml:space="preserve"> акт</w:t>
      </w:r>
      <w:r w:rsidR="00E44C45" w:rsidRPr="00E66506">
        <w:rPr>
          <w:lang w:val="uk-UA"/>
        </w:rPr>
        <w:t>у</w:t>
      </w:r>
      <w:r w:rsidR="00732252" w:rsidRPr="00E66506">
        <w:t xml:space="preserve">. </w:t>
      </w:r>
    </w:p>
    <w:p w14:paraId="4AD7430D" w14:textId="0D06D2FE" w:rsidR="00450A8D" w:rsidRPr="00E66506" w:rsidRDefault="00E44C45" w:rsidP="00073A7C">
      <w:pPr>
        <w:spacing w:line="276" w:lineRule="auto"/>
        <w:ind w:left="-142" w:right="140"/>
        <w:jc w:val="both"/>
        <w:rPr>
          <w:lang w:val="uk-UA"/>
        </w:rPr>
      </w:pPr>
      <w:r w:rsidRPr="00E66506">
        <w:rPr>
          <w:lang w:val="uk-UA"/>
        </w:rPr>
        <w:t xml:space="preserve">    </w:t>
      </w:r>
      <w:proofErr w:type="spellStart"/>
      <w:r w:rsidR="00732252" w:rsidRPr="00E66506">
        <w:t>Відстеження</w:t>
      </w:r>
      <w:proofErr w:type="spellEnd"/>
      <w:r w:rsidR="00732252" w:rsidRPr="00E66506">
        <w:t xml:space="preserve"> </w:t>
      </w:r>
      <w:proofErr w:type="spellStart"/>
      <w:r w:rsidR="00732252" w:rsidRPr="00E66506">
        <w:t>результативності</w:t>
      </w:r>
      <w:proofErr w:type="spellEnd"/>
      <w:r w:rsidR="00732252" w:rsidRPr="00E66506">
        <w:t xml:space="preserve"> регуляторного акт</w:t>
      </w:r>
      <w:r w:rsidRPr="00E66506">
        <w:rPr>
          <w:lang w:val="uk-UA"/>
        </w:rPr>
        <w:t>у</w:t>
      </w:r>
      <w:r w:rsidR="00732252" w:rsidRPr="00E66506">
        <w:t xml:space="preserve"> буде </w:t>
      </w:r>
      <w:proofErr w:type="spellStart"/>
      <w:r w:rsidR="00732252" w:rsidRPr="00E66506">
        <w:t>здійснюватись</w:t>
      </w:r>
      <w:proofErr w:type="spellEnd"/>
      <w:r w:rsidR="00732252" w:rsidRPr="00E66506">
        <w:t xml:space="preserve"> шляхом </w:t>
      </w:r>
      <w:proofErr w:type="spellStart"/>
      <w:r w:rsidR="00732252" w:rsidRPr="00E66506">
        <w:t>аналізу</w:t>
      </w:r>
      <w:proofErr w:type="spellEnd"/>
      <w:r w:rsidR="00732252" w:rsidRPr="00E66506">
        <w:t xml:space="preserve"> </w:t>
      </w:r>
      <w:proofErr w:type="spellStart"/>
      <w:r w:rsidR="00732252" w:rsidRPr="00E66506">
        <w:t>звернень</w:t>
      </w:r>
      <w:proofErr w:type="spellEnd"/>
      <w:r w:rsidR="00732252" w:rsidRPr="00E66506">
        <w:t xml:space="preserve"> </w:t>
      </w:r>
      <w:proofErr w:type="spellStart"/>
      <w:r w:rsidR="00732252" w:rsidRPr="00E66506">
        <w:t>громадян</w:t>
      </w:r>
      <w:proofErr w:type="spellEnd"/>
      <w:r w:rsidR="00732252" w:rsidRPr="00E66506">
        <w:t xml:space="preserve"> і </w:t>
      </w:r>
      <w:proofErr w:type="spellStart"/>
      <w:r w:rsidR="00732252" w:rsidRPr="00E66506">
        <w:t>юридичних</w:t>
      </w:r>
      <w:proofErr w:type="spellEnd"/>
      <w:r w:rsidR="00732252" w:rsidRPr="00E66506">
        <w:t xml:space="preserve"> </w:t>
      </w:r>
      <w:proofErr w:type="spellStart"/>
      <w:r w:rsidR="00732252" w:rsidRPr="00E66506">
        <w:t>осіб</w:t>
      </w:r>
      <w:proofErr w:type="spellEnd"/>
      <w:r w:rsidR="00732252" w:rsidRPr="00E66506">
        <w:t xml:space="preserve">, </w:t>
      </w:r>
      <w:proofErr w:type="spellStart"/>
      <w:r w:rsidR="00732252" w:rsidRPr="00E66506">
        <w:t>статистичних</w:t>
      </w:r>
      <w:proofErr w:type="spellEnd"/>
      <w:r w:rsidR="00732252" w:rsidRPr="00E66506">
        <w:t xml:space="preserve"> </w:t>
      </w:r>
      <w:proofErr w:type="spellStart"/>
      <w:r w:rsidR="00732252" w:rsidRPr="00E66506">
        <w:t>даних</w:t>
      </w:r>
      <w:proofErr w:type="spellEnd"/>
      <w:r w:rsidR="00732252" w:rsidRPr="00E66506">
        <w:t xml:space="preserve"> та </w:t>
      </w:r>
      <w:proofErr w:type="spellStart"/>
      <w:r w:rsidR="00732252" w:rsidRPr="00E66506">
        <w:t>інших</w:t>
      </w:r>
      <w:proofErr w:type="spellEnd"/>
      <w:r w:rsidR="00732252" w:rsidRPr="00E66506">
        <w:t xml:space="preserve"> </w:t>
      </w:r>
      <w:proofErr w:type="spellStart"/>
      <w:r w:rsidR="00732252" w:rsidRPr="00E66506">
        <w:t>облікових</w:t>
      </w:r>
      <w:proofErr w:type="spellEnd"/>
      <w:r w:rsidR="00732252" w:rsidRPr="00E66506">
        <w:t xml:space="preserve"> </w:t>
      </w:r>
      <w:proofErr w:type="spellStart"/>
      <w:r w:rsidR="00732252" w:rsidRPr="00E66506">
        <w:t>документів</w:t>
      </w:r>
      <w:proofErr w:type="spellEnd"/>
    </w:p>
    <w:p w14:paraId="5075A3C4" w14:textId="4C18719D" w:rsidR="00450A8D" w:rsidRPr="00E66506" w:rsidRDefault="00450A8D" w:rsidP="006C20CE">
      <w:pPr>
        <w:shd w:val="clear" w:color="auto" w:fill="FFFFFF"/>
        <w:spacing w:line="351" w:lineRule="atLeast"/>
        <w:ind w:firstLine="150"/>
        <w:jc w:val="both"/>
        <w:rPr>
          <w:lang w:val="uk-UA"/>
        </w:rPr>
      </w:pPr>
    </w:p>
    <w:p w14:paraId="60CB84F3" w14:textId="7AB85436" w:rsidR="00450A8D" w:rsidRPr="00E66506" w:rsidRDefault="00450A8D" w:rsidP="006C20CE">
      <w:pPr>
        <w:shd w:val="clear" w:color="auto" w:fill="FFFFFF"/>
        <w:spacing w:line="351" w:lineRule="atLeast"/>
        <w:ind w:firstLine="150"/>
        <w:jc w:val="both"/>
        <w:rPr>
          <w:lang w:val="uk-UA"/>
        </w:rPr>
      </w:pPr>
    </w:p>
    <w:p w14:paraId="01CE5EF0" w14:textId="12EE57E7" w:rsidR="00450A8D" w:rsidRPr="00782546" w:rsidRDefault="00E66506" w:rsidP="006C20CE">
      <w:pPr>
        <w:shd w:val="clear" w:color="auto" w:fill="FFFFFF"/>
        <w:spacing w:line="351" w:lineRule="atLeast"/>
        <w:ind w:firstLine="150"/>
        <w:jc w:val="both"/>
        <w:rPr>
          <w:color w:val="333333"/>
          <w:lang w:val="uk-UA"/>
        </w:rPr>
      </w:pPr>
      <w:r w:rsidRPr="00E66506">
        <w:rPr>
          <w:b/>
          <w:sz w:val="28"/>
          <w:szCs w:val="28"/>
          <w:lang w:val="uk-UA"/>
        </w:rPr>
        <w:t>Міський голова                                                   ТЕТЯНА ЄРМОЛАЄВА</w:t>
      </w:r>
    </w:p>
    <w:sectPr w:rsidR="00450A8D" w:rsidRPr="00782546" w:rsidSect="00687D6F">
      <w:footerReference w:type="default" r:id="rId7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E3D8D" w14:textId="77777777" w:rsidR="00DB1493" w:rsidRDefault="00DB1493">
      <w:r>
        <w:separator/>
      </w:r>
    </w:p>
  </w:endnote>
  <w:endnote w:type="continuationSeparator" w:id="0">
    <w:p w14:paraId="2718CA24" w14:textId="77777777" w:rsidR="00DB1493" w:rsidRDefault="00DB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358463"/>
      <w:docPartObj>
        <w:docPartGallery w:val="Page Numbers (Bottom of Page)"/>
        <w:docPartUnique/>
      </w:docPartObj>
    </w:sdtPr>
    <w:sdtEndPr/>
    <w:sdtContent>
      <w:p w14:paraId="393D7AEE" w14:textId="77777777" w:rsidR="0060785F" w:rsidRDefault="0060785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930">
          <w:rPr>
            <w:noProof/>
          </w:rPr>
          <w:t>3</w:t>
        </w:r>
        <w:r>
          <w:fldChar w:fldCharType="end"/>
        </w:r>
      </w:p>
    </w:sdtContent>
  </w:sdt>
  <w:p w14:paraId="06A1D927" w14:textId="77777777" w:rsidR="0060785F" w:rsidRDefault="006078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A7141" w14:textId="77777777" w:rsidR="00DB1493" w:rsidRDefault="00DB1493">
      <w:r>
        <w:separator/>
      </w:r>
    </w:p>
  </w:footnote>
  <w:footnote w:type="continuationSeparator" w:id="0">
    <w:p w14:paraId="7EDAD20B" w14:textId="77777777" w:rsidR="00DB1493" w:rsidRDefault="00DB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67C7"/>
    <w:multiLevelType w:val="multilevel"/>
    <w:tmpl w:val="2E9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603C5"/>
    <w:multiLevelType w:val="hybridMultilevel"/>
    <w:tmpl w:val="7CAEB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E5FE8"/>
    <w:multiLevelType w:val="multilevel"/>
    <w:tmpl w:val="41C2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A38CB"/>
    <w:multiLevelType w:val="hybridMultilevel"/>
    <w:tmpl w:val="22128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B20FA"/>
    <w:multiLevelType w:val="hybridMultilevel"/>
    <w:tmpl w:val="78AAA54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4739139E"/>
    <w:multiLevelType w:val="hybridMultilevel"/>
    <w:tmpl w:val="8C1A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72F8A"/>
    <w:multiLevelType w:val="hybridMultilevel"/>
    <w:tmpl w:val="F47C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914B1"/>
    <w:multiLevelType w:val="hybridMultilevel"/>
    <w:tmpl w:val="4E42A5FE"/>
    <w:lvl w:ilvl="0" w:tplc="FA902F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0E52A29"/>
    <w:multiLevelType w:val="hybridMultilevel"/>
    <w:tmpl w:val="23D2B588"/>
    <w:lvl w:ilvl="0" w:tplc="A134DB28">
      <w:start w:val="20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153EE"/>
    <w:multiLevelType w:val="hybridMultilevel"/>
    <w:tmpl w:val="2F367DBE"/>
    <w:lvl w:ilvl="0" w:tplc="FDD2141E">
      <w:start w:val="2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5E6D3FE3"/>
    <w:multiLevelType w:val="multilevel"/>
    <w:tmpl w:val="759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C3BDD"/>
    <w:multiLevelType w:val="hybridMultilevel"/>
    <w:tmpl w:val="BBFA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2158"/>
    <w:multiLevelType w:val="hybridMultilevel"/>
    <w:tmpl w:val="E952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25A6C"/>
    <w:multiLevelType w:val="hybridMultilevel"/>
    <w:tmpl w:val="5686C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5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42"/>
    <w:rsid w:val="00064684"/>
    <w:rsid w:val="00073A7C"/>
    <w:rsid w:val="000804B9"/>
    <w:rsid w:val="00132079"/>
    <w:rsid w:val="001430C8"/>
    <w:rsid w:val="00147A35"/>
    <w:rsid w:val="00150F65"/>
    <w:rsid w:val="00175A26"/>
    <w:rsid w:val="001F6D5B"/>
    <w:rsid w:val="00291771"/>
    <w:rsid w:val="002D1ED6"/>
    <w:rsid w:val="002D40EC"/>
    <w:rsid w:val="00314AB1"/>
    <w:rsid w:val="0038731A"/>
    <w:rsid w:val="003A6A4F"/>
    <w:rsid w:val="003D734B"/>
    <w:rsid w:val="003E4002"/>
    <w:rsid w:val="00416DA3"/>
    <w:rsid w:val="00450A8D"/>
    <w:rsid w:val="00480650"/>
    <w:rsid w:val="004834D2"/>
    <w:rsid w:val="00497E30"/>
    <w:rsid w:val="004A31C1"/>
    <w:rsid w:val="0055743B"/>
    <w:rsid w:val="005B27EA"/>
    <w:rsid w:val="005C0183"/>
    <w:rsid w:val="00605BC1"/>
    <w:rsid w:val="0060785F"/>
    <w:rsid w:val="00620454"/>
    <w:rsid w:val="00673471"/>
    <w:rsid w:val="00687D6F"/>
    <w:rsid w:val="006B60D7"/>
    <w:rsid w:val="006C20CE"/>
    <w:rsid w:val="006C371E"/>
    <w:rsid w:val="00714E66"/>
    <w:rsid w:val="00723C20"/>
    <w:rsid w:val="00731779"/>
    <w:rsid w:val="00732252"/>
    <w:rsid w:val="00755901"/>
    <w:rsid w:val="00763F0C"/>
    <w:rsid w:val="00782546"/>
    <w:rsid w:val="007A3742"/>
    <w:rsid w:val="00884674"/>
    <w:rsid w:val="00907AEB"/>
    <w:rsid w:val="00910DF7"/>
    <w:rsid w:val="009256B4"/>
    <w:rsid w:val="0095333B"/>
    <w:rsid w:val="0097193B"/>
    <w:rsid w:val="009A3863"/>
    <w:rsid w:val="00A04D5D"/>
    <w:rsid w:val="00A35930"/>
    <w:rsid w:val="00A71992"/>
    <w:rsid w:val="00AB2198"/>
    <w:rsid w:val="00AF72CB"/>
    <w:rsid w:val="00B24223"/>
    <w:rsid w:val="00B570B0"/>
    <w:rsid w:val="00BC2D0A"/>
    <w:rsid w:val="00BF5B60"/>
    <w:rsid w:val="00BF6A01"/>
    <w:rsid w:val="00C36E73"/>
    <w:rsid w:val="00C50C1F"/>
    <w:rsid w:val="00CA5705"/>
    <w:rsid w:val="00CA6F76"/>
    <w:rsid w:val="00CB1D7A"/>
    <w:rsid w:val="00D14E22"/>
    <w:rsid w:val="00D15358"/>
    <w:rsid w:val="00D3317D"/>
    <w:rsid w:val="00D34F06"/>
    <w:rsid w:val="00D70C29"/>
    <w:rsid w:val="00DA7D14"/>
    <w:rsid w:val="00DB1493"/>
    <w:rsid w:val="00DD07E4"/>
    <w:rsid w:val="00DD583B"/>
    <w:rsid w:val="00E231B5"/>
    <w:rsid w:val="00E36BD4"/>
    <w:rsid w:val="00E44C45"/>
    <w:rsid w:val="00E6227E"/>
    <w:rsid w:val="00E66506"/>
    <w:rsid w:val="00EA1B28"/>
    <w:rsid w:val="00EA4921"/>
    <w:rsid w:val="00ED1EB1"/>
    <w:rsid w:val="00EE4711"/>
    <w:rsid w:val="00EF12F6"/>
    <w:rsid w:val="00F22C80"/>
    <w:rsid w:val="00F279FB"/>
    <w:rsid w:val="00F72A17"/>
    <w:rsid w:val="00FB1342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0DDD"/>
  <w15:chartTrackingRefBased/>
  <w15:docId w15:val="{A84AD04B-C29D-4B63-9DA6-4F0F55CE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73"/>
    <w:pPr>
      <w:spacing w:before="100" w:beforeAutospacing="1" w:after="100" w:afterAutospacing="1"/>
    </w:pPr>
    <w:rPr>
      <w:lang w:val="uk-UA" w:eastAsia="uk-UA"/>
    </w:rPr>
  </w:style>
  <w:style w:type="paragraph" w:styleId="a4">
    <w:name w:val="footer"/>
    <w:basedOn w:val="a"/>
    <w:link w:val="a5"/>
    <w:uiPriority w:val="99"/>
    <w:unhideWhenUsed/>
    <w:rsid w:val="00C36E73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36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36E73"/>
    <w:pPr>
      <w:widowControl w:val="0"/>
      <w:ind w:right="5669"/>
      <w:jc w:val="both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C36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C36E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C36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36E73"/>
    <w:pPr>
      <w:ind w:left="720"/>
      <w:contextualSpacing/>
    </w:pPr>
    <w:rPr>
      <w:rFonts w:ascii="Calibri" w:eastAsia="Calibri" w:hAnsi="Calibri" w:cs="Calibri"/>
      <w:sz w:val="20"/>
      <w:szCs w:val="20"/>
      <w:lang w:val="uk-UA"/>
    </w:rPr>
  </w:style>
  <w:style w:type="table" w:styleId="a9">
    <w:name w:val="Table Grid"/>
    <w:basedOn w:val="a1"/>
    <w:rsid w:val="00B5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8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58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80650"/>
  </w:style>
  <w:style w:type="paragraph" w:styleId="HTML">
    <w:name w:val="HTML Preformatted"/>
    <w:basedOn w:val="a"/>
    <w:link w:val="HTML0"/>
    <w:rsid w:val="00480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06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basedOn w:val="a0"/>
    <w:qFormat/>
    <w:rsid w:val="00480650"/>
    <w:rPr>
      <w:b/>
      <w:bCs/>
    </w:rPr>
  </w:style>
  <w:style w:type="character" w:customStyle="1" w:styleId="ad">
    <w:name w:val="Верхний колонтитул Знак"/>
    <w:basedOn w:val="a0"/>
    <w:link w:val="ae"/>
    <w:locked/>
    <w:rsid w:val="00763F0C"/>
    <w:rPr>
      <w:lang w:val="uk-UA" w:eastAsia="ru-RU"/>
    </w:rPr>
  </w:style>
  <w:style w:type="paragraph" w:styleId="ae">
    <w:name w:val="header"/>
    <w:basedOn w:val="a"/>
    <w:link w:val="ad"/>
    <w:rsid w:val="00763F0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customStyle="1" w:styleId="10">
    <w:name w:val="Верхний колонтитул Знак1"/>
    <w:basedOn w:val="a0"/>
    <w:uiPriority w:val="99"/>
    <w:semiHidden/>
    <w:rsid w:val="00763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763F0C"/>
    <w:pPr>
      <w:ind w:left="1980" w:right="1975"/>
      <w:jc w:val="center"/>
    </w:pPr>
    <w:rPr>
      <w:b/>
      <w:bCs/>
      <w:sz w:val="28"/>
      <w:szCs w:val="28"/>
      <w:lang w:val="uk-UA"/>
    </w:rPr>
  </w:style>
  <w:style w:type="paragraph" w:customStyle="1" w:styleId="ckeditorp">
    <w:name w:val="ck_editor_p"/>
    <w:basedOn w:val="a"/>
    <w:rsid w:val="00A04D5D"/>
    <w:pPr>
      <w:spacing w:before="100" w:beforeAutospacing="1" w:after="100" w:afterAutospacing="1"/>
    </w:pPr>
  </w:style>
  <w:style w:type="paragraph" w:customStyle="1" w:styleId="ckeditorli">
    <w:name w:val="ck_editor_li"/>
    <w:basedOn w:val="a"/>
    <w:rsid w:val="00A04D5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EF1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8242</Words>
  <Characters>4699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Андрій Свобода</cp:lastModifiedBy>
  <cp:revision>20</cp:revision>
  <cp:lastPrinted>2021-11-17T11:36:00Z</cp:lastPrinted>
  <dcterms:created xsi:type="dcterms:W3CDTF">2021-11-17T04:27:00Z</dcterms:created>
  <dcterms:modified xsi:type="dcterms:W3CDTF">2022-10-17T08:13:00Z</dcterms:modified>
</cp:coreProperties>
</file>