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EB146" w14:textId="1088788D" w:rsidR="00FA11AE" w:rsidRPr="007B652B" w:rsidRDefault="00704883" w:rsidP="007B652B">
      <w:pPr>
        <w:pStyle w:val="aff0"/>
        <w:pBdr>
          <w:top w:val="nil"/>
          <w:left w:val="nil"/>
          <w:bottom w:val="nil"/>
          <w:right w:val="nil"/>
          <w:between w:val="nil"/>
        </w:pBdr>
        <w:spacing w:line="276" w:lineRule="auto"/>
        <w:ind w:left="567" w:right="175"/>
        <w:jc w:val="center"/>
        <w:rPr>
          <w:rFonts w:ascii="Times New Roman" w:eastAsia="Times New Roman" w:hAnsi="Times New Roman" w:cs="Times New Roman"/>
          <w:color w:val="000000"/>
          <w:sz w:val="25"/>
          <w:szCs w:val="25"/>
        </w:rPr>
      </w:pPr>
      <w:r w:rsidRPr="007B652B">
        <w:rPr>
          <w:rFonts w:ascii="Times New Roman" w:eastAsia="Times New Roman" w:hAnsi="Times New Roman" w:cs="Times New Roman"/>
          <w:b/>
          <w:color w:val="000000"/>
          <w:sz w:val="25"/>
          <w:szCs w:val="25"/>
        </w:rPr>
        <w:t>Аналіз регуляторного впливу проекту рішення Козятинської міської ради  Вінницької області «Про затвердження Правил благоустрою території населених пунктів Козятинської міської територіальної  громади»</w:t>
      </w:r>
    </w:p>
    <w:p w14:paraId="5AE396EE" w14:textId="77777777" w:rsidR="00FA11AE" w:rsidRPr="007B652B" w:rsidRDefault="00FA11AE" w:rsidP="007B652B">
      <w:pPr>
        <w:pBdr>
          <w:top w:val="nil"/>
          <w:left w:val="nil"/>
          <w:bottom w:val="nil"/>
          <w:right w:val="nil"/>
          <w:between w:val="nil"/>
        </w:pBdr>
        <w:spacing w:line="276" w:lineRule="auto"/>
        <w:ind w:firstLine="720"/>
        <w:rPr>
          <w:rFonts w:ascii="Times New Roman" w:eastAsia="Times New Roman" w:hAnsi="Times New Roman" w:cs="Times New Roman"/>
          <w:color w:val="000000"/>
          <w:sz w:val="25"/>
          <w:szCs w:val="25"/>
        </w:rPr>
      </w:pPr>
    </w:p>
    <w:p w14:paraId="682213C2" w14:textId="6C4B9488" w:rsidR="00FA11AE" w:rsidRPr="007B652B" w:rsidRDefault="00704883" w:rsidP="007B652B">
      <w:pPr>
        <w:pBdr>
          <w:top w:val="nil"/>
          <w:left w:val="nil"/>
          <w:bottom w:val="nil"/>
          <w:right w:val="nil"/>
          <w:between w:val="nil"/>
        </w:pBdr>
        <w:tabs>
          <w:tab w:val="left" w:pos="426"/>
        </w:tabs>
        <w:ind w:firstLine="720"/>
        <w:jc w:val="both"/>
        <w:rPr>
          <w:rFonts w:ascii="Times New Roman" w:eastAsia="Times New Roman" w:hAnsi="Times New Roman" w:cs="Times New Roman"/>
          <w:b/>
          <w:color w:val="000000"/>
          <w:sz w:val="25"/>
          <w:szCs w:val="25"/>
        </w:rPr>
      </w:pPr>
      <w:r w:rsidRPr="007B652B">
        <w:rPr>
          <w:rFonts w:ascii="Times New Roman" w:eastAsia="Times New Roman" w:hAnsi="Times New Roman" w:cs="Times New Roman"/>
          <w:b/>
          <w:color w:val="000000"/>
          <w:sz w:val="25"/>
          <w:szCs w:val="25"/>
        </w:rPr>
        <w:t xml:space="preserve">Оприлюднено:      </w:t>
      </w:r>
      <w:r w:rsidR="007B652B" w:rsidRPr="007B652B">
        <w:rPr>
          <w:rFonts w:ascii="Times New Roman" w:eastAsia="Times New Roman" w:hAnsi="Times New Roman" w:cs="Times New Roman"/>
          <w:b/>
          <w:color w:val="000000"/>
          <w:sz w:val="25"/>
          <w:szCs w:val="25"/>
        </w:rPr>
        <w:t>28.10.</w:t>
      </w:r>
      <w:r w:rsidRPr="007B652B">
        <w:rPr>
          <w:rFonts w:ascii="Times New Roman" w:eastAsia="Times New Roman" w:hAnsi="Times New Roman" w:cs="Times New Roman"/>
          <w:b/>
          <w:color w:val="000000"/>
          <w:sz w:val="25"/>
          <w:szCs w:val="25"/>
        </w:rPr>
        <w:t xml:space="preserve"> 2021 р. </w:t>
      </w:r>
    </w:p>
    <w:p w14:paraId="1FD57A7A" w14:textId="77777777" w:rsidR="00A2080C" w:rsidRPr="007B652B" w:rsidRDefault="00A2080C" w:rsidP="007B652B">
      <w:pPr>
        <w:pBdr>
          <w:top w:val="nil"/>
          <w:left w:val="nil"/>
          <w:bottom w:val="nil"/>
          <w:right w:val="nil"/>
          <w:between w:val="nil"/>
        </w:pBdr>
        <w:tabs>
          <w:tab w:val="left" w:pos="426"/>
        </w:tabs>
        <w:ind w:firstLine="720"/>
        <w:jc w:val="both"/>
        <w:rPr>
          <w:rFonts w:ascii="Times New Roman" w:eastAsia="Times New Roman" w:hAnsi="Times New Roman" w:cs="Times New Roman"/>
          <w:color w:val="000000"/>
          <w:sz w:val="25"/>
          <w:szCs w:val="25"/>
        </w:rPr>
      </w:pPr>
    </w:p>
    <w:p w14:paraId="74B4067A" w14:textId="77777777" w:rsidR="00A2080C" w:rsidRPr="007B652B" w:rsidRDefault="00A2080C" w:rsidP="007B652B">
      <w:pPr>
        <w:pStyle w:val="aff0"/>
        <w:spacing w:line="276" w:lineRule="auto"/>
        <w:ind w:left="142"/>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Аналіз регуляторного впливу проекту рішення Козятинської  міської ради Вінницької області «Про затвердження Правил благоустрою території населених пунктів Козятинської  міської  територіальної громади»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акту, затвердженої постановою Кабінету Міністрів України від 11.03.04 № 308.</w:t>
      </w:r>
    </w:p>
    <w:p w14:paraId="3969607F" w14:textId="77777777" w:rsidR="00A2080C" w:rsidRPr="007B652B" w:rsidRDefault="00A2080C" w:rsidP="007B652B">
      <w:pPr>
        <w:ind w:firstLine="720"/>
        <w:jc w:val="both"/>
        <w:rPr>
          <w:rFonts w:ascii="Times New Roman" w:eastAsia="Times New Roman" w:hAnsi="Times New Roman" w:cs="Times New Roman"/>
          <w:color w:val="000000"/>
          <w:sz w:val="25"/>
          <w:szCs w:val="25"/>
        </w:rPr>
      </w:pPr>
    </w:p>
    <w:p w14:paraId="1AA7AA73" w14:textId="77777777" w:rsidR="00A2080C" w:rsidRPr="007B652B" w:rsidRDefault="00A2080C" w:rsidP="007B652B">
      <w:pPr>
        <w:tabs>
          <w:tab w:val="left" w:pos="2380"/>
        </w:tabs>
        <w:ind w:left="142"/>
        <w:rPr>
          <w:rFonts w:ascii="Times New Roman" w:eastAsia="Times New Roman" w:hAnsi="Times New Roman" w:cs="Times New Roman"/>
          <w:color w:val="000000"/>
          <w:sz w:val="25"/>
          <w:szCs w:val="25"/>
        </w:rPr>
      </w:pPr>
      <w:r w:rsidRPr="007B652B">
        <w:rPr>
          <w:rFonts w:ascii="Times New Roman" w:eastAsia="Times New Roman" w:hAnsi="Times New Roman" w:cs="Times New Roman"/>
          <w:b/>
          <w:color w:val="000000"/>
          <w:sz w:val="25"/>
          <w:szCs w:val="25"/>
        </w:rPr>
        <w:tab/>
      </w:r>
      <w:r w:rsidRPr="007B652B">
        <w:rPr>
          <w:rFonts w:ascii="Times New Roman" w:eastAsia="Times New Roman" w:hAnsi="Times New Roman" w:cs="Times New Roman"/>
          <w:b/>
          <w:color w:val="000000"/>
          <w:sz w:val="25"/>
          <w:szCs w:val="25"/>
          <w:lang w:val="en-US"/>
        </w:rPr>
        <w:t>I</w:t>
      </w:r>
      <w:r w:rsidRPr="007B652B">
        <w:rPr>
          <w:rFonts w:ascii="Times New Roman" w:eastAsia="Times New Roman" w:hAnsi="Times New Roman" w:cs="Times New Roman"/>
          <w:b/>
          <w:color w:val="000000"/>
          <w:sz w:val="25"/>
          <w:szCs w:val="25"/>
        </w:rPr>
        <w:t>.Проблема, яку передбачається розв’язати шляхом</w:t>
      </w:r>
    </w:p>
    <w:p w14:paraId="2D42CE1A" w14:textId="77777777" w:rsidR="00A2080C" w:rsidRPr="007B652B" w:rsidRDefault="00A2080C" w:rsidP="007B652B">
      <w:pPr>
        <w:ind w:firstLine="142"/>
        <w:jc w:val="center"/>
        <w:rPr>
          <w:rFonts w:ascii="Times New Roman" w:eastAsia="Times New Roman" w:hAnsi="Times New Roman" w:cs="Times New Roman"/>
          <w:color w:val="000000"/>
          <w:sz w:val="25"/>
          <w:szCs w:val="25"/>
        </w:rPr>
      </w:pPr>
      <w:r w:rsidRPr="007B652B">
        <w:rPr>
          <w:rFonts w:ascii="Times New Roman" w:eastAsia="Times New Roman" w:hAnsi="Times New Roman" w:cs="Times New Roman"/>
          <w:b/>
          <w:color w:val="000000"/>
          <w:sz w:val="25"/>
          <w:szCs w:val="25"/>
        </w:rPr>
        <w:t>прийняття даного регуляторного акту</w:t>
      </w:r>
    </w:p>
    <w:p w14:paraId="76E98A7E" w14:textId="77777777" w:rsidR="00A2080C" w:rsidRPr="007B652B" w:rsidRDefault="00A2080C" w:rsidP="007B652B">
      <w:pPr>
        <w:ind w:firstLine="142"/>
        <w:jc w:val="center"/>
        <w:rPr>
          <w:rFonts w:ascii="Times New Roman" w:eastAsia="Times New Roman" w:hAnsi="Times New Roman" w:cs="Times New Roman"/>
          <w:color w:val="000000"/>
          <w:sz w:val="25"/>
          <w:szCs w:val="25"/>
        </w:rPr>
      </w:pPr>
    </w:p>
    <w:p w14:paraId="7872F5D0" w14:textId="77777777" w:rsidR="00A2080C" w:rsidRPr="007B652B" w:rsidRDefault="00A2080C" w:rsidP="007B652B">
      <w:pPr>
        <w:jc w:val="both"/>
        <w:rPr>
          <w:rFonts w:ascii="Times New Roman" w:eastAsia="Times New Roman" w:hAnsi="Times New Roman" w:cs="Times New Roman"/>
          <w:sz w:val="25"/>
          <w:szCs w:val="25"/>
        </w:rPr>
      </w:pPr>
      <w:r w:rsidRPr="007B652B">
        <w:rPr>
          <w:rFonts w:ascii="Times New Roman" w:hAnsi="Times New Roman" w:cs="Times New Roman"/>
          <w:bCs/>
          <w:sz w:val="25"/>
          <w:szCs w:val="25"/>
        </w:rPr>
        <w:t xml:space="preserve">      Правовідносини у сфері благоустрою регулюються Законами України «Про благоустрій населених пунктів», «Про відходи», «Про забезпечення санітарного та епідеміологічного благополуччя населення», «Про охорону навколишнього природного середовища», «Про охорону атмосферного повітря», «Про охорону культурної спадщини» та іншими нормативно-правовими актами. Проте, норми вказаних законодавчих актів визначають лише основні положення у сфері благоустрою, залишаючи неврегульованим коло проблемних питань, які виникають на місцевому рівні.</w:t>
      </w:r>
    </w:p>
    <w:p w14:paraId="6D4D1815" w14:textId="77777777" w:rsidR="00A2080C" w:rsidRPr="007B652B" w:rsidRDefault="00A2080C" w:rsidP="007B652B">
      <w:pPr>
        <w:shd w:val="clear" w:color="auto" w:fill="FFFFFF"/>
        <w:spacing w:line="276" w:lineRule="auto"/>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 xml:space="preserve">     Після добровільного приєднання 14-ти населених пунктів до Козятинської міської територіальної громади, а саме </w:t>
      </w:r>
      <w:proofErr w:type="spellStart"/>
      <w:r w:rsidRPr="007B652B">
        <w:rPr>
          <w:rFonts w:ascii="Times New Roman" w:hAnsi="Times New Roman" w:cs="Times New Roman"/>
          <w:sz w:val="25"/>
          <w:szCs w:val="25"/>
        </w:rPr>
        <w:t>с.Сокілець</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с.Титусівка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с.Сигнал</w:t>
      </w:r>
      <w:proofErr w:type="spellEnd"/>
      <w:r w:rsidRPr="007B652B">
        <w:rPr>
          <w:rFonts w:ascii="Times New Roman" w:hAnsi="Times New Roman" w:cs="Times New Roman"/>
          <w:sz w:val="25"/>
          <w:szCs w:val="25"/>
        </w:rPr>
        <w:t xml:space="preserve">, с. </w:t>
      </w:r>
      <w:proofErr w:type="spellStart"/>
      <w:r w:rsidRPr="007B652B">
        <w:rPr>
          <w:rFonts w:ascii="Times New Roman" w:hAnsi="Times New Roman" w:cs="Times New Roman"/>
          <w:sz w:val="25"/>
          <w:szCs w:val="25"/>
        </w:rPr>
        <w:t>Пиковець</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с.Пустоха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с.Козятин</w:t>
      </w:r>
      <w:proofErr w:type="spellEnd"/>
      <w:r w:rsidRPr="007B652B">
        <w:rPr>
          <w:rFonts w:ascii="Times New Roman" w:hAnsi="Times New Roman" w:cs="Times New Roman"/>
          <w:sz w:val="25"/>
          <w:szCs w:val="25"/>
        </w:rPr>
        <w:t xml:space="preserve">, с. Іванківці, </w:t>
      </w:r>
      <w:proofErr w:type="spellStart"/>
      <w:r w:rsidRPr="007B652B">
        <w:rPr>
          <w:rFonts w:ascii="Times New Roman" w:hAnsi="Times New Roman" w:cs="Times New Roman"/>
          <w:sz w:val="25"/>
          <w:szCs w:val="25"/>
        </w:rPr>
        <w:t>с.Флоріанівка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с.Рубанка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с.Махаринці</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с.Кордишівка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с.Королівка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с.Прушинка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с.Сестринівка</w:t>
      </w:r>
      <w:proofErr w:type="spellEnd"/>
      <w:r w:rsidRPr="007B652B">
        <w:rPr>
          <w:rFonts w:ascii="Times New Roman" w:hAnsi="Times New Roman" w:cs="Times New Roman"/>
          <w:sz w:val="25"/>
          <w:szCs w:val="25"/>
        </w:rPr>
        <w:t xml:space="preserve">  </w:t>
      </w:r>
      <w:r w:rsidRPr="007B652B">
        <w:rPr>
          <w:rFonts w:ascii="Times New Roman" w:eastAsia="Times New Roman" w:hAnsi="Times New Roman" w:cs="Times New Roman"/>
          <w:color w:val="000000"/>
          <w:sz w:val="25"/>
          <w:szCs w:val="25"/>
        </w:rPr>
        <w:t>виникла необхідність прийняття єдиних  Правила благоустрою території населених пунктів Козятинської  міської  територіальної громади», затвердити цей нормативний документ за процедурою регуляторного акту.</w:t>
      </w:r>
    </w:p>
    <w:p w14:paraId="41A1D0A5" w14:textId="77777777" w:rsidR="00A2080C" w:rsidRPr="007B652B" w:rsidRDefault="00A2080C" w:rsidP="007B652B">
      <w:pPr>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Нині у сфері благоустрою Козятинської міської  територіальної громади виникла низка проблем, пов’язаних з:</w:t>
      </w:r>
    </w:p>
    <w:p w14:paraId="77CE1CE2" w14:textId="77777777" w:rsidR="00A2080C" w:rsidRPr="007B652B" w:rsidRDefault="00A2080C" w:rsidP="007B652B">
      <w:pPr>
        <w:pStyle w:val="21"/>
        <w:numPr>
          <w:ilvl w:val="0"/>
          <w:numId w:val="15"/>
        </w:numPr>
        <w:shd w:val="clear" w:color="auto" w:fill="auto"/>
        <w:tabs>
          <w:tab w:val="left" w:pos="925"/>
        </w:tabs>
        <w:spacing w:after="0" w:line="274" w:lineRule="exact"/>
        <w:ind w:firstLine="360"/>
        <w:jc w:val="both"/>
        <w:rPr>
          <w:sz w:val="25"/>
          <w:szCs w:val="25"/>
        </w:rPr>
      </w:pPr>
      <w:r w:rsidRPr="007B652B">
        <w:rPr>
          <w:rStyle w:val="20"/>
          <w:color w:val="000000"/>
          <w:sz w:val="25"/>
          <w:szCs w:val="25"/>
        </w:rPr>
        <w:t>відсутністю чітко регламентованих правил і норм поведінки юридичних та фізичних осіб у сфері благоустрою населених пунктів громади, а також комплексу заходів, необхідних для забезпечення чистоти і порядку у ній;</w:t>
      </w:r>
    </w:p>
    <w:p w14:paraId="39370D3A" w14:textId="26D8EAF1" w:rsidR="00A2080C" w:rsidRPr="007B652B" w:rsidRDefault="00A2080C" w:rsidP="007B652B">
      <w:pPr>
        <w:pStyle w:val="21"/>
        <w:numPr>
          <w:ilvl w:val="0"/>
          <w:numId w:val="15"/>
        </w:numPr>
        <w:shd w:val="clear" w:color="auto" w:fill="auto"/>
        <w:tabs>
          <w:tab w:val="left" w:pos="925"/>
        </w:tabs>
        <w:spacing w:after="0" w:line="274" w:lineRule="exact"/>
        <w:ind w:firstLine="360"/>
        <w:jc w:val="both"/>
        <w:rPr>
          <w:rFonts w:eastAsiaTheme="minorHAnsi"/>
          <w:sz w:val="25"/>
          <w:szCs w:val="25"/>
        </w:rPr>
      </w:pPr>
      <w:r w:rsidRPr="007B652B">
        <w:rPr>
          <w:rStyle w:val="20"/>
          <w:color w:val="000000"/>
          <w:sz w:val="25"/>
          <w:szCs w:val="25"/>
        </w:rPr>
        <w:t>неправомірним розміщенням ремонт</w:t>
      </w:r>
      <w:r w:rsidR="007B652B" w:rsidRPr="007B652B">
        <w:rPr>
          <w:rStyle w:val="20"/>
          <w:color w:val="000000"/>
          <w:sz w:val="25"/>
          <w:szCs w:val="25"/>
        </w:rPr>
        <w:t>н</w:t>
      </w:r>
      <w:r w:rsidRPr="007B652B">
        <w:rPr>
          <w:rStyle w:val="20"/>
          <w:color w:val="000000"/>
          <w:sz w:val="25"/>
          <w:szCs w:val="25"/>
        </w:rPr>
        <w:t>их та великогабаритних побутових відходів;</w:t>
      </w:r>
    </w:p>
    <w:p w14:paraId="10033F1E" w14:textId="1E074EB4" w:rsidR="00A2080C" w:rsidRPr="007B652B" w:rsidRDefault="00A2080C" w:rsidP="007B652B">
      <w:pPr>
        <w:pStyle w:val="21"/>
        <w:numPr>
          <w:ilvl w:val="0"/>
          <w:numId w:val="15"/>
        </w:numPr>
        <w:shd w:val="clear" w:color="auto" w:fill="auto"/>
        <w:tabs>
          <w:tab w:val="left" w:pos="925"/>
        </w:tabs>
        <w:spacing w:after="0" w:line="274" w:lineRule="exact"/>
        <w:ind w:firstLine="360"/>
        <w:jc w:val="both"/>
        <w:rPr>
          <w:sz w:val="25"/>
          <w:szCs w:val="25"/>
        </w:rPr>
      </w:pPr>
      <w:r w:rsidRPr="007B652B">
        <w:rPr>
          <w:rStyle w:val="20"/>
          <w:color w:val="000000"/>
          <w:sz w:val="25"/>
          <w:szCs w:val="25"/>
        </w:rPr>
        <w:t>наявністю стихійних сміттєзвалищ, розміщенням будівельних матеріалів (піску, щебню,</w:t>
      </w:r>
      <w:r w:rsidR="007B652B" w:rsidRPr="007B652B">
        <w:rPr>
          <w:rStyle w:val="20"/>
          <w:color w:val="000000"/>
          <w:sz w:val="25"/>
          <w:szCs w:val="25"/>
        </w:rPr>
        <w:t xml:space="preserve"> </w:t>
      </w:r>
      <w:r w:rsidRPr="007B652B">
        <w:rPr>
          <w:rStyle w:val="20"/>
          <w:color w:val="000000"/>
          <w:sz w:val="25"/>
          <w:szCs w:val="25"/>
        </w:rPr>
        <w:t>відсіву,</w:t>
      </w:r>
      <w:r w:rsidR="007B652B" w:rsidRPr="007B652B">
        <w:rPr>
          <w:rStyle w:val="20"/>
          <w:color w:val="000000"/>
          <w:sz w:val="25"/>
          <w:szCs w:val="25"/>
        </w:rPr>
        <w:t xml:space="preserve"> </w:t>
      </w:r>
      <w:r w:rsidRPr="007B652B">
        <w:rPr>
          <w:rStyle w:val="20"/>
          <w:color w:val="000000"/>
          <w:sz w:val="25"/>
          <w:szCs w:val="25"/>
        </w:rPr>
        <w:t>цегли, мішків із матеріалами тощо) на території житлової та громадської забудови, зелених зон;</w:t>
      </w:r>
    </w:p>
    <w:p w14:paraId="67991B97" w14:textId="77777777" w:rsidR="00A2080C" w:rsidRPr="007B652B" w:rsidRDefault="00A2080C" w:rsidP="007B652B">
      <w:pPr>
        <w:pStyle w:val="21"/>
        <w:numPr>
          <w:ilvl w:val="0"/>
          <w:numId w:val="15"/>
        </w:numPr>
        <w:shd w:val="clear" w:color="auto" w:fill="auto"/>
        <w:tabs>
          <w:tab w:val="left" w:pos="925"/>
        </w:tabs>
        <w:spacing w:after="0" w:line="274" w:lineRule="exact"/>
        <w:ind w:firstLine="360"/>
        <w:jc w:val="both"/>
        <w:rPr>
          <w:sz w:val="25"/>
          <w:szCs w:val="25"/>
        </w:rPr>
      </w:pPr>
      <w:r w:rsidRPr="007B652B">
        <w:rPr>
          <w:rStyle w:val="20"/>
          <w:color w:val="000000"/>
          <w:sz w:val="25"/>
          <w:szCs w:val="25"/>
        </w:rPr>
        <w:t>відсутністю у юридичних та фізичних осіб договорів на надання послуг з вивезення побутових відходів;</w:t>
      </w:r>
    </w:p>
    <w:p w14:paraId="77C46ACF" w14:textId="77777777" w:rsidR="00A2080C" w:rsidRPr="007B652B" w:rsidRDefault="00A2080C" w:rsidP="007B652B">
      <w:pPr>
        <w:pStyle w:val="21"/>
        <w:numPr>
          <w:ilvl w:val="0"/>
          <w:numId w:val="15"/>
        </w:numPr>
        <w:shd w:val="clear" w:color="auto" w:fill="auto"/>
        <w:tabs>
          <w:tab w:val="left" w:pos="925"/>
        </w:tabs>
        <w:spacing w:after="0" w:line="274" w:lineRule="exact"/>
        <w:ind w:firstLine="360"/>
        <w:jc w:val="both"/>
        <w:rPr>
          <w:rStyle w:val="20"/>
          <w:sz w:val="25"/>
          <w:szCs w:val="25"/>
        </w:rPr>
      </w:pPr>
      <w:r w:rsidRPr="007B652B">
        <w:rPr>
          <w:rStyle w:val="20"/>
          <w:color w:val="000000"/>
          <w:sz w:val="25"/>
          <w:szCs w:val="25"/>
        </w:rPr>
        <w:t>самовільним знищенням дерев, кущів, інших зелених насаджень;</w:t>
      </w:r>
    </w:p>
    <w:p w14:paraId="45428A2D" w14:textId="77777777" w:rsidR="00A2080C" w:rsidRPr="007B652B" w:rsidRDefault="00A2080C" w:rsidP="007B652B">
      <w:pPr>
        <w:pStyle w:val="21"/>
        <w:numPr>
          <w:ilvl w:val="0"/>
          <w:numId w:val="15"/>
        </w:numPr>
        <w:shd w:val="clear" w:color="auto" w:fill="auto"/>
        <w:tabs>
          <w:tab w:val="left" w:pos="925"/>
        </w:tabs>
        <w:spacing w:after="0" w:line="274" w:lineRule="exact"/>
        <w:ind w:firstLine="360"/>
        <w:jc w:val="both"/>
        <w:rPr>
          <w:sz w:val="25"/>
          <w:szCs w:val="25"/>
        </w:rPr>
      </w:pPr>
      <w:r w:rsidRPr="007B652B">
        <w:rPr>
          <w:sz w:val="25"/>
          <w:szCs w:val="25"/>
        </w:rPr>
        <w:t>самовільним встановленням МАФ , тимчасових споруд, елементів благоустрою;</w:t>
      </w:r>
    </w:p>
    <w:p w14:paraId="24BBA74F" w14:textId="77777777" w:rsidR="00A2080C" w:rsidRPr="007B652B" w:rsidRDefault="00A2080C" w:rsidP="007B652B">
      <w:pPr>
        <w:pStyle w:val="21"/>
        <w:numPr>
          <w:ilvl w:val="0"/>
          <w:numId w:val="15"/>
        </w:numPr>
        <w:shd w:val="clear" w:color="auto" w:fill="auto"/>
        <w:tabs>
          <w:tab w:val="left" w:pos="925"/>
        </w:tabs>
        <w:spacing w:after="0" w:line="274" w:lineRule="exact"/>
        <w:ind w:firstLine="360"/>
        <w:jc w:val="both"/>
        <w:rPr>
          <w:sz w:val="25"/>
          <w:szCs w:val="25"/>
        </w:rPr>
      </w:pPr>
      <w:r w:rsidRPr="007B652B">
        <w:rPr>
          <w:sz w:val="25"/>
          <w:szCs w:val="25"/>
        </w:rPr>
        <w:t>розміщенням реклами на автобусних зупинках та електроопорах;</w:t>
      </w:r>
    </w:p>
    <w:p w14:paraId="4E0E35B3" w14:textId="77777777" w:rsidR="00A2080C" w:rsidRPr="007B652B" w:rsidRDefault="00A2080C" w:rsidP="007B652B">
      <w:pPr>
        <w:pStyle w:val="21"/>
        <w:numPr>
          <w:ilvl w:val="0"/>
          <w:numId w:val="15"/>
        </w:numPr>
        <w:shd w:val="clear" w:color="auto" w:fill="auto"/>
        <w:tabs>
          <w:tab w:val="left" w:pos="925"/>
        </w:tabs>
        <w:spacing w:after="0" w:line="274" w:lineRule="exact"/>
        <w:ind w:firstLine="360"/>
        <w:jc w:val="both"/>
        <w:rPr>
          <w:sz w:val="25"/>
          <w:szCs w:val="25"/>
        </w:rPr>
      </w:pPr>
      <w:r w:rsidRPr="007B652B">
        <w:rPr>
          <w:sz w:val="25"/>
          <w:szCs w:val="25"/>
        </w:rPr>
        <w:t>визначення території , яка має утримуватись суб'єктами господарювання;</w:t>
      </w:r>
    </w:p>
    <w:p w14:paraId="122EF01E" w14:textId="77777777" w:rsidR="00A2080C" w:rsidRPr="007B652B" w:rsidRDefault="00A2080C" w:rsidP="007B652B">
      <w:pPr>
        <w:pStyle w:val="21"/>
        <w:numPr>
          <w:ilvl w:val="0"/>
          <w:numId w:val="15"/>
        </w:numPr>
        <w:shd w:val="clear" w:color="auto" w:fill="auto"/>
        <w:tabs>
          <w:tab w:val="left" w:pos="925"/>
        </w:tabs>
        <w:spacing w:after="0" w:line="274" w:lineRule="exact"/>
        <w:ind w:firstLine="360"/>
        <w:jc w:val="both"/>
        <w:rPr>
          <w:sz w:val="25"/>
          <w:szCs w:val="25"/>
        </w:rPr>
      </w:pPr>
      <w:r w:rsidRPr="007B652B">
        <w:rPr>
          <w:rStyle w:val="20"/>
          <w:color w:val="000000"/>
          <w:sz w:val="25"/>
          <w:szCs w:val="25"/>
        </w:rPr>
        <w:t>паркуванням автотранспортних засобів на територіях зелених зон (газонах, квітниках, клумбах) та майданчиках для відпочинку і дозвілля;</w:t>
      </w:r>
    </w:p>
    <w:p w14:paraId="2DBE6B71" w14:textId="77777777" w:rsidR="00A2080C" w:rsidRPr="007B652B" w:rsidRDefault="00A2080C" w:rsidP="007B652B">
      <w:pPr>
        <w:pStyle w:val="21"/>
        <w:numPr>
          <w:ilvl w:val="0"/>
          <w:numId w:val="15"/>
        </w:numPr>
        <w:shd w:val="clear" w:color="auto" w:fill="auto"/>
        <w:tabs>
          <w:tab w:val="left" w:pos="925"/>
        </w:tabs>
        <w:spacing w:after="0" w:line="274" w:lineRule="exact"/>
        <w:ind w:firstLine="720"/>
        <w:jc w:val="both"/>
        <w:rPr>
          <w:rFonts w:eastAsia="Times New Roman"/>
          <w:color w:val="000000"/>
          <w:sz w:val="25"/>
          <w:szCs w:val="25"/>
        </w:rPr>
      </w:pPr>
      <w:r w:rsidRPr="007B652B">
        <w:rPr>
          <w:rStyle w:val="20"/>
          <w:color w:val="000000"/>
          <w:sz w:val="25"/>
          <w:szCs w:val="25"/>
        </w:rPr>
        <w:t>неможливістю притягнення до адміністративної відповідальності осіб, винних у порушенні правил благоустрою, через відсутність правил.</w:t>
      </w:r>
    </w:p>
    <w:p w14:paraId="7D2C9EE5" w14:textId="7AB020BB" w:rsidR="00A2080C" w:rsidRPr="007B652B" w:rsidRDefault="00A2080C" w:rsidP="007B652B">
      <w:pPr>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 xml:space="preserve">Загальна проблема забезпечення та підтримання належного благоустрою на території населених пунктів Козятинської міської територіальної громади, поліпшення її стану є досить актуальною. Актуальність проблеми полягає в тому, що неможливо вирішити питання </w:t>
      </w:r>
      <w:r w:rsidRPr="007B652B">
        <w:rPr>
          <w:rFonts w:ascii="Times New Roman" w:eastAsia="Times New Roman" w:hAnsi="Times New Roman" w:cs="Times New Roman"/>
          <w:color w:val="000000"/>
          <w:sz w:val="25"/>
          <w:szCs w:val="25"/>
        </w:rPr>
        <w:lastRenderedPageBreak/>
        <w:t>,</w:t>
      </w:r>
      <w:r w:rsidR="007B652B" w:rsidRPr="007B652B">
        <w:rPr>
          <w:rFonts w:ascii="Times New Roman" w:eastAsia="Times New Roman" w:hAnsi="Times New Roman" w:cs="Times New Roman"/>
          <w:color w:val="000000"/>
          <w:sz w:val="25"/>
          <w:szCs w:val="25"/>
        </w:rPr>
        <w:t>зазначені</w:t>
      </w:r>
      <w:r w:rsidRPr="007B652B">
        <w:rPr>
          <w:rFonts w:ascii="Times New Roman" w:eastAsia="Times New Roman" w:hAnsi="Times New Roman" w:cs="Times New Roman"/>
          <w:color w:val="000000"/>
          <w:sz w:val="25"/>
          <w:szCs w:val="25"/>
        </w:rPr>
        <w:t xml:space="preserve"> з у зверненнях громадян щодо створення стихійних сміттєзвалищ на територіях загального користування (парки, провулки, прибудинкові території).</w:t>
      </w:r>
    </w:p>
    <w:p w14:paraId="33D8B705" w14:textId="77777777" w:rsidR="00A2080C" w:rsidRPr="007B652B" w:rsidRDefault="00A2080C" w:rsidP="007B652B">
      <w:pPr>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 xml:space="preserve">Так, за період з 01.01.2020 р. по 31.12.2020 р. до  Козятинської  міської ради надійшло </w:t>
      </w:r>
      <w:r w:rsidRPr="007B652B">
        <w:rPr>
          <w:rFonts w:ascii="Times New Roman" w:eastAsia="Times New Roman" w:hAnsi="Times New Roman" w:cs="Times New Roman"/>
          <w:sz w:val="25"/>
          <w:szCs w:val="25"/>
        </w:rPr>
        <w:t xml:space="preserve">147 </w:t>
      </w:r>
      <w:r w:rsidRPr="007B652B">
        <w:rPr>
          <w:rFonts w:ascii="Times New Roman" w:eastAsia="Times New Roman" w:hAnsi="Times New Roman" w:cs="Times New Roman"/>
          <w:color w:val="000000"/>
          <w:sz w:val="25"/>
          <w:szCs w:val="25"/>
        </w:rPr>
        <w:t>звернень від мешканців громади щодо недотримання правил благоустрою, серед яких:</w:t>
      </w:r>
    </w:p>
    <w:p w14:paraId="1BF2102A" w14:textId="77777777" w:rsidR="00A2080C" w:rsidRPr="007B652B" w:rsidRDefault="00A2080C" w:rsidP="007B652B">
      <w:pP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color w:val="000000"/>
          <w:sz w:val="25"/>
          <w:szCs w:val="25"/>
        </w:rPr>
        <w:t xml:space="preserve">- </w:t>
      </w:r>
      <w:r w:rsidRPr="007B652B">
        <w:rPr>
          <w:rFonts w:ascii="Times New Roman" w:eastAsia="Times New Roman" w:hAnsi="Times New Roman" w:cs="Times New Roman"/>
          <w:sz w:val="25"/>
          <w:szCs w:val="25"/>
        </w:rPr>
        <w:t>щодо розчищення доріг, тротуарів, площ, під’їздів, мостів, тощо від снігу в зимовий час;</w:t>
      </w:r>
    </w:p>
    <w:p w14:paraId="3062CA77" w14:textId="77777777" w:rsidR="00A2080C" w:rsidRPr="007B652B" w:rsidRDefault="00A2080C" w:rsidP="007B652B">
      <w:pP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недотримання графіку періодичності та своєчасності вивезення твердих побутових відходів та сміття виконавцем послуги зі збирання та вивезення твердих побутових відходів;</w:t>
      </w:r>
    </w:p>
    <w:p w14:paraId="58FDFB57" w14:textId="77777777" w:rsidR="00A2080C" w:rsidRPr="007B652B" w:rsidRDefault="00A2080C" w:rsidP="007B652B">
      <w:pP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підрізання гілок дерев;</w:t>
      </w:r>
    </w:p>
    <w:p w14:paraId="22A016B8" w14:textId="77777777" w:rsidR="00A2080C" w:rsidRPr="007B652B" w:rsidRDefault="00A2080C" w:rsidP="007B652B">
      <w:pP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звалювання відходів та сміття у не відведених для цього місцях;</w:t>
      </w:r>
    </w:p>
    <w:p w14:paraId="729449B6" w14:textId="77777777" w:rsidR="00A2080C" w:rsidRPr="007B652B" w:rsidRDefault="00A2080C" w:rsidP="007B652B">
      <w:pP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спалювання сміття, відходів та гілля;</w:t>
      </w:r>
    </w:p>
    <w:p w14:paraId="3DDCC626" w14:textId="77777777" w:rsidR="00A2080C" w:rsidRPr="007B652B" w:rsidRDefault="00A2080C" w:rsidP="007B652B">
      <w:pP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перенесення сміттєвих майданчиків.</w:t>
      </w:r>
    </w:p>
    <w:p w14:paraId="59AA8388" w14:textId="77777777" w:rsidR="00A2080C" w:rsidRPr="007B652B" w:rsidRDefault="00A2080C" w:rsidP="007B652B">
      <w:pPr>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 xml:space="preserve">За даними управління житлово-комунального господарства Козятинської міської ради протягом 2020 року його спеціалістами було виявлено </w:t>
      </w:r>
      <w:r w:rsidRPr="007B652B">
        <w:rPr>
          <w:rFonts w:ascii="Times New Roman" w:eastAsia="Times New Roman" w:hAnsi="Times New Roman" w:cs="Times New Roman"/>
          <w:sz w:val="25"/>
          <w:szCs w:val="25"/>
        </w:rPr>
        <w:t>12</w:t>
      </w:r>
      <w:r w:rsidRPr="007B652B">
        <w:rPr>
          <w:rFonts w:ascii="Times New Roman" w:eastAsia="Times New Roman" w:hAnsi="Times New Roman" w:cs="Times New Roman"/>
          <w:color w:val="000000"/>
          <w:sz w:val="25"/>
          <w:szCs w:val="25"/>
        </w:rPr>
        <w:t xml:space="preserve"> стихійних сміттєзвалищ та всі вони ліквідовані.</w:t>
      </w:r>
    </w:p>
    <w:p w14:paraId="7D84EF8A" w14:textId="77777777" w:rsidR="00A2080C" w:rsidRPr="007B652B" w:rsidRDefault="00A2080C" w:rsidP="007B652B">
      <w:pPr>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Стихійні сміттєзвалища вкрай негативно впливають на навколишнє середовище та санітарний стан населених пунктів Козятинської міської територіальної громади.</w:t>
      </w:r>
    </w:p>
    <w:p w14:paraId="0EB31F92" w14:textId="4E8C2B69" w:rsidR="007B652B" w:rsidRPr="007B652B" w:rsidRDefault="00A2080C" w:rsidP="007B652B">
      <w:pPr>
        <w:spacing w:line="276" w:lineRule="auto"/>
        <w:ind w:right="440" w:firstLine="720"/>
        <w:jc w:val="both"/>
        <w:rPr>
          <w:rFonts w:ascii="Times New Roman" w:eastAsia="Times New Roman" w:hAnsi="Times New Roman" w:cs="Times New Roman"/>
          <w:color w:val="000000" w:themeColor="text1"/>
          <w:sz w:val="25"/>
          <w:szCs w:val="25"/>
        </w:rPr>
      </w:pPr>
      <w:r w:rsidRPr="007B652B">
        <w:rPr>
          <w:rFonts w:ascii="Times New Roman" w:eastAsia="Times New Roman" w:hAnsi="Times New Roman" w:cs="Times New Roman"/>
          <w:color w:val="000000"/>
          <w:sz w:val="25"/>
          <w:szCs w:val="25"/>
        </w:rPr>
        <w:t>Станом на 01.</w:t>
      </w:r>
      <w:r w:rsidR="007B652B" w:rsidRPr="007B652B">
        <w:rPr>
          <w:rFonts w:ascii="Times New Roman" w:eastAsia="Times New Roman" w:hAnsi="Times New Roman" w:cs="Times New Roman"/>
          <w:color w:val="000000"/>
          <w:sz w:val="25"/>
          <w:szCs w:val="25"/>
        </w:rPr>
        <w:t>10</w:t>
      </w:r>
      <w:r w:rsidRPr="007B652B">
        <w:rPr>
          <w:rFonts w:ascii="Times New Roman" w:eastAsia="Times New Roman" w:hAnsi="Times New Roman" w:cs="Times New Roman"/>
          <w:color w:val="000000"/>
          <w:sz w:val="25"/>
          <w:szCs w:val="25"/>
        </w:rPr>
        <w:t xml:space="preserve">.2021 року на території  Козятинської міської територіальної  громади </w:t>
      </w:r>
      <w:r w:rsidR="007B652B" w:rsidRPr="007B652B">
        <w:rPr>
          <w:rFonts w:ascii="Times New Roman" w:eastAsia="Times New Roman" w:hAnsi="Times New Roman" w:cs="Times New Roman"/>
          <w:color w:val="000000"/>
          <w:sz w:val="25"/>
          <w:szCs w:val="25"/>
        </w:rPr>
        <w:t xml:space="preserve">укладено  </w:t>
      </w:r>
      <w:r w:rsidR="007B652B" w:rsidRPr="007B652B">
        <w:rPr>
          <w:rFonts w:ascii="Times New Roman" w:eastAsia="Times New Roman" w:hAnsi="Times New Roman" w:cs="Times New Roman"/>
          <w:color w:val="000000" w:themeColor="text1"/>
          <w:sz w:val="25"/>
          <w:szCs w:val="25"/>
        </w:rPr>
        <w:t>9211 договорів на вивезення побутових відходів (далі ТПВ) з:</w:t>
      </w:r>
    </w:p>
    <w:p w14:paraId="08CEDBA4" w14:textId="77777777" w:rsidR="007B652B" w:rsidRPr="007B652B" w:rsidRDefault="007B652B" w:rsidP="007B652B">
      <w:pPr>
        <w:pStyle w:val="aff0"/>
        <w:numPr>
          <w:ilvl w:val="0"/>
          <w:numId w:val="15"/>
        </w:numPr>
        <w:spacing w:line="276" w:lineRule="auto"/>
        <w:ind w:left="720" w:right="440"/>
        <w:jc w:val="both"/>
        <w:rPr>
          <w:rFonts w:ascii="Times New Roman" w:eastAsia="Times New Roman" w:hAnsi="Times New Roman" w:cs="Times New Roman"/>
          <w:color w:val="000000" w:themeColor="text1"/>
          <w:sz w:val="25"/>
          <w:szCs w:val="25"/>
        </w:rPr>
      </w:pPr>
      <w:r w:rsidRPr="007B652B">
        <w:rPr>
          <w:rFonts w:ascii="Times New Roman" w:eastAsia="Times New Roman" w:hAnsi="Times New Roman" w:cs="Times New Roman"/>
          <w:color w:val="000000" w:themeColor="text1"/>
          <w:sz w:val="25"/>
          <w:szCs w:val="25"/>
        </w:rPr>
        <w:t>населенням 8883</w:t>
      </w:r>
      <w:r w:rsidRPr="007B652B">
        <w:rPr>
          <w:rFonts w:ascii="Times New Roman" w:eastAsia="Times New Roman" w:hAnsi="Times New Roman" w:cs="Times New Roman"/>
          <w:color w:val="000000" w:themeColor="text1"/>
          <w:sz w:val="25"/>
          <w:szCs w:val="25"/>
          <w:lang w:val="ru-RU"/>
        </w:rPr>
        <w:t xml:space="preserve"> </w:t>
      </w:r>
      <w:r w:rsidRPr="007B652B">
        <w:rPr>
          <w:rFonts w:ascii="Times New Roman" w:eastAsia="Times New Roman" w:hAnsi="Times New Roman" w:cs="Times New Roman"/>
          <w:color w:val="000000" w:themeColor="text1"/>
          <w:sz w:val="25"/>
          <w:szCs w:val="25"/>
        </w:rPr>
        <w:t>договорів;</w:t>
      </w:r>
    </w:p>
    <w:p w14:paraId="02CCCD84" w14:textId="77777777" w:rsidR="007B652B" w:rsidRPr="007B652B" w:rsidRDefault="007B652B" w:rsidP="007B652B">
      <w:pPr>
        <w:pStyle w:val="aff0"/>
        <w:numPr>
          <w:ilvl w:val="0"/>
          <w:numId w:val="15"/>
        </w:numPr>
        <w:spacing w:line="276" w:lineRule="auto"/>
        <w:ind w:left="720" w:right="440"/>
        <w:jc w:val="both"/>
        <w:rPr>
          <w:rFonts w:ascii="Times New Roman" w:eastAsia="Times New Roman" w:hAnsi="Times New Roman" w:cs="Times New Roman"/>
          <w:color w:val="000000" w:themeColor="text1"/>
          <w:sz w:val="25"/>
          <w:szCs w:val="25"/>
        </w:rPr>
      </w:pPr>
      <w:r w:rsidRPr="007B652B">
        <w:rPr>
          <w:rFonts w:ascii="Times New Roman" w:eastAsia="Times New Roman" w:hAnsi="Times New Roman" w:cs="Times New Roman"/>
          <w:color w:val="000000" w:themeColor="text1"/>
          <w:sz w:val="25"/>
          <w:szCs w:val="25"/>
          <w:lang w:val="ru-RU"/>
        </w:rPr>
        <w:t xml:space="preserve">ОСББ - 8 </w:t>
      </w:r>
      <w:proofErr w:type="spellStart"/>
      <w:r w:rsidRPr="007B652B">
        <w:rPr>
          <w:rFonts w:ascii="Times New Roman" w:eastAsia="Times New Roman" w:hAnsi="Times New Roman" w:cs="Times New Roman"/>
          <w:color w:val="000000" w:themeColor="text1"/>
          <w:sz w:val="25"/>
          <w:szCs w:val="25"/>
          <w:lang w:val="ru-RU"/>
        </w:rPr>
        <w:t>договорів</w:t>
      </w:r>
      <w:proofErr w:type="spellEnd"/>
      <w:r w:rsidRPr="007B652B">
        <w:rPr>
          <w:rFonts w:ascii="Times New Roman" w:eastAsia="Times New Roman" w:hAnsi="Times New Roman" w:cs="Times New Roman"/>
          <w:color w:val="000000" w:themeColor="text1"/>
          <w:sz w:val="25"/>
          <w:szCs w:val="25"/>
          <w:lang w:val="ru-RU"/>
        </w:rPr>
        <w:t>;</w:t>
      </w:r>
    </w:p>
    <w:p w14:paraId="5E9F4185" w14:textId="77777777" w:rsidR="007B652B" w:rsidRDefault="007B652B" w:rsidP="007B652B">
      <w:pPr>
        <w:pStyle w:val="aff0"/>
        <w:numPr>
          <w:ilvl w:val="0"/>
          <w:numId w:val="15"/>
        </w:numPr>
        <w:spacing w:line="276" w:lineRule="auto"/>
        <w:ind w:left="720" w:right="440"/>
        <w:jc w:val="both"/>
        <w:rPr>
          <w:rFonts w:ascii="Times New Roman" w:eastAsia="Times New Roman" w:hAnsi="Times New Roman" w:cs="Times New Roman"/>
          <w:color w:val="000000" w:themeColor="text1"/>
          <w:sz w:val="25"/>
          <w:szCs w:val="25"/>
        </w:rPr>
      </w:pPr>
      <w:r w:rsidRPr="007B652B">
        <w:rPr>
          <w:rFonts w:ascii="Times New Roman" w:eastAsia="Times New Roman" w:hAnsi="Times New Roman" w:cs="Times New Roman"/>
          <w:color w:val="000000" w:themeColor="text1"/>
          <w:sz w:val="25"/>
          <w:szCs w:val="25"/>
        </w:rPr>
        <w:t>ФОП   -306 договорів;</w:t>
      </w:r>
    </w:p>
    <w:p w14:paraId="3C3ECE41" w14:textId="459D25D2" w:rsidR="00A2080C" w:rsidRPr="007B652B" w:rsidRDefault="007B652B" w:rsidP="007B652B">
      <w:pPr>
        <w:pStyle w:val="aff0"/>
        <w:numPr>
          <w:ilvl w:val="0"/>
          <w:numId w:val="15"/>
        </w:numPr>
        <w:spacing w:line="276" w:lineRule="auto"/>
        <w:ind w:left="720" w:right="440"/>
        <w:jc w:val="both"/>
        <w:rPr>
          <w:rFonts w:ascii="Times New Roman" w:eastAsia="Times New Roman" w:hAnsi="Times New Roman" w:cs="Times New Roman"/>
          <w:color w:val="000000" w:themeColor="text1"/>
          <w:sz w:val="25"/>
          <w:szCs w:val="25"/>
        </w:rPr>
      </w:pPr>
      <w:r w:rsidRPr="007B652B">
        <w:rPr>
          <w:rFonts w:ascii="Times New Roman" w:eastAsia="Times New Roman" w:hAnsi="Times New Roman" w:cs="Times New Roman"/>
          <w:color w:val="000000" w:themeColor="text1"/>
          <w:sz w:val="25"/>
          <w:szCs w:val="25"/>
        </w:rPr>
        <w:t>Бюджетні установи-14</w:t>
      </w:r>
      <w:r>
        <w:rPr>
          <w:rFonts w:ascii="Times New Roman" w:eastAsia="Times New Roman" w:hAnsi="Times New Roman" w:cs="Times New Roman"/>
          <w:color w:val="000000" w:themeColor="text1"/>
          <w:sz w:val="25"/>
          <w:szCs w:val="25"/>
        </w:rPr>
        <w:t xml:space="preserve"> договорів</w:t>
      </w:r>
    </w:p>
    <w:p w14:paraId="507B64FC" w14:textId="77777777" w:rsidR="00A2080C" w:rsidRPr="007B652B" w:rsidRDefault="00A2080C" w:rsidP="007B652B">
      <w:pPr>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Тому, з метою приведення до норм чинного законодавства України, у зв’язку з набуттям чинності з 06.02.2018 р.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р. №310 виникла необхідність прийняття нових Правил благоустрою території населених пунктів Козятинської  міської територіальної громади та затвердження цього нормативного документу за процедурою регуляторного акту.</w:t>
      </w:r>
    </w:p>
    <w:p w14:paraId="28DDFB6E" w14:textId="77777777" w:rsidR="00A2080C" w:rsidRPr="007B652B" w:rsidRDefault="00A2080C" w:rsidP="007B652B">
      <w:pPr>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Даним регуляторним актом пропонується розв'язати такі проблеми, як:</w:t>
      </w:r>
    </w:p>
    <w:p w14:paraId="6703634E" w14:textId="77777777" w:rsidR="00A2080C" w:rsidRPr="007B652B" w:rsidRDefault="00A2080C" w:rsidP="007B652B">
      <w:pPr>
        <w:numPr>
          <w:ilvl w:val="1"/>
          <w:numId w:val="16"/>
        </w:numPr>
        <w:tabs>
          <w:tab w:val="left" w:pos="905"/>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відсутність чітко встановлених правил і норм поведінки юридичних та фізичних осіб у сфері благоустрою;</w:t>
      </w:r>
    </w:p>
    <w:p w14:paraId="080597F5" w14:textId="77777777" w:rsidR="00A2080C" w:rsidRPr="007B652B" w:rsidRDefault="00A2080C" w:rsidP="007B652B">
      <w:pPr>
        <w:numPr>
          <w:ilvl w:val="1"/>
          <w:numId w:val="16"/>
        </w:numPr>
        <w:tabs>
          <w:tab w:val="left" w:pos="900"/>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неналежне утримання об'єктів та елементів благоустрою;</w:t>
      </w:r>
    </w:p>
    <w:p w14:paraId="59A345B4" w14:textId="77777777" w:rsidR="00A2080C" w:rsidRPr="007B652B" w:rsidRDefault="00A2080C" w:rsidP="007B652B">
      <w:pPr>
        <w:numPr>
          <w:ilvl w:val="1"/>
          <w:numId w:val="16"/>
        </w:numPr>
        <w:tabs>
          <w:tab w:val="left" w:pos="1030"/>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 xml:space="preserve">наявність стихійних сміттєвих звалищ, розміщення будівельних матеріалів на прибудинковій території, присадибних ділянках до житлових будинків, території житлової та громадської забудови, </w:t>
      </w:r>
      <w:r w:rsidRPr="007B652B">
        <w:rPr>
          <w:rFonts w:ascii="Times New Roman" w:eastAsia="Times New Roman" w:hAnsi="Times New Roman" w:cs="Times New Roman"/>
          <w:sz w:val="25"/>
          <w:szCs w:val="25"/>
        </w:rPr>
        <w:t>відсутність належної кількості урн для сміття</w:t>
      </w:r>
      <w:r w:rsidRPr="007B652B">
        <w:rPr>
          <w:rFonts w:ascii="Times New Roman" w:eastAsia="Times New Roman" w:hAnsi="Times New Roman" w:cs="Times New Roman"/>
          <w:color w:val="000000"/>
          <w:sz w:val="25"/>
          <w:szCs w:val="25"/>
        </w:rPr>
        <w:t>;</w:t>
      </w:r>
    </w:p>
    <w:p w14:paraId="67B5F0F7" w14:textId="77777777" w:rsidR="00A2080C" w:rsidRPr="007B652B" w:rsidRDefault="00A2080C" w:rsidP="007B652B">
      <w:pPr>
        <w:numPr>
          <w:ilvl w:val="1"/>
          <w:numId w:val="16"/>
        </w:numPr>
        <w:tabs>
          <w:tab w:val="left" w:pos="924"/>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відсутність у юридичних та фізичних осіб договорів на вивезення твердих побутових відходів, складування відходів в непризначених для цього місцях;</w:t>
      </w:r>
    </w:p>
    <w:p w14:paraId="49EA271F" w14:textId="77777777" w:rsidR="00A2080C" w:rsidRPr="007B652B" w:rsidRDefault="00A2080C" w:rsidP="007B652B">
      <w:pPr>
        <w:numPr>
          <w:ilvl w:val="2"/>
          <w:numId w:val="16"/>
        </w:numPr>
        <w:tabs>
          <w:tab w:val="left" w:pos="1035"/>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паркування транспорту на територіях зелених зон та майданчиках - об’єктах благоустрою;</w:t>
      </w:r>
    </w:p>
    <w:p w14:paraId="36EB9F9D" w14:textId="77777777" w:rsidR="00A2080C" w:rsidRPr="007B652B" w:rsidRDefault="00A2080C" w:rsidP="007B652B">
      <w:pPr>
        <w:numPr>
          <w:ilvl w:val="2"/>
          <w:numId w:val="16"/>
        </w:numPr>
        <w:tabs>
          <w:tab w:val="left" w:pos="900"/>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самовільне знищення дерев, кущів та інших зелених насаджень;</w:t>
      </w:r>
    </w:p>
    <w:p w14:paraId="08570B3A" w14:textId="77777777" w:rsidR="00A2080C" w:rsidRPr="007B652B" w:rsidRDefault="00A2080C" w:rsidP="007B652B">
      <w:pPr>
        <w:pStyle w:val="aff0"/>
        <w:tabs>
          <w:tab w:val="left" w:pos="900"/>
        </w:tabs>
        <w:ind w:left="0"/>
        <w:jc w:val="both"/>
        <w:rPr>
          <w:rFonts w:ascii="Times New Roman" w:eastAsia="Times New Roman" w:hAnsi="Times New Roman" w:cs="Times New Roman"/>
          <w:sz w:val="25"/>
          <w:szCs w:val="25"/>
        </w:rPr>
      </w:pPr>
      <w:r w:rsidRPr="007B652B">
        <w:rPr>
          <w:rFonts w:ascii="Times New Roman" w:eastAsia="Times New Roman" w:hAnsi="Times New Roman" w:cs="Times New Roman"/>
          <w:color w:val="00B050"/>
          <w:sz w:val="25"/>
          <w:szCs w:val="25"/>
        </w:rPr>
        <w:t xml:space="preserve">           -</w:t>
      </w:r>
      <w:r w:rsidRPr="007B652B">
        <w:rPr>
          <w:rFonts w:ascii="Times New Roman" w:eastAsia="Times New Roman" w:hAnsi="Times New Roman" w:cs="Times New Roman"/>
          <w:sz w:val="25"/>
          <w:szCs w:val="25"/>
        </w:rPr>
        <w:t>вжиття заходів щодо належного відновлення земельних насаджень (висадження нових дерев, кущів, квітів).</w:t>
      </w:r>
    </w:p>
    <w:p w14:paraId="0E566499" w14:textId="77777777" w:rsidR="00A2080C" w:rsidRPr="007B652B" w:rsidRDefault="00A2080C" w:rsidP="007B652B">
      <w:pPr>
        <w:pStyle w:val="21"/>
        <w:shd w:val="clear" w:color="auto" w:fill="auto"/>
        <w:spacing w:after="0" w:line="274" w:lineRule="exact"/>
        <w:ind w:firstLine="720"/>
        <w:jc w:val="both"/>
        <w:rPr>
          <w:sz w:val="25"/>
          <w:szCs w:val="25"/>
        </w:rPr>
      </w:pPr>
      <w:r w:rsidRPr="007B652B">
        <w:rPr>
          <w:rStyle w:val="20"/>
          <w:color w:val="000000"/>
          <w:sz w:val="25"/>
          <w:szCs w:val="25"/>
        </w:rPr>
        <w:t>Окремі проблеми справляють негативний вплив на громадян, яким не забезпечуються сприятливе для життєдіяльності середовище, у тому числі захист довкілля, належний санітарний стан, збереження об'єктів та елементів благоустрою.</w:t>
      </w:r>
    </w:p>
    <w:p w14:paraId="235E01B9" w14:textId="77777777" w:rsidR="00A2080C" w:rsidRPr="007B652B" w:rsidRDefault="00A2080C" w:rsidP="007B652B">
      <w:pPr>
        <w:pStyle w:val="21"/>
        <w:shd w:val="clear" w:color="auto" w:fill="auto"/>
        <w:spacing w:after="0" w:line="274" w:lineRule="exact"/>
        <w:ind w:firstLine="720"/>
        <w:jc w:val="both"/>
        <w:rPr>
          <w:rFonts w:eastAsiaTheme="minorHAnsi"/>
          <w:sz w:val="25"/>
          <w:szCs w:val="25"/>
        </w:rPr>
      </w:pPr>
      <w:r w:rsidRPr="007B652B">
        <w:rPr>
          <w:rStyle w:val="20"/>
          <w:color w:val="000000"/>
          <w:sz w:val="25"/>
          <w:szCs w:val="25"/>
        </w:rPr>
        <w:t>Негативного впливу зазнають також суб'єкти господарювання. Порушення правил благоустрою призводить до неможливості ефективно здійснювати господарську діяльність.</w:t>
      </w:r>
    </w:p>
    <w:p w14:paraId="2D89DEFD" w14:textId="56E807B4" w:rsidR="00A2080C" w:rsidRPr="007B652B" w:rsidRDefault="00A2080C" w:rsidP="007B652B">
      <w:pPr>
        <w:pStyle w:val="21"/>
        <w:shd w:val="clear" w:color="auto" w:fill="auto"/>
        <w:spacing w:after="0" w:line="274" w:lineRule="exact"/>
        <w:ind w:firstLine="720"/>
        <w:jc w:val="both"/>
        <w:rPr>
          <w:rFonts w:eastAsia="Times New Roman"/>
          <w:b/>
          <w:color w:val="000000"/>
          <w:sz w:val="25"/>
          <w:szCs w:val="25"/>
        </w:rPr>
      </w:pPr>
      <w:r w:rsidRPr="007B652B">
        <w:rPr>
          <w:rStyle w:val="20"/>
          <w:color w:val="000000"/>
          <w:sz w:val="25"/>
          <w:szCs w:val="25"/>
        </w:rPr>
        <w:t>Таким чином, регламентування норм та правил поведінки у сфері благоустрою  Козятинської  міської територіальної громади та впровадження Правил благоустрою дозволить сформувати прозорі вимоги щодо проведення в громаді єдиної політики з підтримки благоустрою, формування сприятливого для життєдіяльності людини середовища, раціонального використання ресурсів територіальної громади, захисту довкілля.</w:t>
      </w:r>
    </w:p>
    <w:p w14:paraId="6632F02C" w14:textId="6569F932" w:rsidR="00A2080C" w:rsidRPr="007B652B" w:rsidRDefault="00A2080C" w:rsidP="007B652B">
      <w:pPr>
        <w:ind w:firstLine="720"/>
        <w:jc w:val="center"/>
        <w:rPr>
          <w:rFonts w:ascii="Times New Roman" w:eastAsia="Times New Roman" w:hAnsi="Times New Roman" w:cs="Times New Roman"/>
          <w:color w:val="000000"/>
          <w:sz w:val="25"/>
          <w:szCs w:val="25"/>
        </w:rPr>
      </w:pPr>
      <w:r w:rsidRPr="007B652B">
        <w:rPr>
          <w:rFonts w:ascii="Times New Roman" w:eastAsia="Times New Roman" w:hAnsi="Times New Roman" w:cs="Times New Roman"/>
          <w:b/>
          <w:color w:val="000000"/>
          <w:sz w:val="25"/>
          <w:szCs w:val="25"/>
          <w:lang w:val="en-US"/>
        </w:rPr>
        <w:lastRenderedPageBreak/>
        <w:t>II</w:t>
      </w:r>
      <w:r w:rsidRPr="007B652B">
        <w:rPr>
          <w:rFonts w:ascii="Times New Roman" w:eastAsia="Times New Roman" w:hAnsi="Times New Roman" w:cs="Times New Roman"/>
          <w:b/>
          <w:color w:val="000000"/>
          <w:sz w:val="25"/>
          <w:szCs w:val="25"/>
        </w:rPr>
        <w:t>. Цілі державного регулювання</w:t>
      </w:r>
    </w:p>
    <w:p w14:paraId="4B34AF29" w14:textId="77777777" w:rsidR="00A2080C" w:rsidRPr="007B652B" w:rsidRDefault="00A2080C" w:rsidP="007B652B">
      <w:pPr>
        <w:ind w:firstLine="720"/>
        <w:jc w:val="both"/>
        <w:rPr>
          <w:rFonts w:ascii="Times New Roman" w:eastAsia="Times New Roman" w:hAnsi="Times New Roman" w:cs="Times New Roman"/>
          <w:color w:val="000000"/>
          <w:sz w:val="25"/>
          <w:szCs w:val="25"/>
        </w:rPr>
      </w:pPr>
    </w:p>
    <w:p w14:paraId="3F30964E" w14:textId="77777777" w:rsidR="00A2080C" w:rsidRPr="007B652B" w:rsidRDefault="00A2080C" w:rsidP="007B652B">
      <w:pPr>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Проект Правил благоустрою території населених пунктів Козятинської міської територіальної громади розроблено відповідно до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р. №310. Основними цілями його прийняття є:</w:t>
      </w:r>
    </w:p>
    <w:p w14:paraId="46030314" w14:textId="77777777" w:rsidR="00A2080C" w:rsidRPr="007B652B" w:rsidRDefault="00A2080C" w:rsidP="007B652B">
      <w:pPr>
        <w:numPr>
          <w:ilvl w:val="0"/>
          <w:numId w:val="17"/>
        </w:numPr>
        <w:tabs>
          <w:tab w:val="left" w:pos="965"/>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встановлення законодавчо врегульованих прав та обов’язків учасників правовідносин у сфері благоустрою території населених пунктів;</w:t>
      </w:r>
    </w:p>
    <w:p w14:paraId="7C9A00CF" w14:textId="77777777" w:rsidR="00A2080C" w:rsidRPr="007B652B" w:rsidRDefault="00A2080C" w:rsidP="007B652B">
      <w:pPr>
        <w:numPr>
          <w:ilvl w:val="0"/>
          <w:numId w:val="17"/>
        </w:numPr>
        <w:tabs>
          <w:tab w:val="left" w:pos="960"/>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забезпечення діяльності підприємств різних форм власності та проживання мешканців в умовах, які відповідають належним санітарно-гігієнічним нормам та правилам;</w:t>
      </w:r>
    </w:p>
    <w:p w14:paraId="3B1E10A4" w14:textId="77777777" w:rsidR="00A2080C" w:rsidRPr="007B652B" w:rsidRDefault="00A2080C" w:rsidP="007B652B">
      <w:pPr>
        <w:numPr>
          <w:ilvl w:val="0"/>
          <w:numId w:val="17"/>
        </w:numPr>
        <w:tabs>
          <w:tab w:val="left" w:pos="970"/>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захисту довкілля, збереження об’єктів та елементів благоустрою, у тому числі зелених насаджень, їх раціональне використання, належне утримання та охорона;</w:t>
      </w:r>
    </w:p>
    <w:p w14:paraId="0B713EC5" w14:textId="77777777" w:rsidR="00A2080C" w:rsidRPr="007B652B" w:rsidRDefault="00A2080C" w:rsidP="007B652B">
      <w:pPr>
        <w:numPr>
          <w:ilvl w:val="0"/>
          <w:numId w:val="17"/>
        </w:numPr>
        <w:tabs>
          <w:tab w:val="left" w:pos="970"/>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раціональне використання, належне утримання та охорона зелених насаджень та інших об’єктів і елементів благоустрою;</w:t>
      </w:r>
    </w:p>
    <w:p w14:paraId="1281C138" w14:textId="77777777" w:rsidR="00A2080C" w:rsidRPr="007B652B" w:rsidRDefault="00A2080C" w:rsidP="007B652B">
      <w:pPr>
        <w:numPr>
          <w:ilvl w:val="0"/>
          <w:numId w:val="17"/>
        </w:numPr>
        <w:tabs>
          <w:tab w:val="left" w:pos="970"/>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догляд за територією населених пунктів та забезпечення їх належного санітарного стану і епідеміологічного благополуччя населення, створення сприятливого для життєдіяльності середовища;</w:t>
      </w:r>
    </w:p>
    <w:p w14:paraId="16DE36EC" w14:textId="77777777" w:rsidR="00A2080C" w:rsidRPr="007B652B" w:rsidRDefault="00A2080C" w:rsidP="007B652B">
      <w:pPr>
        <w:numPr>
          <w:ilvl w:val="0"/>
          <w:numId w:val="17"/>
        </w:numPr>
        <w:tabs>
          <w:tab w:val="left" w:pos="970"/>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забезпечення відкритості процедури, прозорості дій  Козятинської міської територіальної громади при вирішені питань благоустрою.</w:t>
      </w:r>
    </w:p>
    <w:p w14:paraId="65EDAA56" w14:textId="77777777" w:rsidR="00A2080C" w:rsidRPr="007B652B" w:rsidRDefault="00A2080C" w:rsidP="007B652B">
      <w:pPr>
        <w:tabs>
          <w:tab w:val="left" w:pos="970"/>
        </w:tabs>
        <w:ind w:left="720"/>
        <w:jc w:val="both"/>
        <w:rPr>
          <w:rFonts w:ascii="Times New Roman" w:eastAsia="Times New Roman" w:hAnsi="Times New Roman" w:cs="Times New Roman"/>
          <w:color w:val="000000"/>
          <w:sz w:val="25"/>
          <w:szCs w:val="25"/>
        </w:rPr>
      </w:pPr>
    </w:p>
    <w:p w14:paraId="69ACA4B1" w14:textId="77777777" w:rsidR="00A2080C" w:rsidRPr="007B652B" w:rsidRDefault="00A2080C" w:rsidP="007B652B">
      <w:pPr>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Цей проект регуляторного акту має сприяти в цілому розв’язанню проблеми, зазначеної в попередньому розділі аналізу регуляторного впливу.</w:t>
      </w:r>
    </w:p>
    <w:p w14:paraId="7E5CD782"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color w:val="000000"/>
          <w:sz w:val="25"/>
          <w:szCs w:val="25"/>
        </w:rPr>
      </w:pPr>
    </w:p>
    <w:p w14:paraId="509BFDDF"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bookmarkStart w:id="0" w:name="_gjdgxs" w:colFirst="0" w:colLast="0"/>
      <w:bookmarkEnd w:id="0"/>
      <w:r w:rsidRPr="007B652B">
        <w:rPr>
          <w:rFonts w:ascii="Times New Roman" w:eastAsia="Times New Roman" w:hAnsi="Times New Roman" w:cs="Times New Roman"/>
          <w:sz w:val="25"/>
          <w:szCs w:val="25"/>
        </w:rPr>
        <w:t>Основними групами, на які проблема справляє вплив наведені в наступній таблиці:</w:t>
      </w:r>
    </w:p>
    <w:tbl>
      <w:tblPr>
        <w:tblStyle w:val="a5"/>
        <w:tblW w:w="9837"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
        <w:gridCol w:w="5954"/>
        <w:gridCol w:w="1962"/>
        <w:gridCol w:w="1559"/>
      </w:tblGrid>
      <w:tr w:rsidR="00FA11AE" w:rsidRPr="007B652B" w14:paraId="01B10184" w14:textId="77777777">
        <w:trPr>
          <w:trHeight w:val="240"/>
        </w:trPr>
        <w:tc>
          <w:tcPr>
            <w:tcW w:w="362" w:type="dxa"/>
          </w:tcPr>
          <w:p w14:paraId="0B672683" w14:textId="77777777" w:rsidR="00FA11AE" w:rsidRPr="007B652B" w:rsidRDefault="00FA11AE" w:rsidP="007B652B">
            <w:pPr>
              <w:pBdr>
                <w:top w:val="nil"/>
                <w:left w:val="nil"/>
                <w:bottom w:val="nil"/>
                <w:right w:val="nil"/>
                <w:between w:val="nil"/>
              </w:pBdr>
              <w:jc w:val="both"/>
              <w:rPr>
                <w:rFonts w:ascii="Times New Roman" w:eastAsia="Times New Roman" w:hAnsi="Times New Roman" w:cs="Times New Roman"/>
                <w:sz w:val="25"/>
                <w:szCs w:val="25"/>
              </w:rPr>
            </w:pPr>
          </w:p>
        </w:tc>
        <w:tc>
          <w:tcPr>
            <w:tcW w:w="5954" w:type="dxa"/>
          </w:tcPr>
          <w:p w14:paraId="0F3D228B" w14:textId="77777777" w:rsidR="00FA11AE" w:rsidRPr="007B652B" w:rsidRDefault="0070488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Групи</w:t>
            </w:r>
          </w:p>
        </w:tc>
        <w:tc>
          <w:tcPr>
            <w:tcW w:w="1962" w:type="dxa"/>
          </w:tcPr>
          <w:p w14:paraId="3762F5C1"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Так</w:t>
            </w:r>
          </w:p>
        </w:tc>
        <w:tc>
          <w:tcPr>
            <w:tcW w:w="1559" w:type="dxa"/>
            <w:vAlign w:val="center"/>
          </w:tcPr>
          <w:p w14:paraId="6A7ABCFC"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Ні</w:t>
            </w:r>
          </w:p>
        </w:tc>
      </w:tr>
      <w:tr w:rsidR="00FA11AE" w:rsidRPr="007B652B" w14:paraId="6CE3DDF6" w14:textId="77777777">
        <w:trPr>
          <w:trHeight w:val="280"/>
        </w:trPr>
        <w:tc>
          <w:tcPr>
            <w:tcW w:w="362" w:type="dxa"/>
          </w:tcPr>
          <w:p w14:paraId="7E93E2FE" w14:textId="77777777" w:rsidR="00FA11AE" w:rsidRPr="007B652B" w:rsidRDefault="0070488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1. </w:t>
            </w:r>
          </w:p>
        </w:tc>
        <w:tc>
          <w:tcPr>
            <w:tcW w:w="5954" w:type="dxa"/>
          </w:tcPr>
          <w:p w14:paraId="0A781367" w14:textId="77777777" w:rsidR="00FA11AE" w:rsidRPr="007B652B" w:rsidRDefault="0070488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Населення</w:t>
            </w:r>
          </w:p>
        </w:tc>
        <w:tc>
          <w:tcPr>
            <w:tcW w:w="1962" w:type="dxa"/>
          </w:tcPr>
          <w:p w14:paraId="3B8D1AD4"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Так</w:t>
            </w:r>
          </w:p>
        </w:tc>
        <w:tc>
          <w:tcPr>
            <w:tcW w:w="1559" w:type="dxa"/>
          </w:tcPr>
          <w:p w14:paraId="2F4B0AA3"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tc>
      </w:tr>
      <w:tr w:rsidR="00FA11AE" w:rsidRPr="007B652B" w14:paraId="1AC83AFB" w14:textId="77777777">
        <w:trPr>
          <w:trHeight w:val="260"/>
        </w:trPr>
        <w:tc>
          <w:tcPr>
            <w:tcW w:w="362" w:type="dxa"/>
          </w:tcPr>
          <w:p w14:paraId="7CC722E5" w14:textId="77777777" w:rsidR="00FA11AE" w:rsidRPr="007B652B" w:rsidRDefault="0070488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w:t>
            </w:r>
          </w:p>
        </w:tc>
        <w:tc>
          <w:tcPr>
            <w:tcW w:w="5954" w:type="dxa"/>
          </w:tcPr>
          <w:p w14:paraId="7E92A732" w14:textId="77777777" w:rsidR="00FA11AE" w:rsidRPr="007B652B" w:rsidRDefault="0070488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Органи влади</w:t>
            </w:r>
          </w:p>
        </w:tc>
        <w:tc>
          <w:tcPr>
            <w:tcW w:w="1962" w:type="dxa"/>
          </w:tcPr>
          <w:p w14:paraId="5B251AAE"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Так</w:t>
            </w:r>
          </w:p>
        </w:tc>
        <w:tc>
          <w:tcPr>
            <w:tcW w:w="1559" w:type="dxa"/>
          </w:tcPr>
          <w:p w14:paraId="397D663E"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tc>
      </w:tr>
      <w:tr w:rsidR="00FA11AE" w:rsidRPr="007B652B" w14:paraId="0BD4EF59" w14:textId="77777777">
        <w:trPr>
          <w:trHeight w:val="360"/>
        </w:trPr>
        <w:tc>
          <w:tcPr>
            <w:tcW w:w="362" w:type="dxa"/>
          </w:tcPr>
          <w:p w14:paraId="0E8B7C96" w14:textId="77777777" w:rsidR="00FA11AE" w:rsidRPr="007B652B" w:rsidRDefault="0070488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3.</w:t>
            </w:r>
          </w:p>
        </w:tc>
        <w:tc>
          <w:tcPr>
            <w:tcW w:w="5954" w:type="dxa"/>
          </w:tcPr>
          <w:p w14:paraId="18375253" w14:textId="77777777" w:rsidR="00FA11AE" w:rsidRPr="007B652B" w:rsidRDefault="0070488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Суб’єкти господарювання</w:t>
            </w:r>
          </w:p>
        </w:tc>
        <w:tc>
          <w:tcPr>
            <w:tcW w:w="1962" w:type="dxa"/>
          </w:tcPr>
          <w:p w14:paraId="1D5DE6BD"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Так</w:t>
            </w:r>
          </w:p>
        </w:tc>
        <w:tc>
          <w:tcPr>
            <w:tcW w:w="1559" w:type="dxa"/>
          </w:tcPr>
          <w:p w14:paraId="3669970F"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tc>
      </w:tr>
      <w:tr w:rsidR="00FA11AE" w:rsidRPr="007B652B" w14:paraId="6249ADFC" w14:textId="77777777">
        <w:trPr>
          <w:trHeight w:val="360"/>
        </w:trPr>
        <w:tc>
          <w:tcPr>
            <w:tcW w:w="362" w:type="dxa"/>
          </w:tcPr>
          <w:p w14:paraId="02EED518" w14:textId="77777777" w:rsidR="00FA11AE" w:rsidRPr="007B652B" w:rsidRDefault="00FA11AE" w:rsidP="007B652B">
            <w:pPr>
              <w:pBdr>
                <w:top w:val="nil"/>
                <w:left w:val="nil"/>
                <w:bottom w:val="nil"/>
                <w:right w:val="nil"/>
                <w:between w:val="nil"/>
              </w:pBdr>
              <w:jc w:val="both"/>
              <w:rPr>
                <w:rFonts w:ascii="Times New Roman" w:eastAsia="Times New Roman" w:hAnsi="Times New Roman" w:cs="Times New Roman"/>
                <w:sz w:val="25"/>
                <w:szCs w:val="25"/>
              </w:rPr>
            </w:pPr>
          </w:p>
        </w:tc>
        <w:tc>
          <w:tcPr>
            <w:tcW w:w="5954" w:type="dxa"/>
          </w:tcPr>
          <w:p w14:paraId="1F71B032" w14:textId="77777777" w:rsidR="00FA11AE" w:rsidRPr="007B652B" w:rsidRDefault="0070488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у тому числі суб’єкти малого підприємництва</w:t>
            </w:r>
          </w:p>
        </w:tc>
        <w:tc>
          <w:tcPr>
            <w:tcW w:w="1962" w:type="dxa"/>
          </w:tcPr>
          <w:p w14:paraId="678123AA"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Так</w:t>
            </w:r>
          </w:p>
        </w:tc>
        <w:tc>
          <w:tcPr>
            <w:tcW w:w="1559" w:type="dxa"/>
          </w:tcPr>
          <w:p w14:paraId="604215C2"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tc>
      </w:tr>
    </w:tbl>
    <w:p w14:paraId="3FA475B6"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5889DB29"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3BA991C8"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3. Визначення та оцінка альтернативних способів досягнення цілей</w:t>
      </w:r>
    </w:p>
    <w:tbl>
      <w:tblPr>
        <w:tblStyle w:val="a6"/>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7698"/>
      </w:tblGrid>
      <w:tr w:rsidR="00FA11AE" w:rsidRPr="007B652B" w14:paraId="4B44CB4C" w14:textId="77777777">
        <w:trPr>
          <w:trHeight w:val="260"/>
        </w:trPr>
        <w:tc>
          <w:tcPr>
            <w:tcW w:w="2220" w:type="dxa"/>
          </w:tcPr>
          <w:p w14:paraId="734A6FFB"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Вид альтернативи</w:t>
            </w:r>
          </w:p>
        </w:tc>
        <w:tc>
          <w:tcPr>
            <w:tcW w:w="7698" w:type="dxa"/>
          </w:tcPr>
          <w:p w14:paraId="09B6F795"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Опис альтернативи</w:t>
            </w:r>
          </w:p>
        </w:tc>
      </w:tr>
      <w:tr w:rsidR="00FA11AE" w:rsidRPr="007B652B" w14:paraId="6785230B" w14:textId="77777777">
        <w:trPr>
          <w:trHeight w:val="1460"/>
        </w:trPr>
        <w:tc>
          <w:tcPr>
            <w:tcW w:w="2220" w:type="dxa"/>
            <w:vAlign w:val="center"/>
          </w:tcPr>
          <w:p w14:paraId="2937F6FB" w14:textId="77777777" w:rsidR="00FA11AE" w:rsidRPr="007B652B" w:rsidRDefault="0070488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Альтернатива 1</w:t>
            </w:r>
          </w:p>
        </w:tc>
        <w:tc>
          <w:tcPr>
            <w:tcW w:w="7698" w:type="dxa"/>
          </w:tcPr>
          <w:p w14:paraId="630AC2E3" w14:textId="77777777" w:rsidR="00FA11AE" w:rsidRPr="007B652B" w:rsidRDefault="00704883" w:rsidP="007B652B">
            <w:pPr>
              <w:pBdr>
                <w:top w:val="nil"/>
                <w:left w:val="nil"/>
                <w:bottom w:val="nil"/>
                <w:right w:val="nil"/>
                <w:between w:val="nil"/>
              </w:pBdr>
              <w:ind w:left="48" w:firstLine="48"/>
              <w:jc w:val="both"/>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Залишення існуючої на даний момент ситуації без змін.</w:t>
            </w:r>
          </w:p>
          <w:p w14:paraId="2EE37826" w14:textId="53281E1D" w:rsidR="00FA11AE" w:rsidRPr="007B652B" w:rsidRDefault="00704883" w:rsidP="007B652B">
            <w:pPr>
              <w:pBdr>
                <w:top w:val="nil"/>
                <w:left w:val="nil"/>
                <w:bottom w:val="nil"/>
                <w:right w:val="nil"/>
                <w:between w:val="nil"/>
              </w:pBdr>
              <w:ind w:left="48" w:firstLine="48"/>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На території </w:t>
            </w:r>
            <w:r w:rsidR="00A2080C" w:rsidRPr="007B652B">
              <w:rPr>
                <w:rFonts w:ascii="Times New Roman" w:eastAsia="Times New Roman" w:hAnsi="Times New Roman" w:cs="Times New Roman"/>
                <w:sz w:val="25"/>
                <w:szCs w:val="25"/>
              </w:rPr>
              <w:t xml:space="preserve">Козятинської міської територіальної </w:t>
            </w:r>
            <w:r w:rsidRPr="007B652B">
              <w:rPr>
                <w:rFonts w:ascii="Times New Roman" w:eastAsia="Times New Roman" w:hAnsi="Times New Roman" w:cs="Times New Roman"/>
                <w:sz w:val="25"/>
                <w:szCs w:val="25"/>
              </w:rPr>
              <w:t>громади відсутні діючі правила благоустрою, що призвод</w:t>
            </w:r>
            <w:r w:rsidR="00794A30" w:rsidRPr="007B652B">
              <w:rPr>
                <w:rFonts w:ascii="Times New Roman" w:eastAsia="Times New Roman" w:hAnsi="Times New Roman" w:cs="Times New Roman"/>
                <w:sz w:val="25"/>
                <w:szCs w:val="25"/>
              </w:rPr>
              <w:t>ить</w:t>
            </w:r>
            <w:r w:rsidRPr="007B652B">
              <w:rPr>
                <w:rFonts w:ascii="Times New Roman" w:eastAsia="Times New Roman" w:hAnsi="Times New Roman" w:cs="Times New Roman"/>
                <w:sz w:val="25"/>
                <w:szCs w:val="25"/>
              </w:rPr>
              <w:t xml:space="preserve"> до </w:t>
            </w:r>
            <w:r w:rsidR="00A2080C" w:rsidRPr="007B652B">
              <w:rPr>
                <w:rFonts w:ascii="Times New Roman" w:eastAsia="Times New Roman" w:hAnsi="Times New Roman" w:cs="Times New Roman"/>
                <w:sz w:val="25"/>
                <w:szCs w:val="25"/>
              </w:rPr>
              <w:t xml:space="preserve">погіршення санітарного стану </w:t>
            </w:r>
            <w:r w:rsidRPr="007B652B">
              <w:rPr>
                <w:rFonts w:ascii="Times New Roman" w:eastAsia="Times New Roman" w:hAnsi="Times New Roman" w:cs="Times New Roman"/>
                <w:sz w:val="25"/>
                <w:szCs w:val="25"/>
              </w:rPr>
              <w:t xml:space="preserve"> навколишнього середовища, </w:t>
            </w:r>
            <w:r w:rsidR="00A2080C" w:rsidRPr="007B652B">
              <w:rPr>
                <w:rFonts w:ascii="Times New Roman" w:eastAsia="Times New Roman" w:hAnsi="Times New Roman" w:cs="Times New Roman"/>
                <w:sz w:val="25"/>
                <w:szCs w:val="25"/>
              </w:rPr>
              <w:t xml:space="preserve">загострення екологічної </w:t>
            </w:r>
            <w:r w:rsidR="007D52AC" w:rsidRPr="007B652B">
              <w:rPr>
                <w:rFonts w:ascii="Times New Roman" w:eastAsia="Times New Roman" w:hAnsi="Times New Roman" w:cs="Times New Roman"/>
                <w:sz w:val="25"/>
                <w:szCs w:val="25"/>
              </w:rPr>
              <w:t>проблеми,</w:t>
            </w:r>
            <w:r w:rsidR="007D52AC" w:rsidRPr="007B652B">
              <w:rPr>
                <w:rFonts w:ascii="Times New Roman" w:hAnsi="Times New Roman" w:cs="Times New Roman"/>
                <w:sz w:val="25"/>
                <w:szCs w:val="25"/>
                <w:shd w:val="clear" w:color="auto" w:fill="FDFDFD"/>
              </w:rPr>
              <w:t xml:space="preserve"> не будуть виконані повноваження органу місцевого самоврядування щодо вжиття заходів з покращення стану благоустрою  КМТГ.</w:t>
            </w:r>
            <w:r w:rsidRPr="007B652B">
              <w:rPr>
                <w:rFonts w:ascii="Times New Roman" w:eastAsia="Times New Roman" w:hAnsi="Times New Roman" w:cs="Times New Roman"/>
                <w:sz w:val="25"/>
                <w:szCs w:val="25"/>
              </w:rPr>
              <w:t xml:space="preserve"> Тому дану альтернативу слід вважати не доцільною. </w:t>
            </w:r>
          </w:p>
        </w:tc>
      </w:tr>
      <w:tr w:rsidR="00FA11AE" w:rsidRPr="007B652B" w14:paraId="7EA52001" w14:textId="77777777">
        <w:trPr>
          <w:trHeight w:val="320"/>
        </w:trPr>
        <w:tc>
          <w:tcPr>
            <w:tcW w:w="2220" w:type="dxa"/>
            <w:vAlign w:val="center"/>
          </w:tcPr>
          <w:p w14:paraId="799E43A5" w14:textId="77777777" w:rsidR="00FA11AE" w:rsidRPr="007B652B" w:rsidRDefault="0070488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Альтернатива 2</w:t>
            </w:r>
          </w:p>
        </w:tc>
        <w:tc>
          <w:tcPr>
            <w:tcW w:w="7698" w:type="dxa"/>
            <w:tcBorders>
              <w:bottom w:val="single" w:sz="4" w:space="0" w:color="000000"/>
            </w:tcBorders>
          </w:tcPr>
          <w:p w14:paraId="5E32ACD3" w14:textId="58860226" w:rsidR="007D52AC" w:rsidRPr="007B652B" w:rsidRDefault="007D52AC" w:rsidP="007B652B">
            <w:pPr>
              <w:pStyle w:val="aff0"/>
              <w:pBdr>
                <w:top w:val="nil"/>
                <w:left w:val="nil"/>
                <w:bottom w:val="nil"/>
                <w:right w:val="nil"/>
                <w:between w:val="nil"/>
              </w:pBdr>
              <w:spacing w:line="276" w:lineRule="auto"/>
              <w:ind w:left="177" w:right="175"/>
              <w:jc w:val="both"/>
              <w:rPr>
                <w:rFonts w:ascii="Times New Roman" w:eastAsia="Times New Roman" w:hAnsi="Times New Roman" w:cs="Times New Roman"/>
                <w:bCs/>
                <w:color w:val="000000"/>
                <w:sz w:val="25"/>
                <w:szCs w:val="25"/>
              </w:rPr>
            </w:pPr>
            <w:r w:rsidRPr="007B652B">
              <w:rPr>
                <w:rFonts w:ascii="Times New Roman" w:eastAsia="Times New Roman" w:hAnsi="Times New Roman" w:cs="Times New Roman"/>
                <w:bCs/>
                <w:color w:val="000000"/>
                <w:sz w:val="25"/>
                <w:szCs w:val="25"/>
              </w:rPr>
              <w:t>Прийняття рішення Козятинської міської ради  Вінницької області «Про затвердження Правил благоустрою території населених пунктів Козятинської міської територіальної  громади»</w:t>
            </w:r>
          </w:p>
          <w:p w14:paraId="339CE3A1" w14:textId="77777777" w:rsidR="007D52AC" w:rsidRPr="007B652B" w:rsidRDefault="007D52AC" w:rsidP="007B652B">
            <w:pPr>
              <w:ind w:left="48" w:firstLine="48"/>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Затвердження Правил :</w:t>
            </w:r>
          </w:p>
          <w:p w14:paraId="24D5644B" w14:textId="77777777" w:rsidR="007D52AC" w:rsidRPr="007B652B" w:rsidRDefault="007D52AC" w:rsidP="007B652B">
            <w:pPr>
              <w:ind w:left="48" w:firstLine="48"/>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-забезпечить розмежування відповідальності між суб’єктами господарювання, населенням та органом місцевого самоврядування;</w:t>
            </w:r>
          </w:p>
          <w:p w14:paraId="29754BB1" w14:textId="77777777" w:rsidR="007D52AC" w:rsidRPr="007B652B" w:rsidRDefault="007D52AC" w:rsidP="007B652B">
            <w:pPr>
              <w:ind w:left="48" w:right="135" w:firstLine="48"/>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 забезпечить досягнення цілей щодо вирішення наявних проблемних питань у сфері благоустрою;</w:t>
            </w:r>
          </w:p>
          <w:p w14:paraId="13E592DB" w14:textId="77777777" w:rsidR="007D52AC" w:rsidRPr="007B652B" w:rsidRDefault="007D52AC" w:rsidP="007B652B">
            <w:pPr>
              <w:ind w:left="48" w:right="135" w:firstLine="48"/>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 забезпечить контроль у сфері благоустрою;</w:t>
            </w:r>
          </w:p>
          <w:p w14:paraId="693F8EF5" w14:textId="77777777" w:rsidR="007D52AC" w:rsidRPr="007B652B" w:rsidRDefault="007D52AC" w:rsidP="007B652B">
            <w:pPr>
              <w:ind w:left="48" w:right="135" w:firstLine="48"/>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lastRenderedPageBreak/>
              <w:t>- покращить інженерно-технічний і санітарний стан об’єктів благоустрою, їх естетичний вигляд;</w:t>
            </w:r>
          </w:p>
          <w:p w14:paraId="465C3E12" w14:textId="77777777" w:rsidR="007D52AC" w:rsidRPr="007B652B" w:rsidRDefault="007D52AC" w:rsidP="007B652B">
            <w:pPr>
              <w:ind w:left="48" w:right="135" w:firstLine="48"/>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 поліпшить умови захисту і відновлення сприятливого для життєдіяльності населення довкілля під час утримання об’єктів благоустрою:</w:t>
            </w:r>
          </w:p>
          <w:p w14:paraId="3D4E4475" w14:textId="5BC6160C" w:rsidR="00FA11AE" w:rsidRPr="007B652B" w:rsidRDefault="007D52AC" w:rsidP="007B652B">
            <w:pPr>
              <w:pBdr>
                <w:top w:val="nil"/>
                <w:left w:val="nil"/>
                <w:bottom w:val="nil"/>
                <w:right w:val="nil"/>
                <w:between w:val="nil"/>
              </w:pBdr>
              <w:ind w:left="48" w:right="135" w:firstLine="48"/>
              <w:jc w:val="both"/>
              <w:rPr>
                <w:rFonts w:ascii="Times New Roman" w:eastAsia="Times New Roman" w:hAnsi="Times New Roman" w:cs="Times New Roman"/>
                <w:sz w:val="25"/>
                <w:szCs w:val="25"/>
              </w:rPr>
            </w:pPr>
            <w:r w:rsidRPr="007B652B">
              <w:rPr>
                <w:rFonts w:ascii="Times New Roman" w:eastAsia="Times New Roman" w:hAnsi="Times New Roman" w:cs="Times New Roman"/>
                <w:color w:val="000000"/>
                <w:sz w:val="25"/>
                <w:szCs w:val="25"/>
              </w:rPr>
              <w:t xml:space="preserve">- </w:t>
            </w:r>
            <w:proofErr w:type="spellStart"/>
            <w:r w:rsidRPr="007B652B">
              <w:rPr>
                <w:rFonts w:ascii="Times New Roman" w:eastAsia="Times New Roman" w:hAnsi="Times New Roman" w:cs="Times New Roman"/>
                <w:color w:val="000000"/>
                <w:sz w:val="25"/>
                <w:szCs w:val="25"/>
              </w:rPr>
              <w:t>надасть</w:t>
            </w:r>
            <w:proofErr w:type="spellEnd"/>
            <w:r w:rsidRPr="007B652B">
              <w:rPr>
                <w:rFonts w:ascii="Times New Roman" w:eastAsia="Times New Roman" w:hAnsi="Times New Roman" w:cs="Times New Roman"/>
                <w:color w:val="000000"/>
                <w:sz w:val="25"/>
                <w:szCs w:val="25"/>
              </w:rPr>
              <w:t xml:space="preserve"> можливість </w:t>
            </w:r>
            <w:r w:rsidRPr="007B652B">
              <w:rPr>
                <w:rFonts w:ascii="Times New Roman" w:eastAsia="Times New Roman" w:hAnsi="Times New Roman" w:cs="Times New Roman"/>
                <w:sz w:val="25"/>
                <w:szCs w:val="25"/>
              </w:rPr>
              <w:t>вживати заходів контролю у сфері благоустрою населеного пункту (</w:t>
            </w:r>
            <w:r w:rsidRPr="007B652B">
              <w:rPr>
                <w:rFonts w:ascii="Times New Roman" w:hAnsi="Times New Roman" w:cs="Times New Roman"/>
                <w:sz w:val="25"/>
                <w:szCs w:val="25"/>
              </w:rPr>
              <w:t xml:space="preserve">розглядати справи про адміністративні правопорушення, складати протоколи про правопорушення),передбачені </w:t>
            </w:r>
            <w:r w:rsidRPr="007B652B">
              <w:rPr>
                <w:rFonts w:ascii="Times New Roman" w:eastAsia="Times New Roman" w:hAnsi="Times New Roman" w:cs="Times New Roman"/>
                <w:sz w:val="25"/>
                <w:szCs w:val="25"/>
              </w:rPr>
              <w:t>статтями 152, 218, 219, 255 кодексу України про адміністративні правопорушення</w:t>
            </w:r>
          </w:p>
        </w:tc>
      </w:tr>
    </w:tbl>
    <w:p w14:paraId="1FC9CEF6"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1C156BF1" w14:textId="0A456313" w:rsidR="00FA11AE" w:rsidRPr="007B652B" w:rsidRDefault="000679D8" w:rsidP="007B652B">
      <w:pPr>
        <w:pBdr>
          <w:top w:val="nil"/>
          <w:left w:val="nil"/>
          <w:bottom w:val="nil"/>
          <w:right w:val="nil"/>
          <w:between w:val="nil"/>
        </w:pBdr>
        <w:tabs>
          <w:tab w:val="left" w:pos="2440"/>
        </w:tabs>
        <w:jc w:val="both"/>
        <w:rPr>
          <w:rFonts w:ascii="Times New Roman" w:eastAsia="Times New Roman" w:hAnsi="Times New Roman" w:cs="Times New Roman"/>
          <w:sz w:val="25"/>
          <w:szCs w:val="25"/>
        </w:rPr>
      </w:pPr>
      <w:bookmarkStart w:id="1" w:name="30j0zll" w:colFirst="0" w:colLast="0"/>
      <w:bookmarkEnd w:id="1"/>
      <w:r w:rsidRPr="007B652B">
        <w:rPr>
          <w:rFonts w:ascii="Times New Roman" w:eastAsia="Times New Roman" w:hAnsi="Times New Roman" w:cs="Times New Roman"/>
          <w:sz w:val="25"/>
          <w:szCs w:val="25"/>
        </w:rPr>
        <w:t xml:space="preserve"> 1.</w:t>
      </w:r>
      <w:r w:rsidR="00704883" w:rsidRPr="007B652B">
        <w:rPr>
          <w:rFonts w:ascii="Times New Roman" w:eastAsia="Times New Roman" w:hAnsi="Times New Roman" w:cs="Times New Roman"/>
          <w:sz w:val="25"/>
          <w:szCs w:val="25"/>
        </w:rPr>
        <w:t>Оцінка вибраних альтернативних способів досягнення цілей</w:t>
      </w:r>
    </w:p>
    <w:p w14:paraId="7CDAB558"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tbl>
      <w:tblPr>
        <w:tblStyle w:val="a7"/>
        <w:tblW w:w="9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4678"/>
        <w:gridCol w:w="2693"/>
        <w:gridCol w:w="11"/>
      </w:tblGrid>
      <w:tr w:rsidR="00FA11AE" w:rsidRPr="007B652B" w14:paraId="5F3E4BAE" w14:textId="77777777">
        <w:trPr>
          <w:trHeight w:val="260"/>
        </w:trPr>
        <w:tc>
          <w:tcPr>
            <w:tcW w:w="9929" w:type="dxa"/>
            <w:gridSpan w:val="4"/>
          </w:tcPr>
          <w:p w14:paraId="6D6BE508"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Оцінка впливу на сферу інтересів держави</w:t>
            </w:r>
          </w:p>
        </w:tc>
      </w:tr>
      <w:tr w:rsidR="00FA11AE" w:rsidRPr="007B652B" w14:paraId="40855B8B" w14:textId="77777777">
        <w:trPr>
          <w:gridAfter w:val="1"/>
          <w:wAfter w:w="11" w:type="dxa"/>
          <w:trHeight w:val="280"/>
        </w:trPr>
        <w:tc>
          <w:tcPr>
            <w:tcW w:w="2547" w:type="dxa"/>
          </w:tcPr>
          <w:p w14:paraId="73EA4213"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Вид альтернативи</w:t>
            </w:r>
          </w:p>
        </w:tc>
        <w:tc>
          <w:tcPr>
            <w:tcW w:w="4678" w:type="dxa"/>
          </w:tcPr>
          <w:p w14:paraId="7CF5DA5F"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Вигоди</w:t>
            </w:r>
          </w:p>
        </w:tc>
        <w:tc>
          <w:tcPr>
            <w:tcW w:w="2693" w:type="dxa"/>
            <w:vAlign w:val="center"/>
          </w:tcPr>
          <w:p w14:paraId="7EC757EF"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Витрати</w:t>
            </w:r>
          </w:p>
        </w:tc>
      </w:tr>
      <w:tr w:rsidR="00FA11AE" w:rsidRPr="007B652B" w14:paraId="70A0A840" w14:textId="77777777">
        <w:trPr>
          <w:gridAfter w:val="1"/>
          <w:wAfter w:w="11" w:type="dxa"/>
          <w:trHeight w:val="2320"/>
        </w:trPr>
        <w:tc>
          <w:tcPr>
            <w:tcW w:w="2547" w:type="dxa"/>
          </w:tcPr>
          <w:p w14:paraId="5715B6BE" w14:textId="77777777" w:rsidR="00FA11AE" w:rsidRPr="007B652B" w:rsidRDefault="00704883" w:rsidP="007B652B">
            <w:pPr>
              <w:pBdr>
                <w:top w:val="nil"/>
                <w:left w:val="nil"/>
                <w:bottom w:val="nil"/>
                <w:right w:val="nil"/>
                <w:between w:val="nil"/>
              </w:pBdr>
              <w:ind w:left="142" w:right="101"/>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Альтернатива 1</w:t>
            </w:r>
          </w:p>
          <w:p w14:paraId="7710694B" w14:textId="77777777" w:rsidR="00FA11AE" w:rsidRPr="007B652B" w:rsidRDefault="00704883" w:rsidP="007B652B">
            <w:pPr>
              <w:pBdr>
                <w:top w:val="nil"/>
                <w:left w:val="nil"/>
                <w:bottom w:val="nil"/>
                <w:right w:val="nil"/>
                <w:between w:val="nil"/>
              </w:pBdr>
              <w:ind w:left="142" w:right="101"/>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Залишення існуючої на даний момент ситуації без змін</w:t>
            </w:r>
          </w:p>
        </w:tc>
        <w:tc>
          <w:tcPr>
            <w:tcW w:w="4678" w:type="dxa"/>
          </w:tcPr>
          <w:p w14:paraId="4BA44D05" w14:textId="77777777" w:rsidR="00FA11AE" w:rsidRPr="007B652B" w:rsidRDefault="00704883" w:rsidP="007B652B">
            <w:pPr>
              <w:pBdr>
                <w:top w:val="nil"/>
                <w:left w:val="nil"/>
                <w:bottom w:val="nil"/>
                <w:right w:val="nil"/>
                <w:between w:val="nil"/>
              </w:pBdr>
              <w:ind w:left="142" w:right="101"/>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відсутні</w:t>
            </w:r>
          </w:p>
        </w:tc>
        <w:tc>
          <w:tcPr>
            <w:tcW w:w="2693" w:type="dxa"/>
          </w:tcPr>
          <w:p w14:paraId="051ACFC0" w14:textId="75A5CEC4" w:rsidR="00FA11AE" w:rsidRPr="007B652B" w:rsidRDefault="00704883" w:rsidP="007B652B">
            <w:pPr>
              <w:pBdr>
                <w:top w:val="nil"/>
                <w:left w:val="nil"/>
                <w:bottom w:val="nil"/>
                <w:right w:val="nil"/>
                <w:between w:val="nil"/>
              </w:pBdr>
              <w:ind w:left="142" w:right="101"/>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Організація роботи та</w:t>
            </w:r>
            <w:r w:rsidR="007D52AC" w:rsidRPr="007B652B">
              <w:rPr>
                <w:rFonts w:ascii="Times New Roman" w:eastAsia="Times New Roman" w:hAnsi="Times New Roman" w:cs="Times New Roman"/>
                <w:sz w:val="25"/>
                <w:szCs w:val="25"/>
              </w:rPr>
              <w:t xml:space="preserve"> з</w:t>
            </w:r>
            <w:r w:rsidRPr="007B652B">
              <w:rPr>
                <w:rFonts w:ascii="Times New Roman" w:eastAsia="Times New Roman" w:hAnsi="Times New Roman" w:cs="Times New Roman"/>
                <w:sz w:val="25"/>
                <w:szCs w:val="25"/>
              </w:rPr>
              <w:t>аходів з благоустрою</w:t>
            </w:r>
            <w:r w:rsidR="007D52AC" w:rsidRPr="007B652B">
              <w:rPr>
                <w:rFonts w:ascii="Times New Roman" w:eastAsia="Times New Roman" w:hAnsi="Times New Roman" w:cs="Times New Roman"/>
                <w:sz w:val="25"/>
                <w:szCs w:val="25"/>
              </w:rPr>
              <w:t xml:space="preserve"> т</w:t>
            </w:r>
            <w:r w:rsidRPr="007B652B">
              <w:rPr>
                <w:rFonts w:ascii="Times New Roman" w:eastAsia="Times New Roman" w:hAnsi="Times New Roman" w:cs="Times New Roman"/>
                <w:sz w:val="25"/>
                <w:szCs w:val="25"/>
              </w:rPr>
              <w:t xml:space="preserve">ериторії </w:t>
            </w:r>
            <w:r w:rsidR="009452D3" w:rsidRPr="007B652B">
              <w:rPr>
                <w:rFonts w:ascii="Times New Roman" w:eastAsia="Times New Roman" w:hAnsi="Times New Roman" w:cs="Times New Roman"/>
                <w:sz w:val="25"/>
                <w:szCs w:val="25"/>
              </w:rPr>
              <w:t>Козятинської міської територіальної громади</w:t>
            </w:r>
            <w:r w:rsidRPr="007B652B">
              <w:rPr>
                <w:rFonts w:ascii="Times New Roman" w:eastAsia="Times New Roman" w:hAnsi="Times New Roman" w:cs="Times New Roman"/>
                <w:sz w:val="25"/>
                <w:szCs w:val="25"/>
              </w:rPr>
              <w:t xml:space="preserve">, а також відновлення об’єктів благоустрою за рахунок бюджету </w:t>
            </w:r>
            <w:r w:rsidR="009452D3" w:rsidRPr="007B652B">
              <w:rPr>
                <w:rFonts w:ascii="Times New Roman" w:eastAsia="Times New Roman" w:hAnsi="Times New Roman" w:cs="Times New Roman"/>
                <w:sz w:val="25"/>
                <w:szCs w:val="25"/>
              </w:rPr>
              <w:t>громади</w:t>
            </w:r>
            <w:r w:rsidR="0041599F" w:rsidRPr="007B652B">
              <w:rPr>
                <w:rFonts w:ascii="Times New Roman" w:eastAsia="Times New Roman" w:hAnsi="Times New Roman" w:cs="Times New Roman"/>
                <w:sz w:val="25"/>
                <w:szCs w:val="25"/>
              </w:rPr>
              <w:t xml:space="preserve"> становить 12531550,00грн</w:t>
            </w:r>
          </w:p>
        </w:tc>
      </w:tr>
      <w:tr w:rsidR="00FA11AE" w:rsidRPr="007B652B" w14:paraId="5BAA7E7C" w14:textId="77777777">
        <w:trPr>
          <w:gridAfter w:val="1"/>
          <w:wAfter w:w="11" w:type="dxa"/>
          <w:trHeight w:val="1260"/>
        </w:trPr>
        <w:tc>
          <w:tcPr>
            <w:tcW w:w="2547" w:type="dxa"/>
            <w:vAlign w:val="center"/>
          </w:tcPr>
          <w:p w14:paraId="5E63A598" w14:textId="77777777" w:rsidR="00FA11AE" w:rsidRPr="007B652B" w:rsidRDefault="00704883" w:rsidP="007B652B">
            <w:pPr>
              <w:pBdr>
                <w:top w:val="nil"/>
                <w:left w:val="nil"/>
                <w:bottom w:val="nil"/>
                <w:right w:val="nil"/>
                <w:between w:val="nil"/>
              </w:pBdr>
              <w:ind w:left="142" w:right="101"/>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Альтернатива 2</w:t>
            </w:r>
          </w:p>
          <w:p w14:paraId="2FD4AC49" w14:textId="434D8174" w:rsidR="00FA11AE" w:rsidRPr="007B652B" w:rsidRDefault="00704883" w:rsidP="007B652B">
            <w:pPr>
              <w:pBdr>
                <w:top w:val="nil"/>
                <w:left w:val="nil"/>
                <w:bottom w:val="nil"/>
                <w:right w:val="nil"/>
                <w:between w:val="nil"/>
              </w:pBdr>
              <w:ind w:left="142" w:right="101"/>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Прийняття проекту рішення «Про затвердження Правил благоустрою території населених пунктів </w:t>
            </w:r>
            <w:r w:rsidR="009452D3" w:rsidRPr="007B652B">
              <w:rPr>
                <w:rFonts w:ascii="Times New Roman" w:eastAsia="Times New Roman" w:hAnsi="Times New Roman" w:cs="Times New Roman"/>
                <w:sz w:val="25"/>
                <w:szCs w:val="25"/>
              </w:rPr>
              <w:t>Козятинської міської територіальної громади</w:t>
            </w:r>
            <w:r w:rsidRPr="007B652B">
              <w:rPr>
                <w:rFonts w:ascii="Times New Roman" w:eastAsia="Times New Roman" w:hAnsi="Times New Roman" w:cs="Times New Roman"/>
                <w:sz w:val="25"/>
                <w:szCs w:val="25"/>
              </w:rPr>
              <w:t xml:space="preserve">» </w:t>
            </w:r>
          </w:p>
          <w:p w14:paraId="0CE22DDC" w14:textId="77777777" w:rsidR="00FA11AE" w:rsidRPr="007B652B" w:rsidRDefault="00FA11AE" w:rsidP="007B652B">
            <w:pPr>
              <w:pBdr>
                <w:top w:val="nil"/>
                <w:left w:val="nil"/>
                <w:bottom w:val="nil"/>
                <w:right w:val="nil"/>
                <w:between w:val="nil"/>
              </w:pBdr>
              <w:ind w:left="142" w:right="101"/>
              <w:jc w:val="both"/>
              <w:rPr>
                <w:rFonts w:ascii="Times New Roman" w:eastAsia="Times New Roman" w:hAnsi="Times New Roman" w:cs="Times New Roman"/>
                <w:sz w:val="25"/>
                <w:szCs w:val="25"/>
              </w:rPr>
            </w:pPr>
          </w:p>
        </w:tc>
        <w:tc>
          <w:tcPr>
            <w:tcW w:w="4678" w:type="dxa"/>
            <w:vAlign w:val="center"/>
          </w:tcPr>
          <w:p w14:paraId="5C061362" w14:textId="77777777" w:rsidR="00FA11AE" w:rsidRPr="007B652B" w:rsidRDefault="00704883" w:rsidP="007B652B">
            <w:pPr>
              <w:numPr>
                <w:ilvl w:val="0"/>
                <w:numId w:val="9"/>
              </w:numPr>
              <w:pBdr>
                <w:top w:val="nil"/>
                <w:left w:val="nil"/>
                <w:bottom w:val="nil"/>
                <w:right w:val="nil"/>
                <w:between w:val="nil"/>
              </w:pBdr>
              <w:ind w:left="142" w:right="101"/>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чітке визначення прав і обов’язків суб’єктів у сфері благоустрою; </w:t>
            </w:r>
          </w:p>
          <w:p w14:paraId="702274DC" w14:textId="77777777" w:rsidR="00FA11AE" w:rsidRPr="007B652B" w:rsidRDefault="00704883" w:rsidP="007B652B">
            <w:pPr>
              <w:numPr>
                <w:ilvl w:val="0"/>
                <w:numId w:val="9"/>
              </w:numPr>
              <w:pBdr>
                <w:top w:val="nil"/>
                <w:left w:val="nil"/>
                <w:bottom w:val="nil"/>
                <w:right w:val="nil"/>
                <w:between w:val="nil"/>
              </w:pBdr>
              <w:ind w:left="142" w:right="101"/>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розмежування відповідальності між суб’єктами господарювання, населенням та органом місцевого самоврядування; </w:t>
            </w:r>
          </w:p>
          <w:p w14:paraId="74EA0917" w14:textId="456215FB" w:rsidR="00FA11AE" w:rsidRPr="007B652B" w:rsidRDefault="00704883" w:rsidP="007B652B">
            <w:pPr>
              <w:numPr>
                <w:ilvl w:val="0"/>
                <w:numId w:val="9"/>
              </w:numPr>
              <w:pBdr>
                <w:top w:val="nil"/>
                <w:left w:val="nil"/>
                <w:bottom w:val="nil"/>
                <w:right w:val="nil"/>
                <w:between w:val="nil"/>
              </w:pBdr>
              <w:ind w:left="142" w:right="101"/>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наявність єдиного систематизованого нормативно-правового акту, який регулює відносини, що виникають у сфері благоустрою території </w:t>
            </w:r>
            <w:r w:rsidR="009452D3" w:rsidRPr="007B652B">
              <w:rPr>
                <w:rFonts w:ascii="Times New Roman" w:eastAsia="Times New Roman" w:hAnsi="Times New Roman" w:cs="Times New Roman"/>
                <w:sz w:val="25"/>
                <w:szCs w:val="25"/>
              </w:rPr>
              <w:t>Козятинської міської територіальної громади</w:t>
            </w:r>
            <w:r w:rsidRPr="007B652B">
              <w:rPr>
                <w:rFonts w:ascii="Times New Roman" w:eastAsia="Times New Roman" w:hAnsi="Times New Roman" w:cs="Times New Roman"/>
                <w:sz w:val="25"/>
                <w:szCs w:val="25"/>
              </w:rPr>
              <w:t xml:space="preserve">, визначає правові, економічні, екологічні, соціальні та організаційні засади благоустрою населеного пункту і спрямований на створення сприятливих умов для життєдіяльності людини; </w:t>
            </w:r>
          </w:p>
          <w:p w14:paraId="516BAA38" w14:textId="77777777" w:rsidR="00FA11AE" w:rsidRPr="007B652B" w:rsidRDefault="00704883" w:rsidP="007B652B">
            <w:pPr>
              <w:numPr>
                <w:ilvl w:val="0"/>
                <w:numId w:val="9"/>
              </w:numPr>
              <w:pBdr>
                <w:top w:val="nil"/>
                <w:left w:val="nil"/>
                <w:bottom w:val="nil"/>
                <w:right w:val="nil"/>
                <w:between w:val="nil"/>
              </w:pBdr>
              <w:ind w:left="142" w:right="101"/>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дає змогу вживати заходів контролю у сфері благоустрою населеного пункту (розглядати справи про адміністративні правопорушення, </w:t>
            </w:r>
            <w:r w:rsidRPr="007B652B">
              <w:rPr>
                <w:rFonts w:ascii="Times New Roman" w:hAnsi="Times New Roman" w:cs="Times New Roman"/>
                <w:b/>
                <w:sz w:val="25"/>
                <w:szCs w:val="25"/>
              </w:rPr>
              <w:t xml:space="preserve"> </w:t>
            </w:r>
            <w:r w:rsidRPr="007B652B">
              <w:rPr>
                <w:rFonts w:ascii="Times New Roman" w:eastAsia="Times New Roman" w:hAnsi="Times New Roman" w:cs="Times New Roman"/>
                <w:sz w:val="25"/>
                <w:szCs w:val="25"/>
              </w:rPr>
              <w:t>складати протоколи про правопорушення),</w:t>
            </w:r>
            <w:r w:rsidRPr="007B652B">
              <w:rPr>
                <w:rFonts w:ascii="Times New Roman" w:hAnsi="Times New Roman" w:cs="Times New Roman"/>
                <w:b/>
                <w:sz w:val="25"/>
                <w:szCs w:val="25"/>
              </w:rPr>
              <w:t xml:space="preserve"> </w:t>
            </w:r>
            <w:r w:rsidRPr="007B652B">
              <w:rPr>
                <w:rFonts w:ascii="Times New Roman" w:eastAsia="Times New Roman" w:hAnsi="Times New Roman" w:cs="Times New Roman"/>
                <w:sz w:val="25"/>
                <w:szCs w:val="25"/>
              </w:rPr>
              <w:t>передбачені статтями 152, 218, 219, 255 кодексу України про адміністративні правопорушення</w:t>
            </w:r>
          </w:p>
        </w:tc>
        <w:tc>
          <w:tcPr>
            <w:tcW w:w="2693" w:type="dxa"/>
            <w:vAlign w:val="center"/>
          </w:tcPr>
          <w:p w14:paraId="2A6E11B8" w14:textId="3659361A" w:rsidR="00FA11AE" w:rsidRPr="007B652B" w:rsidRDefault="00704883" w:rsidP="007B652B">
            <w:pPr>
              <w:pBdr>
                <w:top w:val="nil"/>
                <w:left w:val="nil"/>
                <w:bottom w:val="nil"/>
                <w:right w:val="nil"/>
                <w:between w:val="nil"/>
              </w:pBdr>
              <w:ind w:left="142" w:right="101"/>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rPr>
              <w:t xml:space="preserve">Витрати на організацію контролю за дотриманням затверджених </w:t>
            </w:r>
            <w:r w:rsidR="007D52AC" w:rsidRPr="007B652B">
              <w:rPr>
                <w:rFonts w:ascii="Times New Roman" w:eastAsia="Times New Roman" w:hAnsi="Times New Roman" w:cs="Times New Roman"/>
                <w:sz w:val="25"/>
                <w:szCs w:val="25"/>
              </w:rPr>
              <w:t>П</w:t>
            </w:r>
            <w:r w:rsidRPr="007B652B">
              <w:rPr>
                <w:rFonts w:ascii="Times New Roman" w:eastAsia="Times New Roman" w:hAnsi="Times New Roman" w:cs="Times New Roman"/>
                <w:sz w:val="25"/>
                <w:szCs w:val="25"/>
              </w:rPr>
              <w:t xml:space="preserve">равил благоустрою </w:t>
            </w:r>
            <w:r w:rsidR="0041599F" w:rsidRPr="007B652B">
              <w:rPr>
                <w:rFonts w:ascii="Times New Roman" w:eastAsia="Times New Roman" w:hAnsi="Times New Roman" w:cs="Times New Roman"/>
                <w:sz w:val="25"/>
                <w:szCs w:val="25"/>
                <w:lang w:val="ru-RU"/>
              </w:rPr>
              <w:t>250631,00грн</w:t>
            </w:r>
          </w:p>
        </w:tc>
      </w:tr>
    </w:tbl>
    <w:p w14:paraId="36C32F31"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sectPr w:rsidR="00FA11AE" w:rsidRPr="007B652B">
          <w:pgSz w:w="12200" w:h="17040"/>
          <w:pgMar w:top="959" w:right="662" w:bottom="564" w:left="1440" w:header="0" w:footer="0" w:gutter="0"/>
          <w:pgNumType w:start="1"/>
          <w:cols w:space="720"/>
        </w:sectPr>
      </w:pPr>
      <w:bookmarkStart w:id="2" w:name="1fob9te" w:colFirst="0" w:colLast="0"/>
      <w:bookmarkEnd w:id="2"/>
    </w:p>
    <w:p w14:paraId="78F643F6"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b/>
          <w:i/>
          <w:sz w:val="25"/>
          <w:szCs w:val="25"/>
        </w:rPr>
      </w:pPr>
    </w:p>
    <w:p w14:paraId="1A9A3A6B"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lastRenderedPageBreak/>
        <w:t>Оцінка впливу на сферу інтересів громадян</w:t>
      </w:r>
    </w:p>
    <w:tbl>
      <w:tblPr>
        <w:tblStyle w:val="a8"/>
        <w:tblW w:w="101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3402"/>
        <w:gridCol w:w="3109"/>
      </w:tblGrid>
      <w:tr w:rsidR="00FA11AE" w:rsidRPr="007B652B" w14:paraId="76EDE6E0" w14:textId="77777777">
        <w:tc>
          <w:tcPr>
            <w:tcW w:w="3686" w:type="dxa"/>
          </w:tcPr>
          <w:p w14:paraId="29BFCCB3"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Вид альтернативи</w:t>
            </w:r>
          </w:p>
        </w:tc>
        <w:tc>
          <w:tcPr>
            <w:tcW w:w="3402" w:type="dxa"/>
          </w:tcPr>
          <w:p w14:paraId="3E1CC0D9"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Вигоди</w:t>
            </w:r>
          </w:p>
        </w:tc>
        <w:tc>
          <w:tcPr>
            <w:tcW w:w="3109" w:type="dxa"/>
          </w:tcPr>
          <w:p w14:paraId="701F2C28"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Витрати</w:t>
            </w:r>
          </w:p>
        </w:tc>
      </w:tr>
      <w:tr w:rsidR="00FA11AE" w:rsidRPr="007B652B" w14:paraId="545F797F" w14:textId="77777777">
        <w:tc>
          <w:tcPr>
            <w:tcW w:w="3686" w:type="dxa"/>
          </w:tcPr>
          <w:p w14:paraId="1FBF1264" w14:textId="77777777" w:rsidR="00FA11AE" w:rsidRPr="007B652B" w:rsidRDefault="00704883"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Альтернатива 1</w:t>
            </w:r>
          </w:p>
          <w:p w14:paraId="00315947" w14:textId="77777777" w:rsidR="00FA11AE" w:rsidRPr="007B652B" w:rsidRDefault="00FA11AE"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p>
          <w:p w14:paraId="003AAF32" w14:textId="77777777" w:rsidR="00FA11AE" w:rsidRPr="007B652B" w:rsidRDefault="00704883"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Залишення існуючої на даний момент ситуації без змін</w:t>
            </w:r>
          </w:p>
          <w:p w14:paraId="665FBFB2" w14:textId="77777777" w:rsidR="00FA11AE" w:rsidRPr="007B652B" w:rsidRDefault="00FA11AE"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p>
        </w:tc>
        <w:tc>
          <w:tcPr>
            <w:tcW w:w="3402" w:type="dxa"/>
          </w:tcPr>
          <w:p w14:paraId="0249F02A" w14:textId="41AC1FE5" w:rsidR="00FA11AE" w:rsidRPr="007B652B" w:rsidRDefault="00704883"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Організація роботи та заходів з благоустрою території </w:t>
            </w:r>
            <w:r w:rsidR="009452D3" w:rsidRPr="007B652B">
              <w:rPr>
                <w:rFonts w:ascii="Times New Roman" w:eastAsia="Times New Roman" w:hAnsi="Times New Roman" w:cs="Times New Roman"/>
                <w:sz w:val="25"/>
                <w:szCs w:val="25"/>
              </w:rPr>
              <w:t>Козятинської міської територіальної громади</w:t>
            </w:r>
          </w:p>
          <w:p w14:paraId="698F2750" w14:textId="77777777" w:rsidR="00FA11AE" w:rsidRPr="007B652B" w:rsidRDefault="00FA11AE"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p>
        </w:tc>
        <w:tc>
          <w:tcPr>
            <w:tcW w:w="3109" w:type="dxa"/>
          </w:tcPr>
          <w:p w14:paraId="33E420C6" w14:textId="5CD21233" w:rsidR="00FA11AE" w:rsidRPr="007B652B" w:rsidRDefault="009452D3" w:rsidP="007B652B">
            <w:pPr>
              <w:pBdr>
                <w:top w:val="nil"/>
                <w:left w:val="nil"/>
                <w:bottom w:val="nil"/>
                <w:right w:val="nil"/>
                <w:between w:val="nil"/>
              </w:pBdr>
              <w:tabs>
                <w:tab w:val="left" w:pos="1760"/>
              </w:tabs>
              <w:ind w:left="22" w:right="41" w:firstLine="14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Витрати в межах коштів бюджету Козятинської міської територіальної громади</w:t>
            </w:r>
          </w:p>
          <w:p w14:paraId="51CA2E4F" w14:textId="77777777" w:rsidR="00FA11AE" w:rsidRPr="007B652B" w:rsidRDefault="00FA11AE"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p>
        </w:tc>
      </w:tr>
      <w:tr w:rsidR="00FA11AE" w:rsidRPr="007B652B" w14:paraId="6B6ABBC4" w14:textId="77777777">
        <w:tc>
          <w:tcPr>
            <w:tcW w:w="3686" w:type="dxa"/>
          </w:tcPr>
          <w:p w14:paraId="6DC4CD15" w14:textId="77777777" w:rsidR="00FA11AE" w:rsidRPr="007B652B" w:rsidRDefault="00704883"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Альтернатива 2</w:t>
            </w:r>
          </w:p>
          <w:p w14:paraId="31FC9790" w14:textId="77777777" w:rsidR="00FA11AE" w:rsidRPr="007B652B" w:rsidRDefault="00FA11AE"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p>
          <w:p w14:paraId="424F4FBF" w14:textId="77777777" w:rsidR="00FA11AE" w:rsidRPr="007B652B" w:rsidRDefault="00704883"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Прийняття проекту рішення «Про затвердження Правил благоустрою території  населених пунктів об’єднаної територіальної громади»</w:t>
            </w:r>
          </w:p>
          <w:p w14:paraId="77B32375" w14:textId="77777777" w:rsidR="00FA11AE" w:rsidRPr="007B652B" w:rsidRDefault="00FA11AE"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p>
        </w:tc>
        <w:tc>
          <w:tcPr>
            <w:tcW w:w="3402" w:type="dxa"/>
          </w:tcPr>
          <w:p w14:paraId="2E642DE0" w14:textId="4944345E" w:rsidR="00FA11AE" w:rsidRPr="007B652B" w:rsidRDefault="009452D3"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Ч</w:t>
            </w:r>
            <w:r w:rsidR="00704883" w:rsidRPr="007B652B">
              <w:rPr>
                <w:rFonts w:ascii="Times New Roman" w:eastAsia="Times New Roman" w:hAnsi="Times New Roman" w:cs="Times New Roman"/>
                <w:sz w:val="25"/>
                <w:szCs w:val="25"/>
              </w:rPr>
              <w:t xml:space="preserve">ітке визначення прав та розподіл обов’язків у сфері благоустрою між громадянами, органами влади, установами, організаціями та суб’єктами господарювання, відповідальними за утримання об’єктів благоустрою на території </w:t>
            </w:r>
            <w:r w:rsidR="00D36163" w:rsidRPr="007B652B">
              <w:rPr>
                <w:rFonts w:ascii="Times New Roman" w:eastAsia="Times New Roman" w:hAnsi="Times New Roman" w:cs="Times New Roman"/>
                <w:sz w:val="25"/>
                <w:szCs w:val="25"/>
              </w:rPr>
              <w:t>Козятинської міської територіальної громади</w:t>
            </w:r>
          </w:p>
        </w:tc>
        <w:tc>
          <w:tcPr>
            <w:tcW w:w="3109" w:type="dxa"/>
          </w:tcPr>
          <w:p w14:paraId="512AA0E1" w14:textId="6B5BEC21" w:rsidR="00FA11AE" w:rsidRPr="007B652B" w:rsidRDefault="00393CF9" w:rsidP="007B652B">
            <w:pPr>
              <w:pBdr>
                <w:top w:val="nil"/>
                <w:left w:val="nil"/>
                <w:bottom w:val="nil"/>
                <w:right w:val="nil"/>
                <w:between w:val="nil"/>
              </w:pBdr>
              <w:ind w:left="22" w:right="41" w:firstLine="14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Витрати на виконання обов’язків, відповідно до затверджених Правил благоустрою населених пунктів (на оплату вивезення сміття, ТПВ, на утримання в належному стані власних об’єктів та елементів благоустрою тощо). Відшкодування збитків, завданих об’єкту благоустрою в разі порушення законодавства з благоустрою .</w:t>
            </w:r>
          </w:p>
        </w:tc>
      </w:tr>
    </w:tbl>
    <w:p w14:paraId="78B23AD9" w14:textId="77777777" w:rsidR="00FA11AE" w:rsidRPr="007B652B" w:rsidRDefault="00FA11AE" w:rsidP="007B652B">
      <w:pPr>
        <w:pBdr>
          <w:top w:val="nil"/>
          <w:left w:val="nil"/>
          <w:bottom w:val="nil"/>
          <w:right w:val="nil"/>
          <w:between w:val="nil"/>
        </w:pBdr>
        <w:ind w:firstLine="720"/>
        <w:rPr>
          <w:rFonts w:ascii="Times New Roman" w:eastAsia="Times New Roman" w:hAnsi="Times New Roman" w:cs="Times New Roman"/>
          <w:sz w:val="25"/>
          <w:szCs w:val="25"/>
        </w:rPr>
      </w:pPr>
    </w:p>
    <w:p w14:paraId="68887F5B" w14:textId="77777777" w:rsidR="00FA11AE" w:rsidRPr="007B652B" w:rsidRDefault="00704883" w:rsidP="007B652B">
      <w:pPr>
        <w:pBdr>
          <w:top w:val="nil"/>
          <w:left w:val="nil"/>
          <w:bottom w:val="nil"/>
          <w:right w:val="nil"/>
          <w:between w:val="nil"/>
        </w:pBdr>
        <w:ind w:firstLine="720"/>
        <w:rPr>
          <w:rFonts w:ascii="Times New Roman" w:eastAsia="Times New Roman" w:hAnsi="Times New Roman" w:cs="Times New Roman"/>
          <w:sz w:val="25"/>
          <w:szCs w:val="25"/>
        </w:rPr>
      </w:pPr>
      <w:bookmarkStart w:id="3" w:name="3znysh7" w:colFirst="0" w:colLast="0"/>
      <w:bookmarkEnd w:id="3"/>
      <w:r w:rsidRPr="007B652B">
        <w:rPr>
          <w:rFonts w:ascii="Times New Roman" w:eastAsia="Times New Roman" w:hAnsi="Times New Roman" w:cs="Times New Roman"/>
          <w:b/>
          <w:i/>
          <w:sz w:val="25"/>
          <w:szCs w:val="25"/>
        </w:rPr>
        <w:t>Оцінка впливу на сферу інтересів суб'єктів господарювання</w:t>
      </w:r>
    </w:p>
    <w:p w14:paraId="6CC84854" w14:textId="77777777" w:rsidR="007B652B" w:rsidRDefault="007B652B" w:rsidP="007B652B">
      <w:pPr>
        <w:pBdr>
          <w:top w:val="nil"/>
          <w:left w:val="nil"/>
          <w:bottom w:val="nil"/>
          <w:right w:val="nil"/>
          <w:between w:val="nil"/>
        </w:pBdr>
        <w:ind w:firstLine="720"/>
        <w:jc w:val="both"/>
        <w:rPr>
          <w:rFonts w:ascii="Times New Roman" w:eastAsia="Times New Roman" w:hAnsi="Times New Roman" w:cs="Times New Roman"/>
          <w:b/>
          <w:i/>
          <w:sz w:val="25"/>
          <w:szCs w:val="25"/>
        </w:rPr>
      </w:pPr>
    </w:p>
    <w:p w14:paraId="39D09C41" w14:textId="77777777" w:rsidR="007B652B" w:rsidRDefault="007B652B" w:rsidP="007B652B">
      <w:pPr>
        <w:pBdr>
          <w:top w:val="nil"/>
          <w:left w:val="nil"/>
          <w:bottom w:val="nil"/>
          <w:right w:val="nil"/>
          <w:between w:val="nil"/>
        </w:pBdr>
        <w:ind w:firstLine="720"/>
        <w:jc w:val="both"/>
        <w:rPr>
          <w:rFonts w:ascii="Times New Roman" w:eastAsia="Times New Roman" w:hAnsi="Times New Roman" w:cs="Times New Roman"/>
          <w:b/>
          <w:i/>
          <w:sz w:val="25"/>
          <w:szCs w:val="25"/>
        </w:rPr>
      </w:pPr>
    </w:p>
    <w:p w14:paraId="578AAEE2" w14:textId="5A8BA1F2"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b/>
          <w:i/>
          <w:sz w:val="25"/>
          <w:szCs w:val="25"/>
        </w:rPr>
      </w:pPr>
      <w:r w:rsidRPr="007B652B">
        <w:rPr>
          <w:rFonts w:ascii="Times New Roman" w:eastAsia="Times New Roman" w:hAnsi="Times New Roman" w:cs="Times New Roman"/>
          <w:b/>
          <w:i/>
          <w:sz w:val="25"/>
          <w:szCs w:val="25"/>
        </w:rPr>
        <w:t xml:space="preserve">За даними </w:t>
      </w:r>
      <w:r w:rsidR="00D36163" w:rsidRPr="007B652B">
        <w:rPr>
          <w:rFonts w:ascii="Times New Roman" w:eastAsia="Times New Roman" w:hAnsi="Times New Roman" w:cs="Times New Roman"/>
          <w:b/>
          <w:i/>
          <w:sz w:val="25"/>
          <w:szCs w:val="25"/>
        </w:rPr>
        <w:t>Козятинського відділу податків і зборів юридичних та фізичних осіб та проведення камеральних перевірок Управління податкового адміністрування юридичних осіб ГУ ДПС у Вінницькій області</w:t>
      </w:r>
    </w:p>
    <w:p w14:paraId="18A5A4F5" w14:textId="25B60467" w:rsidR="007D52AC" w:rsidRPr="007B652B" w:rsidRDefault="007D52AC"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52D39C23" w14:textId="1B19D7D0" w:rsidR="007D52AC" w:rsidRPr="007B652B" w:rsidRDefault="007D52AC"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49790C05" w14:textId="77777777" w:rsidR="007D52AC" w:rsidRPr="007B652B" w:rsidRDefault="007D52AC" w:rsidP="007B652B">
      <w:pPr>
        <w:pBdr>
          <w:top w:val="nil"/>
          <w:left w:val="nil"/>
          <w:bottom w:val="nil"/>
          <w:right w:val="nil"/>
          <w:between w:val="nil"/>
        </w:pBdr>
        <w:ind w:firstLine="720"/>
        <w:jc w:val="both"/>
        <w:rPr>
          <w:rFonts w:ascii="Times New Roman" w:eastAsia="Times New Roman" w:hAnsi="Times New Roman" w:cs="Times New Roman"/>
          <w:sz w:val="25"/>
          <w:szCs w:val="25"/>
        </w:rPr>
      </w:pPr>
    </w:p>
    <w:tbl>
      <w:tblPr>
        <w:tblStyle w:val="a9"/>
        <w:tblW w:w="10153" w:type="dxa"/>
        <w:jc w:val="center"/>
        <w:tblInd w:w="0" w:type="dxa"/>
        <w:tblLayout w:type="fixed"/>
        <w:tblLook w:val="0000" w:firstRow="0" w:lastRow="0" w:firstColumn="0" w:lastColumn="0" w:noHBand="0" w:noVBand="0"/>
      </w:tblPr>
      <w:tblGrid>
        <w:gridCol w:w="2664"/>
        <w:gridCol w:w="1278"/>
        <w:gridCol w:w="1300"/>
        <w:gridCol w:w="1631"/>
        <w:gridCol w:w="1631"/>
        <w:gridCol w:w="1649"/>
      </w:tblGrid>
      <w:tr w:rsidR="00FA11AE" w:rsidRPr="007B652B" w14:paraId="43873543" w14:textId="77777777">
        <w:trPr>
          <w:trHeight w:val="380"/>
          <w:jc w:val="center"/>
        </w:trPr>
        <w:tc>
          <w:tcPr>
            <w:tcW w:w="2664" w:type="dxa"/>
            <w:tcBorders>
              <w:top w:val="single" w:sz="4" w:space="0" w:color="000000"/>
              <w:left w:val="single" w:sz="4" w:space="0" w:color="000000"/>
            </w:tcBorders>
            <w:shd w:val="clear" w:color="auto" w:fill="FFFFFF"/>
          </w:tcPr>
          <w:p w14:paraId="7E63F25C" w14:textId="77777777" w:rsidR="00FA11AE" w:rsidRPr="007B652B" w:rsidRDefault="0070488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Показник</w:t>
            </w:r>
          </w:p>
        </w:tc>
        <w:tc>
          <w:tcPr>
            <w:tcW w:w="1278" w:type="dxa"/>
            <w:tcBorders>
              <w:top w:val="single" w:sz="4" w:space="0" w:color="000000"/>
              <w:left w:val="single" w:sz="4" w:space="0" w:color="000000"/>
            </w:tcBorders>
            <w:shd w:val="clear" w:color="auto" w:fill="FFFFFF"/>
          </w:tcPr>
          <w:p w14:paraId="5B55A097" w14:textId="77777777" w:rsidR="00FA11AE" w:rsidRPr="007B652B" w:rsidRDefault="0070488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Великі</w:t>
            </w:r>
          </w:p>
        </w:tc>
        <w:tc>
          <w:tcPr>
            <w:tcW w:w="1300" w:type="dxa"/>
            <w:tcBorders>
              <w:top w:val="single" w:sz="4" w:space="0" w:color="000000"/>
              <w:left w:val="single" w:sz="4" w:space="0" w:color="000000"/>
            </w:tcBorders>
            <w:shd w:val="clear" w:color="auto" w:fill="FFFFFF"/>
          </w:tcPr>
          <w:p w14:paraId="7EFEB3B8" w14:textId="77777777" w:rsidR="00FA11AE" w:rsidRPr="007B652B" w:rsidRDefault="0070488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Середні</w:t>
            </w:r>
          </w:p>
        </w:tc>
        <w:tc>
          <w:tcPr>
            <w:tcW w:w="1631" w:type="dxa"/>
            <w:tcBorders>
              <w:top w:val="single" w:sz="4" w:space="0" w:color="000000"/>
              <w:left w:val="single" w:sz="4" w:space="0" w:color="000000"/>
            </w:tcBorders>
            <w:shd w:val="clear" w:color="auto" w:fill="FFFFFF"/>
          </w:tcPr>
          <w:p w14:paraId="0C418525" w14:textId="77777777" w:rsidR="00FA11AE" w:rsidRPr="007B652B" w:rsidRDefault="0070488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Малі</w:t>
            </w:r>
          </w:p>
        </w:tc>
        <w:tc>
          <w:tcPr>
            <w:tcW w:w="1631" w:type="dxa"/>
            <w:tcBorders>
              <w:top w:val="single" w:sz="4" w:space="0" w:color="000000"/>
              <w:left w:val="single" w:sz="4" w:space="0" w:color="000000"/>
            </w:tcBorders>
            <w:shd w:val="clear" w:color="auto" w:fill="FFFFFF"/>
          </w:tcPr>
          <w:p w14:paraId="489D941D" w14:textId="77777777" w:rsidR="00FA11AE" w:rsidRPr="007B652B" w:rsidRDefault="0070488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Мікро</w:t>
            </w:r>
          </w:p>
        </w:tc>
        <w:tc>
          <w:tcPr>
            <w:tcW w:w="1649" w:type="dxa"/>
            <w:tcBorders>
              <w:top w:val="single" w:sz="4" w:space="0" w:color="000000"/>
              <w:left w:val="single" w:sz="4" w:space="0" w:color="000000"/>
              <w:right w:val="single" w:sz="4" w:space="0" w:color="000000"/>
            </w:tcBorders>
            <w:shd w:val="clear" w:color="auto" w:fill="FFFFFF"/>
          </w:tcPr>
          <w:p w14:paraId="6047F4CD" w14:textId="77777777" w:rsidR="00FA11AE" w:rsidRPr="007B652B" w:rsidRDefault="0070488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Разом</w:t>
            </w:r>
          </w:p>
        </w:tc>
      </w:tr>
      <w:tr w:rsidR="00FA11AE" w:rsidRPr="007B652B" w14:paraId="7AEEDD1E" w14:textId="77777777">
        <w:trPr>
          <w:trHeight w:val="1140"/>
          <w:jc w:val="center"/>
        </w:trPr>
        <w:tc>
          <w:tcPr>
            <w:tcW w:w="2664" w:type="dxa"/>
            <w:tcBorders>
              <w:top w:val="single" w:sz="4" w:space="0" w:color="000000"/>
              <w:left w:val="single" w:sz="4" w:space="0" w:color="000000"/>
            </w:tcBorders>
            <w:shd w:val="clear" w:color="auto" w:fill="FFFFFF"/>
          </w:tcPr>
          <w:p w14:paraId="35132E8C" w14:textId="77777777" w:rsidR="00FA11AE" w:rsidRPr="007B652B" w:rsidRDefault="0070488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Кількість суб’єктів господарювання, що підпадають під дію регулювання, одиниць*</w:t>
            </w:r>
          </w:p>
        </w:tc>
        <w:tc>
          <w:tcPr>
            <w:tcW w:w="1278" w:type="dxa"/>
            <w:tcBorders>
              <w:top w:val="single" w:sz="4" w:space="0" w:color="000000"/>
              <w:left w:val="single" w:sz="4" w:space="0" w:color="000000"/>
            </w:tcBorders>
            <w:shd w:val="clear" w:color="auto" w:fill="FFFFFF"/>
            <w:vAlign w:val="center"/>
          </w:tcPr>
          <w:p w14:paraId="3BED7738" w14:textId="073650A6" w:rsidR="00FA11AE" w:rsidRPr="007B652B" w:rsidRDefault="00D3616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12</w:t>
            </w:r>
          </w:p>
        </w:tc>
        <w:tc>
          <w:tcPr>
            <w:tcW w:w="1300" w:type="dxa"/>
            <w:tcBorders>
              <w:top w:val="single" w:sz="4" w:space="0" w:color="000000"/>
              <w:left w:val="single" w:sz="4" w:space="0" w:color="000000"/>
            </w:tcBorders>
            <w:shd w:val="clear" w:color="auto" w:fill="FFFFFF"/>
            <w:vAlign w:val="center"/>
          </w:tcPr>
          <w:p w14:paraId="20036854" w14:textId="5E438363" w:rsidR="00FA11AE" w:rsidRPr="007B652B" w:rsidRDefault="00D3616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271</w:t>
            </w:r>
          </w:p>
        </w:tc>
        <w:tc>
          <w:tcPr>
            <w:tcW w:w="1631" w:type="dxa"/>
            <w:tcBorders>
              <w:top w:val="single" w:sz="4" w:space="0" w:color="000000"/>
              <w:left w:val="single" w:sz="4" w:space="0" w:color="000000"/>
            </w:tcBorders>
            <w:shd w:val="clear" w:color="auto" w:fill="FFFFFF"/>
            <w:vAlign w:val="center"/>
          </w:tcPr>
          <w:p w14:paraId="3DC60ED8" w14:textId="449BA9E0" w:rsidR="00FA11AE" w:rsidRPr="007B652B" w:rsidRDefault="00D3616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2690</w:t>
            </w:r>
          </w:p>
        </w:tc>
        <w:tc>
          <w:tcPr>
            <w:tcW w:w="1631" w:type="dxa"/>
            <w:tcBorders>
              <w:top w:val="single" w:sz="4" w:space="0" w:color="000000"/>
              <w:left w:val="single" w:sz="4" w:space="0" w:color="000000"/>
            </w:tcBorders>
            <w:shd w:val="clear" w:color="auto" w:fill="FFFFFF"/>
            <w:vAlign w:val="center"/>
          </w:tcPr>
          <w:p w14:paraId="72345460" w14:textId="37B9BE00" w:rsidR="00FA11AE" w:rsidRPr="007B652B" w:rsidRDefault="00D3616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0</w:t>
            </w:r>
          </w:p>
        </w:tc>
        <w:tc>
          <w:tcPr>
            <w:tcW w:w="1649" w:type="dxa"/>
            <w:tcBorders>
              <w:top w:val="single" w:sz="4" w:space="0" w:color="000000"/>
              <w:left w:val="single" w:sz="4" w:space="0" w:color="000000"/>
              <w:right w:val="single" w:sz="4" w:space="0" w:color="000000"/>
            </w:tcBorders>
            <w:shd w:val="clear" w:color="auto" w:fill="FFFFFF"/>
            <w:vAlign w:val="center"/>
          </w:tcPr>
          <w:p w14:paraId="5C95D3E5" w14:textId="039B0F9F" w:rsidR="00FA11AE" w:rsidRPr="007B652B" w:rsidRDefault="00D3616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3060</w:t>
            </w:r>
          </w:p>
        </w:tc>
      </w:tr>
      <w:tr w:rsidR="00FA11AE" w:rsidRPr="007B652B" w14:paraId="64345E7E" w14:textId="77777777">
        <w:trPr>
          <w:trHeight w:val="980"/>
          <w:jc w:val="center"/>
        </w:trPr>
        <w:tc>
          <w:tcPr>
            <w:tcW w:w="2664" w:type="dxa"/>
            <w:tcBorders>
              <w:top w:val="single" w:sz="4" w:space="0" w:color="000000"/>
              <w:left w:val="single" w:sz="4" w:space="0" w:color="000000"/>
              <w:bottom w:val="single" w:sz="4" w:space="0" w:color="000000"/>
            </w:tcBorders>
            <w:shd w:val="clear" w:color="auto" w:fill="FFFFFF"/>
          </w:tcPr>
          <w:p w14:paraId="38A5BB70" w14:textId="77777777" w:rsidR="00FA11AE" w:rsidRPr="007B652B" w:rsidRDefault="0070488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Питома вага групи у загальній кількості, відсотків</w:t>
            </w:r>
          </w:p>
        </w:tc>
        <w:tc>
          <w:tcPr>
            <w:tcW w:w="1278" w:type="dxa"/>
            <w:tcBorders>
              <w:top w:val="single" w:sz="4" w:space="0" w:color="000000"/>
              <w:left w:val="single" w:sz="4" w:space="0" w:color="000000"/>
              <w:bottom w:val="single" w:sz="4" w:space="0" w:color="000000"/>
            </w:tcBorders>
            <w:shd w:val="clear" w:color="auto" w:fill="FFFFFF"/>
            <w:vAlign w:val="center"/>
          </w:tcPr>
          <w:p w14:paraId="4914951F" w14:textId="2B738239" w:rsidR="00FA11AE" w:rsidRPr="007B652B" w:rsidRDefault="00D3616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0,4</w:t>
            </w:r>
          </w:p>
        </w:tc>
        <w:tc>
          <w:tcPr>
            <w:tcW w:w="1300" w:type="dxa"/>
            <w:tcBorders>
              <w:top w:val="single" w:sz="4" w:space="0" w:color="000000"/>
              <w:left w:val="single" w:sz="4" w:space="0" w:color="000000"/>
              <w:bottom w:val="single" w:sz="4" w:space="0" w:color="000000"/>
            </w:tcBorders>
            <w:shd w:val="clear" w:color="auto" w:fill="FFFFFF"/>
            <w:vAlign w:val="center"/>
          </w:tcPr>
          <w:p w14:paraId="35A9B382" w14:textId="0C3B4B03" w:rsidR="00FA11AE" w:rsidRPr="007B652B" w:rsidRDefault="00D3616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8,9</w:t>
            </w:r>
          </w:p>
        </w:tc>
        <w:tc>
          <w:tcPr>
            <w:tcW w:w="1631" w:type="dxa"/>
            <w:tcBorders>
              <w:top w:val="single" w:sz="4" w:space="0" w:color="000000"/>
              <w:left w:val="single" w:sz="4" w:space="0" w:color="000000"/>
              <w:bottom w:val="single" w:sz="4" w:space="0" w:color="000000"/>
            </w:tcBorders>
            <w:shd w:val="clear" w:color="auto" w:fill="FFFFFF"/>
            <w:vAlign w:val="center"/>
          </w:tcPr>
          <w:p w14:paraId="4A58559F" w14:textId="3FD0044D" w:rsidR="00FA11AE" w:rsidRPr="007B652B" w:rsidRDefault="00D3616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88</w:t>
            </w:r>
          </w:p>
        </w:tc>
        <w:tc>
          <w:tcPr>
            <w:tcW w:w="1631" w:type="dxa"/>
            <w:tcBorders>
              <w:top w:val="single" w:sz="4" w:space="0" w:color="000000"/>
              <w:left w:val="single" w:sz="4" w:space="0" w:color="000000"/>
              <w:bottom w:val="single" w:sz="4" w:space="0" w:color="000000"/>
            </w:tcBorders>
            <w:shd w:val="clear" w:color="auto" w:fill="FFFFFF"/>
            <w:vAlign w:val="center"/>
          </w:tcPr>
          <w:p w14:paraId="39D994F8" w14:textId="77757774" w:rsidR="00FA11AE" w:rsidRPr="007B652B" w:rsidRDefault="00D3616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D09F" w14:textId="77777777" w:rsidR="00FA11AE" w:rsidRPr="007B652B" w:rsidRDefault="00704883" w:rsidP="007B652B">
            <w:pPr>
              <w:widowControl w:val="0"/>
              <w:pBdr>
                <w:top w:val="nil"/>
                <w:left w:val="nil"/>
                <w:bottom w:val="nil"/>
                <w:right w:val="nil"/>
                <w:between w:val="nil"/>
              </w:pBdr>
              <w:ind w:firstLine="127"/>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100</w:t>
            </w:r>
          </w:p>
        </w:tc>
      </w:tr>
    </w:tbl>
    <w:p w14:paraId="4819F5FE"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26FEF288" w14:textId="707487C3"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41892FF6" w14:textId="4701CE67" w:rsidR="00D36163" w:rsidRPr="007B652B" w:rsidRDefault="00D36163"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2B581DAF" w14:textId="6E779B5D" w:rsidR="00D36163" w:rsidRPr="007B652B" w:rsidRDefault="00D36163"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7D9021FD" w14:textId="13072D34" w:rsidR="00D36163" w:rsidRDefault="00D36163"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155DD13A" w14:textId="4B304D6D" w:rsidR="007B652B" w:rsidRDefault="007B652B"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171720A6" w14:textId="6D4C2FCF" w:rsidR="007B652B" w:rsidRDefault="007B652B"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1ED2F82F" w14:textId="1E87F0C7" w:rsidR="007B652B" w:rsidRDefault="007B652B"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602CC3A1" w14:textId="3059E050" w:rsidR="007B652B" w:rsidRDefault="007B652B"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02FF3B54" w14:textId="1493A5F6" w:rsidR="007B652B" w:rsidRDefault="007B652B"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7F529ACB" w14:textId="1F095915" w:rsidR="007B652B" w:rsidRDefault="007B652B"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44AB2D81" w14:textId="77777777" w:rsidR="007B652B" w:rsidRPr="007B652B" w:rsidRDefault="007B652B"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1DAB1C68"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tbl>
      <w:tblPr>
        <w:tblStyle w:val="aa"/>
        <w:tblW w:w="102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3837"/>
        <w:gridCol w:w="2977"/>
      </w:tblGrid>
      <w:tr w:rsidR="00FA11AE" w:rsidRPr="007B652B" w14:paraId="5646CA97" w14:textId="77777777">
        <w:tc>
          <w:tcPr>
            <w:tcW w:w="3403" w:type="dxa"/>
          </w:tcPr>
          <w:p w14:paraId="486D82D2"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lastRenderedPageBreak/>
              <w:t>Вид альтернативи</w:t>
            </w:r>
          </w:p>
        </w:tc>
        <w:tc>
          <w:tcPr>
            <w:tcW w:w="3837" w:type="dxa"/>
            <w:tcBorders>
              <w:bottom w:val="single" w:sz="4" w:space="0" w:color="000000"/>
            </w:tcBorders>
          </w:tcPr>
          <w:p w14:paraId="2C407F3E"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Вигоди</w:t>
            </w:r>
          </w:p>
        </w:tc>
        <w:tc>
          <w:tcPr>
            <w:tcW w:w="2977" w:type="dxa"/>
          </w:tcPr>
          <w:p w14:paraId="415E35E8"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Витрати</w:t>
            </w:r>
          </w:p>
        </w:tc>
      </w:tr>
      <w:tr w:rsidR="00FA11AE" w:rsidRPr="007B652B" w14:paraId="0F5F0680" w14:textId="77777777">
        <w:trPr>
          <w:trHeight w:val="3660"/>
        </w:trPr>
        <w:tc>
          <w:tcPr>
            <w:tcW w:w="3403" w:type="dxa"/>
            <w:tcBorders>
              <w:right w:val="single" w:sz="4" w:space="0" w:color="000000"/>
            </w:tcBorders>
          </w:tcPr>
          <w:p w14:paraId="74D6DD5E" w14:textId="77777777" w:rsidR="00FA11AE" w:rsidRPr="007B652B" w:rsidRDefault="00704883" w:rsidP="007B652B">
            <w:pPr>
              <w:pBdr>
                <w:top w:val="nil"/>
                <w:left w:val="nil"/>
                <w:bottom w:val="nil"/>
                <w:right w:val="nil"/>
                <w:between w:val="nil"/>
              </w:pBdr>
              <w:ind w:firstLine="3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Альтернатива 1</w:t>
            </w:r>
          </w:p>
          <w:p w14:paraId="71F7492B" w14:textId="77777777" w:rsidR="00FA11AE" w:rsidRPr="007B652B" w:rsidRDefault="00FA11AE" w:rsidP="007B652B">
            <w:pPr>
              <w:pBdr>
                <w:top w:val="nil"/>
                <w:left w:val="nil"/>
                <w:bottom w:val="nil"/>
                <w:right w:val="nil"/>
                <w:between w:val="nil"/>
              </w:pBdr>
              <w:ind w:firstLine="30"/>
              <w:jc w:val="both"/>
              <w:rPr>
                <w:rFonts w:ascii="Times New Roman" w:eastAsia="Times New Roman" w:hAnsi="Times New Roman" w:cs="Times New Roman"/>
                <w:sz w:val="25"/>
                <w:szCs w:val="25"/>
              </w:rPr>
            </w:pPr>
          </w:p>
          <w:p w14:paraId="36BEF7B9" w14:textId="77777777" w:rsidR="00FA11AE" w:rsidRPr="007B652B" w:rsidRDefault="00704883" w:rsidP="007B652B">
            <w:pPr>
              <w:pBdr>
                <w:top w:val="nil"/>
                <w:left w:val="nil"/>
                <w:bottom w:val="nil"/>
                <w:right w:val="nil"/>
                <w:between w:val="nil"/>
              </w:pBdr>
              <w:ind w:firstLine="3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Залишення існуючої на даний момент ситуації без змін</w:t>
            </w:r>
          </w:p>
          <w:p w14:paraId="57324CD9" w14:textId="77777777" w:rsidR="00FA11AE" w:rsidRPr="007B652B" w:rsidRDefault="00FA11AE" w:rsidP="007B652B">
            <w:pPr>
              <w:pBdr>
                <w:top w:val="nil"/>
                <w:left w:val="nil"/>
                <w:bottom w:val="nil"/>
                <w:right w:val="nil"/>
                <w:between w:val="nil"/>
              </w:pBdr>
              <w:ind w:firstLine="30"/>
              <w:jc w:val="both"/>
              <w:rPr>
                <w:rFonts w:ascii="Times New Roman" w:eastAsia="Times New Roman" w:hAnsi="Times New Roman" w:cs="Times New Roman"/>
                <w:sz w:val="25"/>
                <w:szCs w:val="25"/>
              </w:rPr>
            </w:pPr>
          </w:p>
        </w:tc>
        <w:tc>
          <w:tcPr>
            <w:tcW w:w="3837" w:type="dxa"/>
            <w:tcBorders>
              <w:top w:val="single" w:sz="4" w:space="0" w:color="000000"/>
              <w:left w:val="single" w:sz="4" w:space="0" w:color="000000"/>
              <w:bottom w:val="single" w:sz="4" w:space="0" w:color="000000"/>
              <w:right w:val="single" w:sz="4" w:space="0" w:color="000000"/>
            </w:tcBorders>
          </w:tcPr>
          <w:p w14:paraId="3FBAF61A" w14:textId="77777777" w:rsidR="00FA11AE" w:rsidRPr="007B652B" w:rsidRDefault="00FA11AE" w:rsidP="007B652B">
            <w:pPr>
              <w:widowControl w:val="0"/>
              <w:pBdr>
                <w:top w:val="nil"/>
                <w:left w:val="nil"/>
                <w:bottom w:val="nil"/>
                <w:right w:val="nil"/>
                <w:between w:val="nil"/>
              </w:pBdr>
              <w:spacing w:line="276" w:lineRule="auto"/>
              <w:rPr>
                <w:rFonts w:ascii="Times New Roman" w:eastAsia="Times New Roman" w:hAnsi="Times New Roman" w:cs="Times New Roman"/>
                <w:sz w:val="25"/>
                <w:szCs w:val="25"/>
              </w:rPr>
            </w:pPr>
          </w:p>
          <w:tbl>
            <w:tblPr>
              <w:tblStyle w:val="ab"/>
              <w:tblW w:w="3273" w:type="dxa"/>
              <w:tblInd w:w="0" w:type="dxa"/>
              <w:tblLayout w:type="fixed"/>
              <w:tblLook w:val="0000" w:firstRow="0" w:lastRow="0" w:firstColumn="0" w:lastColumn="0" w:noHBand="0" w:noVBand="0"/>
            </w:tblPr>
            <w:tblGrid>
              <w:gridCol w:w="3273"/>
            </w:tblGrid>
            <w:tr w:rsidR="00FA11AE" w:rsidRPr="007B652B" w14:paraId="6B009D90" w14:textId="77777777">
              <w:trPr>
                <w:trHeight w:val="2160"/>
              </w:trPr>
              <w:tc>
                <w:tcPr>
                  <w:tcW w:w="3273" w:type="dxa"/>
                </w:tcPr>
                <w:p w14:paraId="0280120D" w14:textId="25E7B6E9" w:rsidR="00FA11AE" w:rsidRPr="007B652B" w:rsidRDefault="00D36163" w:rsidP="007B652B">
                  <w:pPr>
                    <w:pBdr>
                      <w:top w:val="nil"/>
                      <w:left w:val="nil"/>
                      <w:bottom w:val="nil"/>
                      <w:right w:val="nil"/>
                      <w:between w:val="nil"/>
                    </w:pBdr>
                    <w:ind w:firstLine="30"/>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w:t>
                  </w:r>
                  <w:r w:rsidR="00704883" w:rsidRPr="007B652B">
                    <w:rPr>
                      <w:rFonts w:ascii="Times New Roman" w:eastAsia="Times New Roman" w:hAnsi="Times New Roman" w:cs="Times New Roman"/>
                      <w:sz w:val="25"/>
                      <w:szCs w:val="25"/>
                    </w:rPr>
                    <w:t>рганізація роботи та заходів з благоустрою</w:t>
                  </w:r>
                </w:p>
                <w:p w14:paraId="06411E98" w14:textId="47262A55" w:rsidR="00FA11AE" w:rsidRPr="007B652B" w:rsidRDefault="00704883" w:rsidP="007B652B">
                  <w:pPr>
                    <w:pBdr>
                      <w:top w:val="nil"/>
                      <w:left w:val="nil"/>
                      <w:bottom w:val="nil"/>
                      <w:right w:val="nil"/>
                      <w:between w:val="nil"/>
                    </w:pBdr>
                    <w:ind w:firstLine="30"/>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території </w:t>
                  </w:r>
                  <w:r w:rsidR="00D36163" w:rsidRPr="007B652B">
                    <w:rPr>
                      <w:rFonts w:ascii="Times New Roman" w:eastAsia="Times New Roman" w:hAnsi="Times New Roman" w:cs="Times New Roman"/>
                      <w:sz w:val="25"/>
                      <w:szCs w:val="25"/>
                    </w:rPr>
                    <w:t>Козятинської міської територіальної громади</w:t>
                  </w:r>
                  <w:r w:rsidRPr="007B652B">
                    <w:rPr>
                      <w:rFonts w:ascii="Times New Roman" w:eastAsia="Times New Roman" w:hAnsi="Times New Roman" w:cs="Times New Roman"/>
                      <w:sz w:val="25"/>
                      <w:szCs w:val="25"/>
                    </w:rPr>
                    <w:t>, а також   відновлення</w:t>
                  </w:r>
                </w:p>
                <w:p w14:paraId="0B3F6499" w14:textId="77777777" w:rsidR="00FA11AE" w:rsidRPr="007B652B" w:rsidRDefault="00704883" w:rsidP="007B652B">
                  <w:pPr>
                    <w:pBdr>
                      <w:top w:val="nil"/>
                      <w:left w:val="nil"/>
                      <w:bottom w:val="nil"/>
                      <w:right w:val="nil"/>
                      <w:between w:val="nil"/>
                    </w:pBdr>
                    <w:ind w:firstLine="30"/>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об’єктів благоустрою</w:t>
                  </w:r>
                </w:p>
                <w:p w14:paraId="1A02EE9B" w14:textId="77777777" w:rsidR="00FA11AE" w:rsidRPr="007B652B" w:rsidRDefault="00704883" w:rsidP="007B652B">
                  <w:pPr>
                    <w:pBdr>
                      <w:top w:val="nil"/>
                      <w:left w:val="nil"/>
                      <w:bottom w:val="nil"/>
                      <w:right w:val="nil"/>
                      <w:between w:val="nil"/>
                    </w:pBdr>
                    <w:ind w:firstLine="30"/>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частково за</w:t>
                  </w:r>
                </w:p>
                <w:p w14:paraId="7D888141" w14:textId="77777777" w:rsidR="00FA11AE" w:rsidRPr="007B652B" w:rsidRDefault="00704883" w:rsidP="007B652B">
                  <w:pPr>
                    <w:pBdr>
                      <w:top w:val="nil"/>
                      <w:left w:val="nil"/>
                      <w:bottom w:val="nil"/>
                      <w:right w:val="nil"/>
                      <w:between w:val="nil"/>
                    </w:pBdr>
                    <w:ind w:firstLine="30"/>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рахунок місцевого бюджету</w:t>
                  </w:r>
                </w:p>
                <w:p w14:paraId="78D3A8D3" w14:textId="77777777" w:rsidR="00FA11AE" w:rsidRPr="007B652B" w:rsidRDefault="00FA11AE" w:rsidP="007B652B">
                  <w:pPr>
                    <w:pBdr>
                      <w:top w:val="nil"/>
                      <w:left w:val="nil"/>
                      <w:bottom w:val="nil"/>
                      <w:right w:val="nil"/>
                      <w:between w:val="nil"/>
                    </w:pBdr>
                    <w:ind w:firstLine="30"/>
                    <w:rPr>
                      <w:rFonts w:ascii="Times New Roman" w:eastAsia="Times New Roman" w:hAnsi="Times New Roman" w:cs="Times New Roman"/>
                      <w:sz w:val="25"/>
                      <w:szCs w:val="25"/>
                    </w:rPr>
                  </w:pPr>
                </w:p>
              </w:tc>
            </w:tr>
          </w:tbl>
          <w:p w14:paraId="11A98158" w14:textId="77777777" w:rsidR="00FA11AE" w:rsidRPr="007B652B" w:rsidRDefault="00FA11AE" w:rsidP="007B652B">
            <w:pPr>
              <w:pBdr>
                <w:top w:val="nil"/>
                <w:left w:val="nil"/>
                <w:bottom w:val="nil"/>
                <w:right w:val="nil"/>
                <w:between w:val="nil"/>
              </w:pBdr>
              <w:ind w:firstLine="30"/>
              <w:rPr>
                <w:rFonts w:ascii="Times New Roman" w:eastAsia="Times New Roman" w:hAnsi="Times New Roman" w:cs="Times New Roman"/>
                <w:sz w:val="25"/>
                <w:szCs w:val="25"/>
              </w:rPr>
            </w:pPr>
          </w:p>
        </w:tc>
        <w:tc>
          <w:tcPr>
            <w:tcW w:w="2977" w:type="dxa"/>
            <w:tcBorders>
              <w:left w:val="single" w:sz="4" w:space="0" w:color="000000"/>
            </w:tcBorders>
          </w:tcPr>
          <w:p w14:paraId="2ED3D354" w14:textId="7251C890" w:rsidR="00FA11AE" w:rsidRPr="007B652B" w:rsidRDefault="00D36163" w:rsidP="007B652B">
            <w:pPr>
              <w:pBdr>
                <w:top w:val="nil"/>
                <w:left w:val="nil"/>
                <w:bottom w:val="nil"/>
                <w:right w:val="nil"/>
                <w:between w:val="nil"/>
              </w:pBdr>
              <w:ind w:firstLine="30"/>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w:t>
            </w:r>
            <w:r w:rsidR="00704883" w:rsidRPr="007B652B">
              <w:rPr>
                <w:rFonts w:ascii="Times New Roman" w:eastAsia="Times New Roman" w:hAnsi="Times New Roman" w:cs="Times New Roman"/>
                <w:sz w:val="25"/>
                <w:szCs w:val="25"/>
              </w:rPr>
              <w:t xml:space="preserve">итрати на покращення санітарного стану </w:t>
            </w:r>
            <w:r w:rsidR="00A82170" w:rsidRPr="007B652B">
              <w:rPr>
                <w:rFonts w:ascii="Times New Roman" w:eastAsia="Times New Roman" w:hAnsi="Times New Roman" w:cs="Times New Roman"/>
                <w:sz w:val="25"/>
                <w:szCs w:val="25"/>
              </w:rPr>
              <w:t>в межах кошторисних призначень</w:t>
            </w:r>
          </w:p>
        </w:tc>
      </w:tr>
      <w:tr w:rsidR="00FA11AE" w:rsidRPr="007B652B" w14:paraId="0E8A4426" w14:textId="77777777">
        <w:tc>
          <w:tcPr>
            <w:tcW w:w="3403" w:type="dxa"/>
          </w:tcPr>
          <w:p w14:paraId="4B890CD4" w14:textId="77777777" w:rsidR="00FA11AE" w:rsidRPr="007B652B" w:rsidRDefault="00FA11AE" w:rsidP="007B652B">
            <w:pPr>
              <w:widowControl w:val="0"/>
              <w:pBdr>
                <w:top w:val="nil"/>
                <w:left w:val="nil"/>
                <w:bottom w:val="nil"/>
                <w:right w:val="nil"/>
                <w:between w:val="nil"/>
              </w:pBdr>
              <w:spacing w:line="276" w:lineRule="auto"/>
              <w:rPr>
                <w:rFonts w:ascii="Times New Roman" w:eastAsia="Times New Roman" w:hAnsi="Times New Roman" w:cs="Times New Roman"/>
                <w:sz w:val="25"/>
                <w:szCs w:val="25"/>
              </w:rPr>
            </w:pPr>
          </w:p>
          <w:tbl>
            <w:tblPr>
              <w:tblStyle w:val="ac"/>
              <w:tblW w:w="3246" w:type="dxa"/>
              <w:tblInd w:w="60" w:type="dxa"/>
              <w:tblLayout w:type="fixed"/>
              <w:tblLook w:val="0000" w:firstRow="0" w:lastRow="0" w:firstColumn="0" w:lastColumn="0" w:noHBand="0" w:noVBand="0"/>
            </w:tblPr>
            <w:tblGrid>
              <w:gridCol w:w="3246"/>
            </w:tblGrid>
            <w:tr w:rsidR="00FA11AE" w:rsidRPr="007B652B" w14:paraId="3CDEB2F8" w14:textId="77777777">
              <w:trPr>
                <w:trHeight w:val="160"/>
              </w:trPr>
              <w:tc>
                <w:tcPr>
                  <w:tcW w:w="3246" w:type="dxa"/>
                  <w:vAlign w:val="center"/>
                </w:tcPr>
                <w:p w14:paraId="63BE00EC" w14:textId="77777777" w:rsidR="00FA11AE" w:rsidRPr="007B652B" w:rsidRDefault="00704883" w:rsidP="007B652B">
                  <w:pPr>
                    <w:pBdr>
                      <w:top w:val="nil"/>
                      <w:left w:val="nil"/>
                      <w:bottom w:val="nil"/>
                      <w:right w:val="nil"/>
                      <w:between w:val="nil"/>
                    </w:pBdr>
                    <w:ind w:right="173" w:firstLine="172"/>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Альтернатива 2</w:t>
                  </w:r>
                </w:p>
                <w:p w14:paraId="0B364AC2" w14:textId="3F62CE26" w:rsidR="00FA11AE" w:rsidRPr="007B652B" w:rsidRDefault="00704883" w:rsidP="007B652B">
                  <w:pPr>
                    <w:pBdr>
                      <w:top w:val="nil"/>
                      <w:left w:val="nil"/>
                      <w:bottom w:val="nil"/>
                      <w:right w:val="nil"/>
                      <w:between w:val="nil"/>
                    </w:pBdr>
                    <w:ind w:right="173" w:firstLine="17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Прийняття проекту рішення «Про затвердження Правил благоустрою населених пунктів </w:t>
                  </w:r>
                  <w:r w:rsidR="00A82170" w:rsidRPr="007B652B">
                    <w:rPr>
                      <w:rFonts w:ascii="Times New Roman" w:eastAsia="Times New Roman" w:hAnsi="Times New Roman" w:cs="Times New Roman"/>
                      <w:sz w:val="25"/>
                      <w:szCs w:val="25"/>
                    </w:rPr>
                    <w:t>Козятинської міської територіальної громади</w:t>
                  </w:r>
                  <w:r w:rsidRPr="007B652B">
                    <w:rPr>
                      <w:rFonts w:ascii="Times New Roman" w:eastAsia="Times New Roman" w:hAnsi="Times New Roman" w:cs="Times New Roman"/>
                      <w:sz w:val="25"/>
                      <w:szCs w:val="25"/>
                    </w:rPr>
                    <w:t>»</w:t>
                  </w:r>
                </w:p>
              </w:tc>
            </w:tr>
          </w:tbl>
          <w:p w14:paraId="46849A4D" w14:textId="77777777" w:rsidR="00FA11AE" w:rsidRPr="007B652B" w:rsidRDefault="00FA11AE" w:rsidP="007B652B">
            <w:pPr>
              <w:pBdr>
                <w:top w:val="nil"/>
                <w:left w:val="nil"/>
                <w:bottom w:val="nil"/>
                <w:right w:val="nil"/>
                <w:between w:val="nil"/>
              </w:pBdr>
              <w:ind w:right="173" w:firstLine="172"/>
              <w:jc w:val="both"/>
              <w:rPr>
                <w:rFonts w:ascii="Times New Roman" w:eastAsia="Times New Roman" w:hAnsi="Times New Roman" w:cs="Times New Roman"/>
                <w:sz w:val="25"/>
                <w:szCs w:val="25"/>
              </w:rPr>
            </w:pPr>
          </w:p>
        </w:tc>
        <w:tc>
          <w:tcPr>
            <w:tcW w:w="3837" w:type="dxa"/>
            <w:tcBorders>
              <w:top w:val="single" w:sz="4" w:space="0" w:color="000000"/>
            </w:tcBorders>
          </w:tcPr>
          <w:p w14:paraId="68205D61" w14:textId="4EFD4283" w:rsidR="00FA11AE" w:rsidRPr="007B652B" w:rsidRDefault="00704883" w:rsidP="007B652B">
            <w:pPr>
              <w:pBdr>
                <w:top w:val="nil"/>
                <w:left w:val="nil"/>
                <w:bottom w:val="nil"/>
                <w:right w:val="nil"/>
                <w:between w:val="nil"/>
              </w:pBdr>
              <w:ind w:right="173" w:firstLine="17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Чітке визначення прав та розподіл обо</w:t>
            </w:r>
            <w:r w:rsidR="009A37B1" w:rsidRPr="007B652B">
              <w:rPr>
                <w:rFonts w:ascii="Times New Roman" w:eastAsia="Times New Roman" w:hAnsi="Times New Roman" w:cs="Times New Roman"/>
                <w:sz w:val="25"/>
                <w:szCs w:val="25"/>
              </w:rPr>
              <w:t>в</w:t>
            </w:r>
            <w:r w:rsidRPr="007B652B">
              <w:rPr>
                <w:rFonts w:ascii="Times New Roman" w:eastAsia="Times New Roman" w:hAnsi="Times New Roman" w:cs="Times New Roman"/>
                <w:sz w:val="25"/>
                <w:szCs w:val="25"/>
              </w:rPr>
              <w:t xml:space="preserve">’язків у сфері благоустрою між громадянами, органами влади, установами, організаціями та суб’єктами господарювання, відповідальними за утримання об’єктів благоустрою на території </w:t>
            </w:r>
            <w:r w:rsidR="00A82170" w:rsidRPr="007B652B">
              <w:rPr>
                <w:rFonts w:ascii="Times New Roman" w:eastAsia="Times New Roman" w:hAnsi="Times New Roman" w:cs="Times New Roman"/>
                <w:sz w:val="25"/>
                <w:szCs w:val="25"/>
              </w:rPr>
              <w:t>Козятинської міської територіальної громади</w:t>
            </w:r>
          </w:p>
        </w:tc>
        <w:tc>
          <w:tcPr>
            <w:tcW w:w="2977" w:type="dxa"/>
          </w:tcPr>
          <w:p w14:paraId="3CAB312C" w14:textId="757C885E" w:rsidR="00FA11AE" w:rsidRPr="007B652B" w:rsidRDefault="007C5868" w:rsidP="007B652B">
            <w:pPr>
              <w:pBdr>
                <w:top w:val="nil"/>
                <w:left w:val="nil"/>
                <w:bottom w:val="nil"/>
                <w:right w:val="nil"/>
                <w:between w:val="nil"/>
              </w:pBdr>
              <w:ind w:right="173" w:firstLine="17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Витрати на виконання обов’язків, відповідно до затверджених Правил благоустрою населених пунктів (на оплату вивезення сміття, ТПВ, на утримання в належному стані власних об’єктів та елементів благоустрою тощо). Відшкодування збитків, завданих об’єкту благоустрою в разі порушення законодавства з благоустрою .</w:t>
            </w:r>
            <w:r w:rsidR="00A82170" w:rsidRPr="007B652B">
              <w:rPr>
                <w:rFonts w:ascii="Times New Roman" w:eastAsia="Times New Roman" w:hAnsi="Times New Roman" w:cs="Times New Roman"/>
                <w:sz w:val="25"/>
                <w:szCs w:val="25"/>
              </w:rPr>
              <w:t>.</w:t>
            </w:r>
            <w:r w:rsidR="00704883" w:rsidRPr="007B652B">
              <w:rPr>
                <w:rFonts w:ascii="Times New Roman" w:eastAsia="Times New Roman" w:hAnsi="Times New Roman" w:cs="Times New Roman"/>
                <w:sz w:val="25"/>
                <w:szCs w:val="25"/>
              </w:rPr>
              <w:t xml:space="preserve"> </w:t>
            </w:r>
          </w:p>
        </w:tc>
      </w:tr>
    </w:tbl>
    <w:p w14:paraId="75650BAF"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p>
    <w:p w14:paraId="407E3A0D"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p>
    <w:p w14:paraId="4585D9C4"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p>
    <w:p w14:paraId="3B001443"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4.Вибір найбільш оптимального альтернативного способу досягнення цілей</w:t>
      </w:r>
    </w:p>
    <w:tbl>
      <w:tblPr>
        <w:tblStyle w:val="af"/>
        <w:tblW w:w="101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8"/>
        <w:gridCol w:w="3376"/>
        <w:gridCol w:w="3376"/>
      </w:tblGrid>
      <w:tr w:rsidR="00FA11AE" w:rsidRPr="007B652B" w14:paraId="53DBC9ED" w14:textId="77777777">
        <w:tc>
          <w:tcPr>
            <w:tcW w:w="3378" w:type="dxa"/>
          </w:tcPr>
          <w:p w14:paraId="0D1622F0"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Рейтинг результативності (досягнення цілей під час вирішення проблеми)</w:t>
            </w:r>
          </w:p>
          <w:p w14:paraId="25470770"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p>
        </w:tc>
        <w:tc>
          <w:tcPr>
            <w:tcW w:w="3376" w:type="dxa"/>
          </w:tcPr>
          <w:p w14:paraId="30F51AA5"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Бал результативності (за чотирибальною системою оцінки)</w:t>
            </w:r>
          </w:p>
          <w:p w14:paraId="460C064E"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p>
        </w:tc>
        <w:tc>
          <w:tcPr>
            <w:tcW w:w="3376" w:type="dxa"/>
          </w:tcPr>
          <w:p w14:paraId="565ABA6C"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Коментарі щодо присвоєння відповідного балу</w:t>
            </w:r>
          </w:p>
          <w:p w14:paraId="71AEA423"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p>
        </w:tc>
      </w:tr>
      <w:tr w:rsidR="00FA11AE" w:rsidRPr="007B652B" w14:paraId="754AB110" w14:textId="77777777">
        <w:tc>
          <w:tcPr>
            <w:tcW w:w="3378" w:type="dxa"/>
          </w:tcPr>
          <w:p w14:paraId="31DE62A3" w14:textId="77777777" w:rsidR="00FA11AE" w:rsidRPr="007B652B" w:rsidRDefault="00704883" w:rsidP="007B652B">
            <w:pPr>
              <w:pBdr>
                <w:top w:val="nil"/>
                <w:left w:val="nil"/>
                <w:bottom w:val="nil"/>
                <w:right w:val="nil"/>
                <w:between w:val="nil"/>
              </w:pBdr>
              <w:ind w:right="151"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Альтернатива 1</w:t>
            </w:r>
          </w:p>
          <w:p w14:paraId="3B7AE361" w14:textId="77777777" w:rsidR="00FA11AE" w:rsidRPr="007B652B" w:rsidRDefault="00704883" w:rsidP="007B652B">
            <w:pPr>
              <w:pBdr>
                <w:top w:val="nil"/>
                <w:left w:val="nil"/>
                <w:bottom w:val="nil"/>
                <w:right w:val="nil"/>
                <w:between w:val="nil"/>
              </w:pBdr>
              <w:ind w:right="151"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Залишення існуючої на даний момент ситуації без змін</w:t>
            </w:r>
          </w:p>
          <w:p w14:paraId="7471C3BF" w14:textId="77777777" w:rsidR="00FA11AE" w:rsidRPr="007B652B" w:rsidRDefault="00FA11AE" w:rsidP="007B652B">
            <w:pPr>
              <w:pBdr>
                <w:top w:val="nil"/>
                <w:left w:val="nil"/>
                <w:bottom w:val="nil"/>
                <w:right w:val="nil"/>
                <w:between w:val="nil"/>
              </w:pBdr>
              <w:tabs>
                <w:tab w:val="left" w:pos="7700"/>
              </w:tabs>
              <w:ind w:right="151" w:firstLine="164"/>
              <w:jc w:val="both"/>
              <w:rPr>
                <w:rFonts w:ascii="Times New Roman" w:eastAsia="Times New Roman" w:hAnsi="Times New Roman" w:cs="Times New Roman"/>
                <w:sz w:val="25"/>
                <w:szCs w:val="25"/>
              </w:rPr>
            </w:pPr>
          </w:p>
        </w:tc>
        <w:tc>
          <w:tcPr>
            <w:tcW w:w="3376" w:type="dxa"/>
          </w:tcPr>
          <w:p w14:paraId="4B6F697A" w14:textId="77777777" w:rsidR="00FA11AE" w:rsidRPr="007B652B" w:rsidRDefault="00704883" w:rsidP="007B652B">
            <w:pPr>
              <w:pBdr>
                <w:top w:val="nil"/>
                <w:left w:val="nil"/>
                <w:bottom w:val="nil"/>
                <w:right w:val="nil"/>
                <w:between w:val="nil"/>
              </w:pBdr>
              <w:ind w:right="151"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1 - цілі прийняття регуляторного акту не можуть бути досягнуті (проблема продовжує існувати)</w:t>
            </w:r>
          </w:p>
          <w:p w14:paraId="0C2E472A" w14:textId="77777777" w:rsidR="00FA11AE" w:rsidRPr="007B652B" w:rsidRDefault="00FA11AE" w:rsidP="007B652B">
            <w:pPr>
              <w:pBdr>
                <w:top w:val="nil"/>
                <w:left w:val="nil"/>
                <w:bottom w:val="nil"/>
                <w:right w:val="nil"/>
                <w:between w:val="nil"/>
              </w:pBdr>
              <w:tabs>
                <w:tab w:val="left" w:pos="7700"/>
              </w:tabs>
              <w:ind w:right="151" w:firstLine="164"/>
              <w:jc w:val="both"/>
              <w:rPr>
                <w:rFonts w:ascii="Times New Roman" w:eastAsia="Times New Roman" w:hAnsi="Times New Roman" w:cs="Times New Roman"/>
                <w:sz w:val="25"/>
                <w:szCs w:val="25"/>
              </w:rPr>
            </w:pPr>
          </w:p>
        </w:tc>
        <w:tc>
          <w:tcPr>
            <w:tcW w:w="3376" w:type="dxa"/>
          </w:tcPr>
          <w:p w14:paraId="666CC190" w14:textId="1D0B018B" w:rsidR="00FA11AE" w:rsidRPr="007B652B" w:rsidRDefault="00704883" w:rsidP="007B652B">
            <w:pPr>
              <w:pBdr>
                <w:top w:val="nil"/>
                <w:left w:val="nil"/>
                <w:bottom w:val="nil"/>
                <w:right w:val="nil"/>
                <w:between w:val="nil"/>
              </w:pBdr>
              <w:ind w:right="151"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дана альтернатива є неприйнятною в зв’язку з тим, що відсутній документ, який регулюватиме відносини у сфері благоустрою, забезпечуватиме права і законні інтереси жителів </w:t>
            </w:r>
            <w:bookmarkStart w:id="4" w:name="_Hlk68694502"/>
            <w:r w:rsidR="001774A5" w:rsidRPr="007B652B">
              <w:rPr>
                <w:rFonts w:ascii="Times New Roman" w:eastAsia="Times New Roman" w:hAnsi="Times New Roman" w:cs="Times New Roman"/>
                <w:sz w:val="25"/>
                <w:szCs w:val="25"/>
              </w:rPr>
              <w:t>Козятинської міської територіальної громади</w:t>
            </w:r>
            <w:bookmarkEnd w:id="4"/>
          </w:p>
        </w:tc>
      </w:tr>
      <w:tr w:rsidR="00FA11AE" w:rsidRPr="007B652B" w14:paraId="4D0693E7" w14:textId="77777777">
        <w:tc>
          <w:tcPr>
            <w:tcW w:w="3378" w:type="dxa"/>
          </w:tcPr>
          <w:p w14:paraId="4D77A767" w14:textId="77777777" w:rsidR="00FA11AE" w:rsidRPr="007B652B" w:rsidRDefault="00704883" w:rsidP="007B652B">
            <w:pPr>
              <w:pBdr>
                <w:top w:val="nil"/>
                <w:left w:val="nil"/>
                <w:bottom w:val="nil"/>
                <w:right w:val="nil"/>
                <w:between w:val="nil"/>
              </w:pBdr>
              <w:ind w:right="151"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Альтернатива 2</w:t>
            </w:r>
          </w:p>
          <w:p w14:paraId="025DE62D" w14:textId="77777777" w:rsidR="00FA11AE" w:rsidRPr="007B652B" w:rsidRDefault="00FA11AE" w:rsidP="007B652B">
            <w:pPr>
              <w:pBdr>
                <w:top w:val="nil"/>
                <w:left w:val="nil"/>
                <w:bottom w:val="nil"/>
                <w:right w:val="nil"/>
                <w:between w:val="nil"/>
              </w:pBdr>
              <w:ind w:right="151" w:firstLine="164"/>
              <w:jc w:val="both"/>
              <w:rPr>
                <w:rFonts w:ascii="Times New Roman" w:eastAsia="Times New Roman" w:hAnsi="Times New Roman" w:cs="Times New Roman"/>
                <w:sz w:val="25"/>
                <w:szCs w:val="25"/>
              </w:rPr>
            </w:pPr>
          </w:p>
          <w:p w14:paraId="6753F1F6" w14:textId="3C9D06C6" w:rsidR="00FA11AE" w:rsidRPr="007B652B" w:rsidRDefault="00704883" w:rsidP="007B652B">
            <w:pPr>
              <w:pBdr>
                <w:top w:val="nil"/>
                <w:left w:val="nil"/>
                <w:bottom w:val="nil"/>
                <w:right w:val="nil"/>
                <w:between w:val="nil"/>
              </w:pBdr>
              <w:ind w:right="151"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Прийняття проекту рішення «Про затвердження Правил благоустрою території населених пунктів </w:t>
            </w:r>
            <w:r w:rsidR="001774A5" w:rsidRPr="007B652B">
              <w:rPr>
                <w:rFonts w:ascii="Times New Roman" w:eastAsia="Times New Roman" w:hAnsi="Times New Roman" w:cs="Times New Roman"/>
                <w:sz w:val="25"/>
                <w:szCs w:val="25"/>
              </w:rPr>
              <w:lastRenderedPageBreak/>
              <w:t>Козятинської міської територіальної громади</w:t>
            </w:r>
            <w:r w:rsidRPr="007B652B">
              <w:rPr>
                <w:rFonts w:ascii="Times New Roman" w:eastAsia="Times New Roman" w:hAnsi="Times New Roman" w:cs="Times New Roman"/>
                <w:sz w:val="25"/>
                <w:szCs w:val="25"/>
              </w:rPr>
              <w:t>»</w:t>
            </w:r>
          </w:p>
        </w:tc>
        <w:tc>
          <w:tcPr>
            <w:tcW w:w="3376" w:type="dxa"/>
          </w:tcPr>
          <w:p w14:paraId="1A764B41" w14:textId="77777777" w:rsidR="00FA11AE" w:rsidRPr="007B652B" w:rsidRDefault="00704883" w:rsidP="007B652B">
            <w:pPr>
              <w:pBdr>
                <w:top w:val="nil"/>
                <w:left w:val="nil"/>
                <w:bottom w:val="nil"/>
                <w:right w:val="nil"/>
                <w:between w:val="nil"/>
              </w:pBdr>
              <w:tabs>
                <w:tab w:val="left" w:pos="340"/>
                <w:tab w:val="left" w:pos="1300"/>
              </w:tabs>
              <w:ind w:right="151"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lastRenderedPageBreak/>
              <w:t>4</w:t>
            </w:r>
            <w:r w:rsidRPr="007B652B">
              <w:rPr>
                <w:rFonts w:ascii="Times New Roman" w:eastAsia="Times New Roman" w:hAnsi="Times New Roman" w:cs="Times New Roman"/>
                <w:sz w:val="25"/>
                <w:szCs w:val="25"/>
              </w:rPr>
              <w:tab/>
              <w:t>-</w:t>
            </w:r>
            <w:r w:rsidRPr="007B652B">
              <w:rPr>
                <w:rFonts w:ascii="Times New Roman" w:eastAsia="Times New Roman" w:hAnsi="Times New Roman" w:cs="Times New Roman"/>
                <w:sz w:val="25"/>
                <w:szCs w:val="25"/>
              </w:rPr>
              <w:tab/>
              <w:t>цілі прийняття регуляторного акту можуть бути досягнуті майже повною мірою (усі важливі аспекти проблеми існувати не будуть)</w:t>
            </w:r>
          </w:p>
          <w:p w14:paraId="4731C1C6" w14:textId="77777777" w:rsidR="00FA11AE" w:rsidRPr="007B652B" w:rsidRDefault="00FA11AE" w:rsidP="007B652B">
            <w:pPr>
              <w:pBdr>
                <w:top w:val="nil"/>
                <w:left w:val="nil"/>
                <w:bottom w:val="nil"/>
                <w:right w:val="nil"/>
                <w:between w:val="nil"/>
              </w:pBdr>
              <w:tabs>
                <w:tab w:val="left" w:pos="7700"/>
              </w:tabs>
              <w:ind w:right="151" w:firstLine="164"/>
              <w:jc w:val="both"/>
              <w:rPr>
                <w:rFonts w:ascii="Times New Roman" w:eastAsia="Times New Roman" w:hAnsi="Times New Roman" w:cs="Times New Roman"/>
                <w:sz w:val="25"/>
                <w:szCs w:val="25"/>
              </w:rPr>
            </w:pPr>
          </w:p>
        </w:tc>
        <w:tc>
          <w:tcPr>
            <w:tcW w:w="3376" w:type="dxa"/>
          </w:tcPr>
          <w:p w14:paraId="5AE39581" w14:textId="77777777" w:rsidR="00FA11AE" w:rsidRPr="007B652B" w:rsidRDefault="00704883" w:rsidP="007B652B">
            <w:pPr>
              <w:pBdr>
                <w:top w:val="nil"/>
                <w:left w:val="nil"/>
                <w:bottom w:val="nil"/>
                <w:right w:val="nil"/>
                <w:between w:val="nil"/>
              </w:pBdr>
              <w:ind w:right="151"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цілі прийняття проекту рішення будуть досягнуті майже у повній мірі. Даними правилами буде чітко визначено права і обов’язок суб’єктів у сфері благоустрою, а також </w:t>
            </w:r>
            <w:r w:rsidRPr="007B652B">
              <w:rPr>
                <w:rFonts w:ascii="Times New Roman" w:eastAsia="Times New Roman" w:hAnsi="Times New Roman" w:cs="Times New Roman"/>
                <w:sz w:val="25"/>
                <w:szCs w:val="25"/>
              </w:rPr>
              <w:lastRenderedPageBreak/>
              <w:t>розмежовано відповідальність між суб’єктами господарювання, населенням та органом місцевого самоврядування.</w:t>
            </w:r>
          </w:p>
          <w:p w14:paraId="67EB6820" w14:textId="77777777" w:rsidR="00FA11AE" w:rsidRPr="007B652B" w:rsidRDefault="00FA11AE" w:rsidP="007B652B">
            <w:pPr>
              <w:pBdr>
                <w:top w:val="nil"/>
                <w:left w:val="nil"/>
                <w:bottom w:val="nil"/>
                <w:right w:val="nil"/>
                <w:between w:val="nil"/>
              </w:pBdr>
              <w:tabs>
                <w:tab w:val="left" w:pos="7700"/>
              </w:tabs>
              <w:ind w:right="151" w:firstLine="164"/>
              <w:jc w:val="both"/>
              <w:rPr>
                <w:rFonts w:ascii="Times New Roman" w:eastAsia="Times New Roman" w:hAnsi="Times New Roman" w:cs="Times New Roman"/>
                <w:sz w:val="25"/>
                <w:szCs w:val="25"/>
              </w:rPr>
            </w:pPr>
          </w:p>
        </w:tc>
      </w:tr>
    </w:tbl>
    <w:p w14:paraId="1064DD90"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p>
    <w:p w14:paraId="08948C39"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p>
    <w:tbl>
      <w:tblPr>
        <w:tblStyle w:val="af0"/>
        <w:tblW w:w="101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6"/>
        <w:gridCol w:w="2538"/>
        <w:gridCol w:w="2526"/>
        <w:gridCol w:w="2530"/>
      </w:tblGrid>
      <w:tr w:rsidR="00FA11AE" w:rsidRPr="007B652B" w14:paraId="5C2B4697" w14:textId="77777777">
        <w:tc>
          <w:tcPr>
            <w:tcW w:w="2536" w:type="dxa"/>
          </w:tcPr>
          <w:p w14:paraId="45D40EF2" w14:textId="77777777" w:rsidR="00FA11AE" w:rsidRPr="007B652B" w:rsidRDefault="00704883" w:rsidP="007B652B">
            <w:pPr>
              <w:pBdr>
                <w:top w:val="nil"/>
                <w:left w:val="nil"/>
                <w:bottom w:val="nil"/>
                <w:right w:val="nil"/>
                <w:between w:val="nil"/>
              </w:pBdr>
              <w:tabs>
                <w:tab w:val="left" w:pos="7700"/>
              </w:tabs>
              <w:ind w:right="20"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Рейтинг результативності</w:t>
            </w:r>
          </w:p>
        </w:tc>
        <w:tc>
          <w:tcPr>
            <w:tcW w:w="2538" w:type="dxa"/>
          </w:tcPr>
          <w:p w14:paraId="734E2224" w14:textId="77777777" w:rsidR="00FA11AE" w:rsidRPr="007B652B" w:rsidRDefault="00704883" w:rsidP="007B652B">
            <w:pPr>
              <w:pBdr>
                <w:top w:val="nil"/>
                <w:left w:val="nil"/>
                <w:bottom w:val="nil"/>
                <w:right w:val="nil"/>
                <w:between w:val="nil"/>
              </w:pBdr>
              <w:tabs>
                <w:tab w:val="left" w:pos="7700"/>
              </w:tabs>
              <w:ind w:right="20"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Вигоди (підсумок)</w:t>
            </w:r>
          </w:p>
        </w:tc>
        <w:tc>
          <w:tcPr>
            <w:tcW w:w="2526" w:type="dxa"/>
          </w:tcPr>
          <w:p w14:paraId="1780C32E" w14:textId="77777777" w:rsidR="00FA11AE" w:rsidRPr="007B652B" w:rsidRDefault="00704883" w:rsidP="007B652B">
            <w:pPr>
              <w:pBdr>
                <w:top w:val="nil"/>
                <w:left w:val="nil"/>
                <w:bottom w:val="nil"/>
                <w:right w:val="nil"/>
                <w:between w:val="nil"/>
              </w:pBdr>
              <w:tabs>
                <w:tab w:val="left" w:pos="7700"/>
              </w:tabs>
              <w:ind w:right="20"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Витрати (підсумок)</w:t>
            </w:r>
          </w:p>
        </w:tc>
        <w:tc>
          <w:tcPr>
            <w:tcW w:w="2530" w:type="dxa"/>
          </w:tcPr>
          <w:p w14:paraId="41CC782E" w14:textId="18D77624" w:rsidR="00FA11AE" w:rsidRPr="007B652B" w:rsidRDefault="00704883" w:rsidP="007B652B">
            <w:pPr>
              <w:pBdr>
                <w:top w:val="nil"/>
                <w:left w:val="nil"/>
                <w:bottom w:val="nil"/>
                <w:right w:val="nil"/>
                <w:between w:val="nil"/>
              </w:pBdr>
              <w:tabs>
                <w:tab w:val="left" w:pos="7700"/>
              </w:tabs>
              <w:ind w:right="20" w:firstLine="164"/>
              <w:jc w:val="both"/>
              <w:rPr>
                <w:rFonts w:ascii="Times New Roman" w:eastAsia="Times New Roman" w:hAnsi="Times New Roman" w:cs="Times New Roman"/>
                <w:sz w:val="25"/>
                <w:szCs w:val="25"/>
              </w:rPr>
            </w:pPr>
            <w:proofErr w:type="spellStart"/>
            <w:r w:rsidRPr="007B652B">
              <w:rPr>
                <w:rFonts w:ascii="Times New Roman" w:eastAsia="Times New Roman" w:hAnsi="Times New Roman" w:cs="Times New Roman"/>
                <w:i/>
                <w:sz w:val="25"/>
                <w:szCs w:val="25"/>
              </w:rPr>
              <w:t>Обгрунтування</w:t>
            </w:r>
            <w:proofErr w:type="spellEnd"/>
            <w:r w:rsidRPr="007B652B">
              <w:rPr>
                <w:rFonts w:ascii="Times New Roman" w:eastAsia="Times New Roman" w:hAnsi="Times New Roman" w:cs="Times New Roman"/>
                <w:i/>
                <w:sz w:val="25"/>
                <w:szCs w:val="25"/>
              </w:rPr>
              <w:t xml:space="preserve"> відповідного місця альтернативи у рейт</w:t>
            </w:r>
            <w:r w:rsidR="00FA76C5" w:rsidRPr="007B652B">
              <w:rPr>
                <w:rFonts w:ascii="Times New Roman" w:eastAsia="Times New Roman" w:hAnsi="Times New Roman" w:cs="Times New Roman"/>
                <w:i/>
                <w:sz w:val="25"/>
                <w:szCs w:val="25"/>
              </w:rPr>
              <w:t>и</w:t>
            </w:r>
            <w:r w:rsidRPr="007B652B">
              <w:rPr>
                <w:rFonts w:ascii="Times New Roman" w:eastAsia="Times New Roman" w:hAnsi="Times New Roman" w:cs="Times New Roman"/>
                <w:i/>
                <w:sz w:val="25"/>
                <w:szCs w:val="25"/>
              </w:rPr>
              <w:t>нгу</w:t>
            </w:r>
          </w:p>
        </w:tc>
      </w:tr>
      <w:tr w:rsidR="00FA11AE" w:rsidRPr="007B652B" w14:paraId="1140A615" w14:textId="77777777">
        <w:tc>
          <w:tcPr>
            <w:tcW w:w="2536" w:type="dxa"/>
          </w:tcPr>
          <w:p w14:paraId="033FEC72" w14:textId="77777777" w:rsidR="00FA11AE" w:rsidRPr="007B652B" w:rsidRDefault="00704883" w:rsidP="007B652B">
            <w:pPr>
              <w:pBdr>
                <w:top w:val="nil"/>
                <w:left w:val="nil"/>
                <w:bottom w:val="nil"/>
                <w:right w:val="nil"/>
                <w:between w:val="nil"/>
              </w:pBdr>
              <w:tabs>
                <w:tab w:val="left" w:pos="7700"/>
              </w:tabs>
              <w:ind w:right="20"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Альтернатива 2</w:t>
            </w:r>
          </w:p>
          <w:p w14:paraId="465E7FDF" w14:textId="565D6929" w:rsidR="00FA11AE" w:rsidRPr="007B652B" w:rsidRDefault="00704883" w:rsidP="007B652B">
            <w:pPr>
              <w:pBdr>
                <w:top w:val="nil"/>
                <w:left w:val="nil"/>
                <w:bottom w:val="nil"/>
                <w:right w:val="nil"/>
                <w:between w:val="nil"/>
              </w:pBdr>
              <w:tabs>
                <w:tab w:val="left" w:pos="7700"/>
              </w:tabs>
              <w:ind w:right="20" w:firstLine="164"/>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Прийняття проекту рішення «Про затвердження Правил благоустрою території населених пунктів </w:t>
            </w:r>
            <w:r w:rsidR="001774A5" w:rsidRPr="007B652B">
              <w:rPr>
                <w:rFonts w:ascii="Times New Roman" w:eastAsia="Times New Roman" w:hAnsi="Times New Roman" w:cs="Times New Roman"/>
                <w:sz w:val="25"/>
                <w:szCs w:val="25"/>
              </w:rPr>
              <w:t>Козятинської міської територіальної громади</w:t>
            </w:r>
            <w:r w:rsidRPr="007B652B">
              <w:rPr>
                <w:rFonts w:ascii="Times New Roman" w:eastAsia="Times New Roman" w:hAnsi="Times New Roman" w:cs="Times New Roman"/>
                <w:sz w:val="25"/>
                <w:szCs w:val="25"/>
              </w:rPr>
              <w:t>»</w:t>
            </w:r>
          </w:p>
        </w:tc>
        <w:tc>
          <w:tcPr>
            <w:tcW w:w="2538" w:type="dxa"/>
          </w:tcPr>
          <w:p w14:paraId="325C592B" w14:textId="77777777" w:rsidR="00FA11AE" w:rsidRPr="007B652B" w:rsidRDefault="00704883" w:rsidP="007B652B">
            <w:p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 xml:space="preserve">Держава: </w:t>
            </w:r>
          </w:p>
          <w:p w14:paraId="1BD59838" w14:textId="77777777" w:rsidR="00FA11AE" w:rsidRPr="007B652B" w:rsidRDefault="00704883" w:rsidP="007B652B">
            <w:pPr>
              <w:numPr>
                <w:ilvl w:val="0"/>
                <w:numId w:val="9"/>
              </w:numPr>
              <w:pBdr>
                <w:top w:val="nil"/>
                <w:left w:val="nil"/>
                <w:bottom w:val="nil"/>
                <w:right w:val="nil"/>
                <w:between w:val="nil"/>
              </w:pBdr>
              <w:ind w:right="20" w:hanging="102"/>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color w:val="000000"/>
                <w:sz w:val="25"/>
                <w:szCs w:val="25"/>
              </w:rPr>
              <w:t xml:space="preserve">відповідальне ставлення юридичних та фізичних осіб до утримання та збереження елементів благоустрою; </w:t>
            </w:r>
          </w:p>
          <w:p w14:paraId="6C3D6EC3" w14:textId="77777777" w:rsidR="00FA11AE" w:rsidRPr="007B652B" w:rsidRDefault="00704883" w:rsidP="007B652B">
            <w:pPr>
              <w:numPr>
                <w:ilvl w:val="0"/>
                <w:numId w:val="9"/>
              </w:num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здійснення будь-якої діяльності з одержанням санітарних та будівельних норм і правил;</w:t>
            </w:r>
          </w:p>
          <w:p w14:paraId="0BCF278E" w14:textId="1CDC0C10" w:rsidR="00FA11AE" w:rsidRPr="007B652B" w:rsidRDefault="00704883" w:rsidP="007B652B">
            <w:pPr>
              <w:numPr>
                <w:ilvl w:val="0"/>
                <w:numId w:val="9"/>
              </w:num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покращен</w:t>
            </w:r>
            <w:r w:rsidR="00FA76C5" w:rsidRPr="007B652B">
              <w:rPr>
                <w:rFonts w:ascii="Times New Roman" w:eastAsia="Times New Roman" w:hAnsi="Times New Roman" w:cs="Times New Roman"/>
                <w:sz w:val="25"/>
                <w:szCs w:val="25"/>
              </w:rPr>
              <w:t>н</w:t>
            </w:r>
            <w:r w:rsidRPr="007B652B">
              <w:rPr>
                <w:rFonts w:ascii="Times New Roman" w:eastAsia="Times New Roman" w:hAnsi="Times New Roman" w:cs="Times New Roman"/>
                <w:sz w:val="25"/>
                <w:szCs w:val="25"/>
              </w:rPr>
              <w:t xml:space="preserve">я санітарного стану території </w:t>
            </w:r>
            <w:r w:rsidR="001774A5" w:rsidRPr="007B652B">
              <w:rPr>
                <w:rFonts w:ascii="Times New Roman" w:eastAsia="Times New Roman" w:hAnsi="Times New Roman" w:cs="Times New Roman"/>
                <w:sz w:val="25"/>
                <w:szCs w:val="25"/>
              </w:rPr>
              <w:t>Козятинської міської територіальної громади</w:t>
            </w:r>
            <w:r w:rsidRPr="007B652B">
              <w:rPr>
                <w:rFonts w:ascii="Times New Roman" w:eastAsia="Times New Roman" w:hAnsi="Times New Roman" w:cs="Times New Roman"/>
                <w:sz w:val="25"/>
                <w:szCs w:val="25"/>
              </w:rPr>
              <w:t>;</w:t>
            </w:r>
          </w:p>
          <w:p w14:paraId="252D17AD" w14:textId="213791FC" w:rsidR="00FA11AE" w:rsidRPr="007B652B" w:rsidRDefault="00704883" w:rsidP="007B652B">
            <w:pPr>
              <w:numPr>
                <w:ilvl w:val="0"/>
                <w:numId w:val="9"/>
              </w:num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економія коштів місцевого бюджету за рахунок чіткого розподілу обов’язків у сфері б</w:t>
            </w:r>
            <w:r w:rsidR="00DB04A7" w:rsidRPr="007B652B">
              <w:rPr>
                <w:rFonts w:ascii="Times New Roman" w:eastAsia="Times New Roman" w:hAnsi="Times New Roman" w:cs="Times New Roman"/>
                <w:sz w:val="25"/>
                <w:szCs w:val="25"/>
              </w:rPr>
              <w:t>л</w:t>
            </w:r>
            <w:r w:rsidRPr="007B652B">
              <w:rPr>
                <w:rFonts w:ascii="Times New Roman" w:eastAsia="Times New Roman" w:hAnsi="Times New Roman" w:cs="Times New Roman"/>
                <w:sz w:val="25"/>
                <w:szCs w:val="25"/>
              </w:rPr>
              <w:t>агоустрою</w:t>
            </w:r>
          </w:p>
          <w:p w14:paraId="4DF21E50" w14:textId="77777777" w:rsidR="00FA11AE" w:rsidRPr="007B652B" w:rsidRDefault="00704883" w:rsidP="007B652B">
            <w:p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Громадяни:</w:t>
            </w:r>
          </w:p>
          <w:p w14:paraId="5C81D46D" w14:textId="4621F02D" w:rsidR="00FA11AE" w:rsidRPr="007B652B" w:rsidRDefault="00704883" w:rsidP="007B652B">
            <w:pPr>
              <w:numPr>
                <w:ilvl w:val="0"/>
                <w:numId w:val="9"/>
              </w:num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упорядкування відносин між суб’єктами го</w:t>
            </w:r>
            <w:r w:rsidR="00DB04A7" w:rsidRPr="007B652B">
              <w:rPr>
                <w:rFonts w:ascii="Times New Roman" w:eastAsia="Times New Roman" w:hAnsi="Times New Roman" w:cs="Times New Roman"/>
                <w:sz w:val="25"/>
                <w:szCs w:val="25"/>
              </w:rPr>
              <w:t>с</w:t>
            </w:r>
            <w:r w:rsidRPr="007B652B">
              <w:rPr>
                <w:rFonts w:ascii="Times New Roman" w:eastAsia="Times New Roman" w:hAnsi="Times New Roman" w:cs="Times New Roman"/>
                <w:sz w:val="25"/>
                <w:szCs w:val="25"/>
              </w:rPr>
              <w:t>подарювання та громадянами у сфері благоустрою</w:t>
            </w:r>
          </w:p>
          <w:p w14:paraId="7BBF52FA" w14:textId="77777777" w:rsidR="00FA11AE" w:rsidRPr="007B652B" w:rsidRDefault="00704883" w:rsidP="007B652B">
            <w:p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Суб’єкти господарювання</w:t>
            </w:r>
            <w:r w:rsidRPr="007B652B">
              <w:rPr>
                <w:rFonts w:ascii="Times New Roman" w:eastAsia="Times New Roman" w:hAnsi="Times New Roman" w:cs="Times New Roman"/>
                <w:i/>
                <w:sz w:val="25"/>
                <w:szCs w:val="25"/>
              </w:rPr>
              <w:t xml:space="preserve">: </w:t>
            </w:r>
          </w:p>
          <w:p w14:paraId="75DF4AE9" w14:textId="1F07C830" w:rsidR="00FA11AE" w:rsidRPr="007B652B" w:rsidRDefault="00704883" w:rsidP="007B652B">
            <w:pPr>
              <w:numPr>
                <w:ilvl w:val="0"/>
                <w:numId w:val="9"/>
              </w:num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упорядкування відносин між суб’єктами господарювання та ОМС у сфері благо</w:t>
            </w:r>
            <w:r w:rsidR="00DB04A7"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строю</w:t>
            </w:r>
          </w:p>
        </w:tc>
        <w:tc>
          <w:tcPr>
            <w:tcW w:w="2526" w:type="dxa"/>
          </w:tcPr>
          <w:p w14:paraId="1249C3DC" w14:textId="77777777" w:rsidR="00FA11AE" w:rsidRPr="007B652B" w:rsidRDefault="00704883" w:rsidP="007B652B">
            <w:p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 xml:space="preserve">Держава: </w:t>
            </w:r>
          </w:p>
          <w:p w14:paraId="32EB8219" w14:textId="13BF3531" w:rsidR="00FA11AE" w:rsidRPr="007B652B" w:rsidRDefault="00704883" w:rsidP="007B652B">
            <w:p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-витрати пов’язані з організацією контролю за дотриманням затвер</w:t>
            </w:r>
            <w:r w:rsidR="00DB04A7" w:rsidRPr="007B652B">
              <w:rPr>
                <w:rFonts w:ascii="Times New Roman" w:eastAsia="Times New Roman" w:hAnsi="Times New Roman" w:cs="Times New Roman"/>
                <w:sz w:val="25"/>
                <w:szCs w:val="25"/>
              </w:rPr>
              <w:t>д</w:t>
            </w:r>
            <w:r w:rsidRPr="007B652B">
              <w:rPr>
                <w:rFonts w:ascii="Times New Roman" w:eastAsia="Times New Roman" w:hAnsi="Times New Roman" w:cs="Times New Roman"/>
                <w:sz w:val="25"/>
                <w:szCs w:val="25"/>
              </w:rPr>
              <w:t xml:space="preserve">жених </w:t>
            </w:r>
            <w:r w:rsidR="001774A5" w:rsidRPr="007B652B">
              <w:rPr>
                <w:rFonts w:ascii="Times New Roman" w:eastAsia="Times New Roman" w:hAnsi="Times New Roman" w:cs="Times New Roman"/>
                <w:sz w:val="25"/>
                <w:szCs w:val="25"/>
              </w:rPr>
              <w:t>П</w:t>
            </w:r>
            <w:r w:rsidRPr="007B652B">
              <w:rPr>
                <w:rFonts w:ascii="Times New Roman" w:eastAsia="Times New Roman" w:hAnsi="Times New Roman" w:cs="Times New Roman"/>
                <w:sz w:val="25"/>
                <w:szCs w:val="25"/>
              </w:rPr>
              <w:t>равил благоустрою</w:t>
            </w:r>
            <w:r w:rsidR="001774A5" w:rsidRPr="007B652B">
              <w:rPr>
                <w:rFonts w:ascii="Times New Roman" w:eastAsia="Times New Roman" w:hAnsi="Times New Roman" w:cs="Times New Roman"/>
                <w:sz w:val="25"/>
                <w:szCs w:val="25"/>
              </w:rPr>
              <w:t>.</w:t>
            </w:r>
            <w:r w:rsidRPr="007B652B">
              <w:rPr>
                <w:rFonts w:ascii="Times New Roman" w:eastAsia="Times New Roman" w:hAnsi="Times New Roman" w:cs="Times New Roman"/>
                <w:sz w:val="25"/>
                <w:szCs w:val="25"/>
              </w:rPr>
              <w:t xml:space="preserve"> </w:t>
            </w:r>
          </w:p>
          <w:p w14:paraId="0FEAD53F" w14:textId="77777777" w:rsidR="00FA11AE" w:rsidRPr="007B652B" w:rsidRDefault="00704883" w:rsidP="007B652B">
            <w:p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Громадяни:</w:t>
            </w:r>
          </w:p>
          <w:p w14:paraId="3F039566" w14:textId="77777777" w:rsidR="00FA11AE" w:rsidRPr="007B652B" w:rsidRDefault="00704883" w:rsidP="007B652B">
            <w:pPr>
              <w:numPr>
                <w:ilvl w:val="0"/>
                <w:numId w:val="9"/>
              </w:num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витрати на виконання обов’язків відповідно до затверджених правил благоустрою населеного пункту</w:t>
            </w:r>
          </w:p>
          <w:p w14:paraId="078736C9" w14:textId="77777777" w:rsidR="00FA11AE" w:rsidRPr="007B652B" w:rsidRDefault="00704883" w:rsidP="007B652B">
            <w:pPr>
              <w:pBdr>
                <w:top w:val="nil"/>
                <w:left w:val="nil"/>
                <w:bottom w:val="nil"/>
                <w:right w:val="nil"/>
                <w:between w:val="nil"/>
              </w:pBdr>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Суб’єкти господарювання</w:t>
            </w:r>
            <w:r w:rsidRPr="007B652B">
              <w:rPr>
                <w:rFonts w:ascii="Times New Roman" w:eastAsia="Times New Roman" w:hAnsi="Times New Roman" w:cs="Times New Roman"/>
                <w:i/>
                <w:sz w:val="25"/>
                <w:szCs w:val="25"/>
              </w:rPr>
              <w:t xml:space="preserve">: </w:t>
            </w:r>
          </w:p>
          <w:p w14:paraId="694D707E" w14:textId="45B7794A" w:rsidR="00FA11AE" w:rsidRPr="007B652B" w:rsidRDefault="00704883" w:rsidP="007B652B">
            <w:pPr>
              <w:numPr>
                <w:ilvl w:val="0"/>
                <w:numId w:val="9"/>
              </w:numPr>
              <w:pBdr>
                <w:top w:val="nil"/>
                <w:left w:val="nil"/>
                <w:bottom w:val="nil"/>
                <w:right w:val="nil"/>
                <w:between w:val="nil"/>
              </w:pBdr>
              <w:ind w:left="40" w:right="20" w:firstLine="40"/>
              <w:jc w:val="both"/>
              <w:rPr>
                <w:rFonts w:ascii="Times New Roman" w:eastAsia="Times New Roman" w:hAnsi="Times New Roman" w:cs="Times New Roman"/>
                <w:color w:val="FF0000"/>
                <w:sz w:val="25"/>
                <w:szCs w:val="25"/>
              </w:rPr>
            </w:pPr>
            <w:r w:rsidRPr="007B652B">
              <w:rPr>
                <w:rFonts w:ascii="Times New Roman" w:eastAsia="Times New Roman" w:hAnsi="Times New Roman" w:cs="Times New Roman"/>
                <w:sz w:val="25"/>
                <w:szCs w:val="25"/>
              </w:rPr>
              <w:t xml:space="preserve">витрати на виконання обов’язків відповідно до затверджених правил благоустрою населеного пункту (загальна сума витрат для суб’єктів господарювання великого, середнього та малого підприємництва </w:t>
            </w:r>
            <w:r w:rsidR="007167AE" w:rsidRPr="007B652B">
              <w:rPr>
                <w:rFonts w:ascii="Times New Roman" w:eastAsia="Times New Roman" w:hAnsi="Times New Roman" w:cs="Times New Roman"/>
                <w:sz w:val="25"/>
                <w:szCs w:val="25"/>
              </w:rPr>
              <w:t>у перший рік (стартовий рік впровадження регулювання) не передбачено</w:t>
            </w:r>
          </w:p>
          <w:p w14:paraId="5AE189CF" w14:textId="77777777" w:rsidR="00FA11AE" w:rsidRPr="007B652B" w:rsidRDefault="00FA11AE" w:rsidP="007B652B">
            <w:pPr>
              <w:pBdr>
                <w:top w:val="nil"/>
                <w:left w:val="nil"/>
                <w:bottom w:val="nil"/>
                <w:right w:val="nil"/>
                <w:between w:val="nil"/>
              </w:pBdr>
              <w:tabs>
                <w:tab w:val="left" w:pos="7700"/>
              </w:tabs>
              <w:ind w:left="40" w:right="20" w:firstLine="40"/>
              <w:jc w:val="both"/>
              <w:rPr>
                <w:rFonts w:ascii="Times New Roman" w:eastAsia="Times New Roman" w:hAnsi="Times New Roman" w:cs="Times New Roman"/>
                <w:sz w:val="25"/>
                <w:szCs w:val="25"/>
              </w:rPr>
            </w:pPr>
          </w:p>
        </w:tc>
        <w:tc>
          <w:tcPr>
            <w:tcW w:w="2530" w:type="dxa"/>
          </w:tcPr>
          <w:p w14:paraId="1970A397" w14:textId="77777777" w:rsidR="00FA11AE" w:rsidRPr="007B652B" w:rsidRDefault="00704883" w:rsidP="007B652B">
            <w:pPr>
              <w:pBdr>
                <w:top w:val="nil"/>
                <w:left w:val="nil"/>
                <w:bottom w:val="nil"/>
                <w:right w:val="nil"/>
                <w:between w:val="nil"/>
              </w:pBdr>
              <w:tabs>
                <w:tab w:val="left" w:pos="7700"/>
              </w:tabs>
              <w:ind w:left="40" w:right="2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При виборі цієї альтернативи буде досягнуто цілі державного регулювання</w:t>
            </w:r>
          </w:p>
        </w:tc>
      </w:tr>
      <w:tr w:rsidR="00FA11AE" w:rsidRPr="007B652B" w14:paraId="23D9B299" w14:textId="77777777">
        <w:tc>
          <w:tcPr>
            <w:tcW w:w="2536" w:type="dxa"/>
          </w:tcPr>
          <w:p w14:paraId="78303F61"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 xml:space="preserve">Альтернатива 1. </w:t>
            </w:r>
          </w:p>
          <w:p w14:paraId="6DFC5E94"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Залишення існуючої на даний </w:t>
            </w:r>
            <w:r w:rsidRPr="007B652B">
              <w:rPr>
                <w:rFonts w:ascii="Times New Roman" w:eastAsia="Times New Roman" w:hAnsi="Times New Roman" w:cs="Times New Roman"/>
                <w:sz w:val="25"/>
                <w:szCs w:val="25"/>
              </w:rPr>
              <w:lastRenderedPageBreak/>
              <w:t>момент ситуації без змін</w:t>
            </w:r>
          </w:p>
        </w:tc>
        <w:tc>
          <w:tcPr>
            <w:tcW w:w="2538" w:type="dxa"/>
          </w:tcPr>
          <w:p w14:paraId="05C534CD" w14:textId="77777777" w:rsidR="00FA11AE" w:rsidRPr="007B652B" w:rsidRDefault="00704883" w:rsidP="007B652B">
            <w:pPr>
              <w:pBdr>
                <w:top w:val="nil"/>
                <w:left w:val="nil"/>
                <w:bottom w:val="nil"/>
                <w:right w:val="nil"/>
                <w:between w:val="nil"/>
              </w:pBdr>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lastRenderedPageBreak/>
              <w:t>Держава:</w:t>
            </w:r>
            <w:r w:rsidRPr="007B652B">
              <w:rPr>
                <w:rFonts w:ascii="Times New Roman" w:eastAsia="Times New Roman" w:hAnsi="Times New Roman" w:cs="Times New Roman"/>
                <w:sz w:val="25"/>
                <w:szCs w:val="25"/>
              </w:rPr>
              <w:t xml:space="preserve"> відсутні</w:t>
            </w:r>
          </w:p>
          <w:p w14:paraId="798758A3" w14:textId="77777777" w:rsidR="00FA11AE" w:rsidRPr="007B652B" w:rsidRDefault="00704883" w:rsidP="007B652B">
            <w:pPr>
              <w:pBdr>
                <w:top w:val="nil"/>
                <w:left w:val="nil"/>
                <w:bottom w:val="nil"/>
                <w:right w:val="nil"/>
                <w:between w:val="nil"/>
              </w:pBdr>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Громадяни:</w:t>
            </w:r>
          </w:p>
          <w:p w14:paraId="58605FF2" w14:textId="77777777" w:rsidR="00FA11AE" w:rsidRPr="007B652B" w:rsidRDefault="00704883" w:rsidP="007B652B">
            <w:pPr>
              <w:pBdr>
                <w:top w:val="nil"/>
                <w:left w:val="nil"/>
                <w:bottom w:val="nil"/>
                <w:right w:val="nil"/>
                <w:between w:val="nil"/>
              </w:pBdr>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w:t>
            </w:r>
            <w:r w:rsidRPr="007B652B">
              <w:rPr>
                <w:rFonts w:ascii="Times New Roman" w:eastAsia="Times New Roman" w:hAnsi="Times New Roman" w:cs="Times New Roman"/>
                <w:sz w:val="25"/>
                <w:szCs w:val="25"/>
              </w:rPr>
              <w:t xml:space="preserve">організація роботи та заходів з благоустрою </w:t>
            </w:r>
            <w:r w:rsidRPr="007B652B">
              <w:rPr>
                <w:rFonts w:ascii="Times New Roman" w:eastAsia="Times New Roman" w:hAnsi="Times New Roman" w:cs="Times New Roman"/>
                <w:sz w:val="25"/>
                <w:szCs w:val="25"/>
              </w:rPr>
              <w:lastRenderedPageBreak/>
              <w:t>частково із місцевого бюджету</w:t>
            </w:r>
          </w:p>
          <w:p w14:paraId="044DB523" w14:textId="77777777" w:rsidR="00FA11AE" w:rsidRPr="007B652B" w:rsidRDefault="00704883" w:rsidP="007B652B">
            <w:pPr>
              <w:pBdr>
                <w:top w:val="nil"/>
                <w:left w:val="nil"/>
                <w:bottom w:val="nil"/>
                <w:right w:val="nil"/>
                <w:between w:val="nil"/>
              </w:pBdr>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Суб’єкти господарювання</w:t>
            </w:r>
            <w:r w:rsidRPr="007B652B">
              <w:rPr>
                <w:rFonts w:ascii="Times New Roman" w:eastAsia="Times New Roman" w:hAnsi="Times New Roman" w:cs="Times New Roman"/>
                <w:i/>
                <w:sz w:val="25"/>
                <w:szCs w:val="25"/>
              </w:rPr>
              <w:t xml:space="preserve">: </w:t>
            </w:r>
          </w:p>
          <w:p w14:paraId="342ABA9C" w14:textId="77777777" w:rsidR="00FA11AE" w:rsidRPr="007B652B" w:rsidRDefault="00704883" w:rsidP="007B652B">
            <w:pPr>
              <w:numPr>
                <w:ilvl w:val="0"/>
                <w:numId w:val="9"/>
              </w:numPr>
              <w:pBdr>
                <w:top w:val="nil"/>
                <w:left w:val="nil"/>
                <w:bottom w:val="nil"/>
                <w:right w:val="nil"/>
                <w:between w:val="nil"/>
              </w:pBdr>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організація роботи та заходів із благоустрою частково із місцевого бюджету.</w:t>
            </w:r>
          </w:p>
        </w:tc>
        <w:tc>
          <w:tcPr>
            <w:tcW w:w="2526" w:type="dxa"/>
          </w:tcPr>
          <w:p w14:paraId="6645C3AB" w14:textId="77777777" w:rsidR="00FA11AE" w:rsidRPr="007B652B" w:rsidRDefault="00704883" w:rsidP="007B652B">
            <w:pPr>
              <w:pBdr>
                <w:top w:val="nil"/>
                <w:left w:val="nil"/>
                <w:bottom w:val="nil"/>
                <w:right w:val="nil"/>
                <w:between w:val="nil"/>
              </w:pBdr>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lastRenderedPageBreak/>
              <w:t xml:space="preserve">Держава: </w:t>
            </w:r>
          </w:p>
          <w:p w14:paraId="1D705E86" w14:textId="77777777" w:rsidR="00FA11AE" w:rsidRPr="007B652B" w:rsidRDefault="00704883" w:rsidP="007B652B">
            <w:pPr>
              <w:numPr>
                <w:ilvl w:val="0"/>
                <w:numId w:val="9"/>
              </w:numPr>
              <w:pBdr>
                <w:top w:val="nil"/>
                <w:left w:val="nil"/>
                <w:bottom w:val="nil"/>
                <w:right w:val="nil"/>
                <w:between w:val="nil"/>
              </w:pBdr>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Організація роботи та заходів із благоустрою </w:t>
            </w:r>
            <w:r w:rsidRPr="007B652B">
              <w:rPr>
                <w:rFonts w:ascii="Times New Roman" w:eastAsia="Times New Roman" w:hAnsi="Times New Roman" w:cs="Times New Roman"/>
                <w:sz w:val="25"/>
                <w:szCs w:val="25"/>
              </w:rPr>
              <w:lastRenderedPageBreak/>
              <w:t>території, а також відновлення об’єктів благоустрою за рахунок місцевого бюджету (583 995,0 грн.)</w:t>
            </w:r>
          </w:p>
          <w:p w14:paraId="7AE707A1" w14:textId="77777777" w:rsidR="00FA11AE" w:rsidRPr="007B652B" w:rsidRDefault="00704883" w:rsidP="007B652B">
            <w:pPr>
              <w:pBdr>
                <w:top w:val="nil"/>
                <w:left w:val="nil"/>
                <w:bottom w:val="nil"/>
                <w:right w:val="nil"/>
                <w:between w:val="nil"/>
              </w:pBdr>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Громадяни:</w:t>
            </w:r>
          </w:p>
          <w:p w14:paraId="0C1C9A3C" w14:textId="77777777" w:rsidR="00FA11AE" w:rsidRPr="007B652B" w:rsidRDefault="00704883" w:rsidP="007B652B">
            <w:pPr>
              <w:numPr>
                <w:ilvl w:val="0"/>
                <w:numId w:val="9"/>
              </w:numPr>
              <w:pBdr>
                <w:top w:val="nil"/>
                <w:left w:val="nil"/>
                <w:bottom w:val="nil"/>
                <w:right w:val="nil"/>
                <w:between w:val="nil"/>
              </w:pBdr>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Можливі витрати на покращення санітарного стану через брак коштів місцевого бюджету</w:t>
            </w:r>
          </w:p>
          <w:p w14:paraId="4055B541" w14:textId="77777777" w:rsidR="00FA11AE" w:rsidRPr="007B652B" w:rsidRDefault="00704883" w:rsidP="007B652B">
            <w:pPr>
              <w:numPr>
                <w:ilvl w:val="0"/>
                <w:numId w:val="9"/>
              </w:numPr>
              <w:pBdr>
                <w:top w:val="nil"/>
                <w:left w:val="nil"/>
                <w:bottom w:val="nil"/>
                <w:right w:val="nil"/>
                <w:between w:val="nil"/>
              </w:pBdr>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b/>
                <w:i/>
                <w:sz w:val="25"/>
                <w:szCs w:val="25"/>
              </w:rPr>
              <w:t>Суб’єкти господарювання</w:t>
            </w:r>
            <w:r w:rsidRPr="007B652B">
              <w:rPr>
                <w:rFonts w:ascii="Times New Roman" w:eastAsia="Times New Roman" w:hAnsi="Times New Roman" w:cs="Times New Roman"/>
                <w:i/>
                <w:sz w:val="25"/>
                <w:szCs w:val="25"/>
              </w:rPr>
              <w:t xml:space="preserve">: </w:t>
            </w:r>
            <w:r w:rsidRPr="007B652B">
              <w:rPr>
                <w:rFonts w:ascii="Times New Roman" w:eastAsia="Times New Roman" w:hAnsi="Times New Roman" w:cs="Times New Roman"/>
                <w:sz w:val="25"/>
                <w:szCs w:val="25"/>
              </w:rPr>
              <w:t>Можливі витрати на покращення санітарного стану через брак коштів місцевого бюджету.</w:t>
            </w:r>
          </w:p>
        </w:tc>
        <w:tc>
          <w:tcPr>
            <w:tcW w:w="2530" w:type="dxa"/>
          </w:tcPr>
          <w:p w14:paraId="33176710" w14:textId="476E4FB3" w:rsidR="00FA11AE" w:rsidRPr="007B652B" w:rsidRDefault="00704883" w:rsidP="007B652B">
            <w:pPr>
              <w:pBdr>
                <w:top w:val="nil"/>
                <w:left w:val="nil"/>
                <w:bottom w:val="nil"/>
                <w:right w:val="nil"/>
                <w:between w:val="nil"/>
              </w:pBdr>
              <w:tabs>
                <w:tab w:val="left" w:pos="7700"/>
              </w:tabs>
              <w:ind w:left="40" w:firstLine="4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lastRenderedPageBreak/>
              <w:t xml:space="preserve">У разі залишення діючого документу без змін селищна рада не може за допомогою </w:t>
            </w:r>
            <w:r w:rsidRPr="007B652B">
              <w:rPr>
                <w:rFonts w:ascii="Times New Roman" w:eastAsia="Times New Roman" w:hAnsi="Times New Roman" w:cs="Times New Roman"/>
                <w:sz w:val="25"/>
                <w:szCs w:val="25"/>
              </w:rPr>
              <w:lastRenderedPageBreak/>
              <w:t xml:space="preserve">сучасних важелів регулювати відносини у сфері благоустрою, забезпечувати охорону прав і законних інтересів громадян – жителів населених пунктів </w:t>
            </w:r>
            <w:r w:rsidR="001774A5" w:rsidRPr="007B652B">
              <w:rPr>
                <w:rFonts w:ascii="Times New Roman" w:eastAsia="Times New Roman" w:hAnsi="Times New Roman" w:cs="Times New Roman"/>
                <w:sz w:val="25"/>
                <w:szCs w:val="25"/>
              </w:rPr>
              <w:t>Козятинської міської територіальної громади</w:t>
            </w:r>
          </w:p>
        </w:tc>
      </w:tr>
    </w:tbl>
    <w:p w14:paraId="71A54CA1"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p>
    <w:tbl>
      <w:tblPr>
        <w:tblStyle w:val="af1"/>
        <w:tblW w:w="102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4111"/>
        <w:gridCol w:w="2977"/>
      </w:tblGrid>
      <w:tr w:rsidR="00FA11AE" w:rsidRPr="007B652B" w14:paraId="34549388" w14:textId="77777777">
        <w:tc>
          <w:tcPr>
            <w:tcW w:w="3114" w:type="dxa"/>
          </w:tcPr>
          <w:p w14:paraId="6D79AD67"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Рейтинг</w:t>
            </w:r>
          </w:p>
        </w:tc>
        <w:tc>
          <w:tcPr>
            <w:tcW w:w="4111" w:type="dxa"/>
          </w:tcPr>
          <w:p w14:paraId="6FFE3E6D"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Аргументи щодо переваги обраної альтернативи/ причини відмови від альтернативи</w:t>
            </w:r>
          </w:p>
        </w:tc>
        <w:tc>
          <w:tcPr>
            <w:tcW w:w="2977" w:type="dxa"/>
          </w:tcPr>
          <w:p w14:paraId="07ADDF1A" w14:textId="3E72AEFD"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Оцінка ризику впливу зовнішніх чинників на дію запропонованого регуляторного акт</w:t>
            </w:r>
            <w:r w:rsidR="00FA76C5" w:rsidRPr="007B652B">
              <w:rPr>
                <w:rFonts w:ascii="Times New Roman" w:eastAsia="Times New Roman" w:hAnsi="Times New Roman" w:cs="Times New Roman"/>
                <w:i/>
                <w:sz w:val="25"/>
                <w:szCs w:val="25"/>
              </w:rPr>
              <w:t>у</w:t>
            </w:r>
          </w:p>
        </w:tc>
      </w:tr>
      <w:tr w:rsidR="00FA11AE" w:rsidRPr="007B652B" w14:paraId="2BDC58F8" w14:textId="77777777">
        <w:tc>
          <w:tcPr>
            <w:tcW w:w="3114" w:type="dxa"/>
          </w:tcPr>
          <w:p w14:paraId="2BAC8CE4"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Альтернатива 2</w:t>
            </w:r>
          </w:p>
          <w:p w14:paraId="15A5E16B" w14:textId="48BED575"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Прийняття проекту рішення «Про затвердження Правил благоустрою території населених пунктів </w:t>
            </w:r>
            <w:r w:rsidR="001774A5" w:rsidRPr="007B652B">
              <w:rPr>
                <w:rFonts w:ascii="Times New Roman" w:eastAsia="Times New Roman" w:hAnsi="Times New Roman" w:cs="Times New Roman"/>
                <w:sz w:val="25"/>
                <w:szCs w:val="25"/>
              </w:rPr>
              <w:t>Козятинської міської територіальної громади</w:t>
            </w:r>
            <w:r w:rsidRPr="007B652B">
              <w:rPr>
                <w:rFonts w:ascii="Times New Roman" w:eastAsia="Times New Roman" w:hAnsi="Times New Roman" w:cs="Times New Roman"/>
                <w:sz w:val="25"/>
                <w:szCs w:val="25"/>
              </w:rPr>
              <w:t>»</w:t>
            </w:r>
          </w:p>
        </w:tc>
        <w:tc>
          <w:tcPr>
            <w:tcW w:w="4111" w:type="dxa"/>
          </w:tcPr>
          <w:p w14:paraId="17C59081"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Цілі прийняття проекту рішення будуть досягнути майже у повній мірі. Даними правилами буде чітко визначено права та обов’язки суб’єктів у сфері благоустрою, а також розмежовано відповідальність між суб’єктами</w:t>
            </w:r>
          </w:p>
        </w:tc>
        <w:tc>
          <w:tcPr>
            <w:tcW w:w="2977" w:type="dxa"/>
          </w:tcPr>
          <w:p w14:paraId="1145550C"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Внесення змін до чинного законодавства</w:t>
            </w:r>
          </w:p>
        </w:tc>
      </w:tr>
      <w:tr w:rsidR="00FA11AE" w:rsidRPr="007B652B" w14:paraId="450151F2" w14:textId="77777777">
        <w:tc>
          <w:tcPr>
            <w:tcW w:w="3114" w:type="dxa"/>
          </w:tcPr>
          <w:p w14:paraId="3F4DF0FE"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i/>
                <w:sz w:val="25"/>
                <w:szCs w:val="25"/>
              </w:rPr>
              <w:t xml:space="preserve">Альтернатива 1. </w:t>
            </w:r>
          </w:p>
          <w:p w14:paraId="2C232461"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Залишення існуючої на даний момент ситуації без змін</w:t>
            </w:r>
          </w:p>
        </w:tc>
        <w:tc>
          <w:tcPr>
            <w:tcW w:w="4111" w:type="dxa"/>
          </w:tcPr>
          <w:p w14:paraId="5B376A7D" w14:textId="1772AC17" w:rsidR="00FA11AE" w:rsidRPr="007B652B" w:rsidRDefault="00704883" w:rsidP="007B652B">
            <w:pPr>
              <w:pBdr>
                <w:top w:val="nil"/>
                <w:left w:val="nil"/>
                <w:bottom w:val="nil"/>
                <w:right w:val="nil"/>
                <w:between w:val="nil"/>
              </w:pBdr>
              <w:tabs>
                <w:tab w:val="left" w:pos="7700"/>
              </w:tabs>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дана альтернатива є неприйнятною в зв’язку з тим, що відсутній документ, який регулюватиме відносини у сфері благоустрою, забезпечуватиме права і законні інтереси жителів </w:t>
            </w:r>
            <w:r w:rsidR="001774A5" w:rsidRPr="007B652B">
              <w:rPr>
                <w:rFonts w:ascii="Times New Roman" w:eastAsia="Times New Roman" w:hAnsi="Times New Roman" w:cs="Times New Roman"/>
                <w:sz w:val="25"/>
                <w:szCs w:val="25"/>
              </w:rPr>
              <w:t>Козятинської міської територіальної громади</w:t>
            </w:r>
          </w:p>
        </w:tc>
        <w:tc>
          <w:tcPr>
            <w:tcW w:w="2977" w:type="dxa"/>
            <w:vAlign w:val="center"/>
          </w:tcPr>
          <w:p w14:paraId="77FD21A9" w14:textId="77777777" w:rsidR="00FA11AE" w:rsidRPr="007B652B" w:rsidRDefault="00704883"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Х</w:t>
            </w:r>
          </w:p>
        </w:tc>
      </w:tr>
    </w:tbl>
    <w:p w14:paraId="5EB18D00"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bookmarkStart w:id="5" w:name="2et92p0" w:colFirst="0" w:colLast="0"/>
      <w:bookmarkEnd w:id="5"/>
    </w:p>
    <w:p w14:paraId="5C7B1BE7" w14:textId="77777777" w:rsidR="00FA11AE" w:rsidRPr="007B652B" w:rsidRDefault="00FA11AE" w:rsidP="007B652B">
      <w:pPr>
        <w:pBdr>
          <w:top w:val="nil"/>
          <w:left w:val="nil"/>
          <w:bottom w:val="nil"/>
          <w:right w:val="nil"/>
          <w:between w:val="nil"/>
        </w:pBdr>
        <w:tabs>
          <w:tab w:val="left" w:pos="7700"/>
        </w:tabs>
        <w:ind w:firstLine="720"/>
        <w:jc w:val="both"/>
        <w:rPr>
          <w:rFonts w:ascii="Times New Roman" w:eastAsia="Times New Roman" w:hAnsi="Times New Roman" w:cs="Times New Roman"/>
          <w:sz w:val="25"/>
          <w:szCs w:val="25"/>
        </w:rPr>
      </w:pPr>
    </w:p>
    <w:p w14:paraId="79EA6420" w14:textId="77777777" w:rsidR="00FA11AE" w:rsidRPr="007B652B" w:rsidRDefault="00704883" w:rsidP="007B652B">
      <w:pPr>
        <w:numPr>
          <w:ilvl w:val="0"/>
          <w:numId w:val="11"/>
        </w:numPr>
        <w:pBdr>
          <w:top w:val="nil"/>
          <w:left w:val="nil"/>
          <w:bottom w:val="nil"/>
          <w:right w:val="nil"/>
          <w:between w:val="nil"/>
        </w:pBdr>
        <w:tabs>
          <w:tab w:val="left" w:pos="184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 xml:space="preserve">Механізми та заходи, які забезпечать розв’язання визначеної проблеми </w:t>
      </w:r>
      <w:r w:rsidRPr="007B652B">
        <w:rPr>
          <w:rFonts w:ascii="Times New Roman" w:eastAsia="Times New Roman" w:hAnsi="Times New Roman" w:cs="Times New Roman"/>
          <w:sz w:val="25"/>
          <w:szCs w:val="25"/>
        </w:rPr>
        <w:t>Механізмом, який забезпечить розв’язання визначеної проблеми, є прийняття рішення</w:t>
      </w:r>
    </w:p>
    <w:p w14:paraId="30101F74"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75937A7B" w14:textId="26585E17" w:rsidR="00FA11AE" w:rsidRPr="007B652B" w:rsidRDefault="001774A5"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Козятинською міською радою</w:t>
      </w:r>
      <w:r w:rsidR="00704883" w:rsidRPr="007B652B">
        <w:rPr>
          <w:rFonts w:ascii="Times New Roman" w:eastAsia="Times New Roman" w:hAnsi="Times New Roman" w:cs="Times New Roman"/>
          <w:sz w:val="25"/>
          <w:szCs w:val="25"/>
        </w:rPr>
        <w:t xml:space="preserve"> «Про затвердження Правил благоустрою території населених пунктів </w:t>
      </w:r>
      <w:r w:rsidRPr="007B652B">
        <w:rPr>
          <w:rFonts w:ascii="Times New Roman" w:eastAsia="Times New Roman" w:hAnsi="Times New Roman" w:cs="Times New Roman"/>
          <w:sz w:val="25"/>
          <w:szCs w:val="25"/>
        </w:rPr>
        <w:t>Козятинської міської територіальної громади</w:t>
      </w:r>
      <w:r w:rsidR="00704883" w:rsidRPr="007B652B">
        <w:rPr>
          <w:rFonts w:ascii="Times New Roman" w:eastAsia="Times New Roman" w:hAnsi="Times New Roman" w:cs="Times New Roman"/>
          <w:sz w:val="25"/>
          <w:szCs w:val="25"/>
        </w:rPr>
        <w:t>» з дотриманням вимог законодавства України в сфері благоустрою.</w:t>
      </w:r>
    </w:p>
    <w:p w14:paraId="35CEBC9E" w14:textId="072D2D88" w:rsidR="00FA11AE" w:rsidRPr="007B652B" w:rsidRDefault="00704883" w:rsidP="007B652B">
      <w:pPr>
        <w:numPr>
          <w:ilvl w:val="1"/>
          <w:numId w:val="1"/>
        </w:numPr>
        <w:pBdr>
          <w:top w:val="nil"/>
          <w:left w:val="nil"/>
          <w:bottom w:val="nil"/>
          <w:right w:val="nil"/>
          <w:between w:val="nil"/>
        </w:pBdr>
        <w:tabs>
          <w:tab w:val="left" w:pos="105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разі прийняття регуляторного акт</w:t>
      </w:r>
      <w:r w:rsidR="00FA76C5"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визначені цілі будуть досягнуті у повному обсязі шляхом дотримання його вимог суб’єктами господарювання всіх форм власності у сфері благоустрою території </w:t>
      </w:r>
      <w:r w:rsidR="001774A5" w:rsidRPr="007B652B">
        <w:rPr>
          <w:rFonts w:ascii="Times New Roman" w:eastAsia="Times New Roman" w:hAnsi="Times New Roman" w:cs="Times New Roman"/>
          <w:sz w:val="25"/>
          <w:szCs w:val="25"/>
        </w:rPr>
        <w:t>Козятинської міської територіальної громади</w:t>
      </w:r>
    </w:p>
    <w:p w14:paraId="5726BDA8"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Прогнозується що у разі прийняття регуляторного акту вдасться досягти максимальне вирішення проблематики, визначеної в розділі 1 цього аналізу.</w:t>
      </w:r>
    </w:p>
    <w:p w14:paraId="0446C215" w14:textId="450B67BB"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Для впровадження цього регуляторного акт</w:t>
      </w:r>
      <w:r w:rsidR="00FA76C5"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необхідно здійснити такі організаційні заходи, як інформування громадськості про вимоги регуляторного акт</w:t>
      </w:r>
      <w:r w:rsidR="00FA76C5"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шляхом оприлюднення </w:t>
      </w:r>
      <w:r w:rsidRPr="007B652B">
        <w:rPr>
          <w:rFonts w:ascii="Times New Roman" w:eastAsia="Times New Roman" w:hAnsi="Times New Roman" w:cs="Times New Roman"/>
          <w:sz w:val="25"/>
          <w:szCs w:val="25"/>
        </w:rPr>
        <w:lastRenderedPageBreak/>
        <w:t>його в засобах масової інформації та мережі Інтернет з метою доведення до відома суті основних вимог положень регуляторного акт</w:t>
      </w:r>
      <w:r w:rsidR="00FA76C5"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w:t>
      </w:r>
    </w:p>
    <w:p w14:paraId="29905042" w14:textId="0669A518"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Організаційні заходи, які необхідно здійснити для впровадження регуляторного акт</w:t>
      </w:r>
      <w:r w:rsidR="00FA76C5"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w:t>
      </w:r>
    </w:p>
    <w:p w14:paraId="2063C966"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2F32043B" w14:textId="7DDA9B08"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а) дії суб’єктів господарювання - підприємствам, установам та організаціям (балансоутримувачам), відповідальним за утримання об’єктів благоустрою, дотримуватися положень регуляторного акт</w:t>
      </w:r>
      <w:r w:rsidR="00FA76C5"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w:t>
      </w:r>
    </w:p>
    <w:p w14:paraId="2CD90B6D"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б) дії органів державної влади, органу місцевого самоврядування - затвердження Правил благоустрою території населених пунктів об’єднаної територіальної громади, підвищення рівня контролю у сфері благоустрою міста; поліпшення умов захисту і відновлення сприятливого для життєдіяльності людини довкілля під час утримання об’єктів благоустрою; покращення інженерно-технічного і санітарного стану об’єктів благоустрою.</w:t>
      </w:r>
    </w:p>
    <w:p w14:paraId="1D980CB9"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6D2CCA8E" w14:textId="63CD2A21" w:rsidR="00FA11AE" w:rsidRPr="007B652B" w:rsidRDefault="00704883" w:rsidP="007B652B">
      <w:pPr>
        <w:numPr>
          <w:ilvl w:val="0"/>
          <w:numId w:val="3"/>
        </w:numPr>
        <w:pBdr>
          <w:top w:val="nil"/>
          <w:left w:val="nil"/>
          <w:bottom w:val="nil"/>
          <w:right w:val="nil"/>
          <w:between w:val="nil"/>
        </w:pBdr>
        <w:tabs>
          <w:tab w:val="left" w:pos="2398"/>
        </w:tabs>
        <w:ind w:firstLine="720"/>
        <w:jc w:val="center"/>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Оцінка виконання вимог регуляторного акт</w:t>
      </w:r>
      <w:r w:rsidR="00FA76C5" w:rsidRPr="007B652B">
        <w:rPr>
          <w:rFonts w:ascii="Times New Roman" w:eastAsia="Times New Roman" w:hAnsi="Times New Roman" w:cs="Times New Roman"/>
          <w:b/>
          <w:sz w:val="25"/>
          <w:szCs w:val="25"/>
        </w:rPr>
        <w:t>у</w:t>
      </w:r>
      <w:r w:rsidRPr="007B652B">
        <w:rPr>
          <w:rFonts w:ascii="Times New Roman" w:eastAsia="Times New Roman" w:hAnsi="Times New Roman" w:cs="Times New Roman"/>
          <w:b/>
          <w:sz w:val="25"/>
          <w:szCs w:val="25"/>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6A639003" w14:textId="643DD808"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До аналізу регуляторного впливу розроблено М-тест (Тест малого підприємництва), оскільки суб’єктів малого підприємництва у загальній кількості суб’єктів господарювання, на яких поширюється регулювання, більше </w:t>
      </w:r>
      <w:r w:rsidR="001774A5" w:rsidRPr="007B652B">
        <w:rPr>
          <w:rFonts w:ascii="Times New Roman" w:eastAsia="Times New Roman" w:hAnsi="Times New Roman" w:cs="Times New Roman"/>
          <w:sz w:val="25"/>
          <w:szCs w:val="25"/>
        </w:rPr>
        <w:t>88</w:t>
      </w:r>
      <w:r w:rsidRPr="007B652B">
        <w:rPr>
          <w:rFonts w:ascii="Times New Roman" w:eastAsia="Times New Roman" w:hAnsi="Times New Roman" w:cs="Times New Roman"/>
          <w:sz w:val="25"/>
          <w:szCs w:val="25"/>
        </w:rPr>
        <w:t>%.</w:t>
      </w:r>
    </w:p>
    <w:p w14:paraId="0898A89F"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638993F5" w14:textId="77777777" w:rsidR="00FA11AE" w:rsidRPr="007B652B" w:rsidRDefault="00704883" w:rsidP="007B652B">
      <w:pPr>
        <w:numPr>
          <w:ilvl w:val="0"/>
          <w:numId w:val="7"/>
        </w:numPr>
        <w:pBdr>
          <w:top w:val="nil"/>
          <w:left w:val="nil"/>
          <w:bottom w:val="nil"/>
          <w:right w:val="nil"/>
          <w:between w:val="nil"/>
        </w:pBdr>
        <w:tabs>
          <w:tab w:val="left" w:pos="2446"/>
        </w:tabs>
        <w:ind w:firstLine="720"/>
        <w:jc w:val="center"/>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Обґрунтування запропонованого строку дії регуляторного акту</w:t>
      </w:r>
    </w:p>
    <w:p w14:paraId="2FFE00B0" w14:textId="3FF9E2E2" w:rsidR="00FA11AE" w:rsidRPr="007B652B" w:rsidRDefault="00704883" w:rsidP="007B652B">
      <w:pPr>
        <w:pBdr>
          <w:top w:val="nil"/>
          <w:left w:val="nil"/>
          <w:bottom w:val="nil"/>
          <w:right w:val="nil"/>
          <w:between w:val="nil"/>
        </w:pBdr>
        <w:tabs>
          <w:tab w:val="left" w:pos="2446"/>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Початок впровадження регуляторного акт</w:t>
      </w:r>
      <w:r w:rsidR="00FA76C5"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з дати його прийняття.</w:t>
      </w:r>
    </w:p>
    <w:p w14:paraId="3E6D1BE1"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7AD36C90"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Правила діятимуть до повного вирішення проблеми, яку передбачається розв’язати</w:t>
      </w:r>
    </w:p>
    <w:p w14:paraId="1BF8CABF" w14:textId="7777777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шляхом прийняття даного регуляторного акту, визначеного в розділ І та досягнення поставлених цілей, зазначених в цьому аналізі регуляторного впливу.</w:t>
      </w:r>
    </w:p>
    <w:p w14:paraId="27F8DB38" w14:textId="62D2DA3F" w:rsidR="00FA11AE" w:rsidRPr="007B652B" w:rsidRDefault="00704883" w:rsidP="007B652B">
      <w:pPr>
        <w:numPr>
          <w:ilvl w:val="0"/>
          <w:numId w:val="2"/>
        </w:numPr>
        <w:pBdr>
          <w:top w:val="nil"/>
          <w:left w:val="nil"/>
          <w:bottom w:val="nil"/>
          <w:right w:val="nil"/>
          <w:between w:val="nil"/>
        </w:pBdr>
        <w:tabs>
          <w:tab w:val="left" w:pos="1152"/>
        </w:tabs>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sz w:val="25"/>
          <w:szCs w:val="25"/>
        </w:rPr>
        <w:t>разі виникнення змін до чинного законодавства, які можуть вплинути на дію запропонованого регуляторного акт</w:t>
      </w:r>
      <w:r w:rsidR="00FA76C5"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а також за </w:t>
      </w:r>
      <w:r w:rsidRPr="007B652B">
        <w:rPr>
          <w:rFonts w:ascii="Times New Roman" w:eastAsia="Times New Roman" w:hAnsi="Times New Roman" w:cs="Times New Roman"/>
          <w:color w:val="000000"/>
          <w:sz w:val="25"/>
          <w:szCs w:val="25"/>
        </w:rPr>
        <w:t>підсумками відстеження його результативності, до діючих Правил будуть вноситись відповідні зміни.</w:t>
      </w:r>
    </w:p>
    <w:p w14:paraId="10FEAA6C"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color w:val="000000"/>
          <w:sz w:val="25"/>
          <w:szCs w:val="25"/>
        </w:rPr>
      </w:pPr>
    </w:p>
    <w:p w14:paraId="14DC9D42" w14:textId="77777777" w:rsidR="00FA11AE" w:rsidRPr="007B652B" w:rsidRDefault="00704883" w:rsidP="007B652B">
      <w:pPr>
        <w:numPr>
          <w:ilvl w:val="0"/>
          <w:numId w:val="7"/>
        </w:numPr>
        <w:pBdr>
          <w:top w:val="nil"/>
          <w:left w:val="nil"/>
          <w:bottom w:val="nil"/>
          <w:right w:val="nil"/>
          <w:between w:val="nil"/>
        </w:pBdr>
        <w:ind w:firstLine="720"/>
        <w:jc w:val="both"/>
        <w:rPr>
          <w:rFonts w:ascii="Times New Roman" w:eastAsia="Times New Roman" w:hAnsi="Times New Roman" w:cs="Times New Roman"/>
          <w:color w:val="000000"/>
          <w:sz w:val="25"/>
          <w:szCs w:val="25"/>
        </w:rPr>
      </w:pPr>
      <w:r w:rsidRPr="007B652B">
        <w:rPr>
          <w:rFonts w:ascii="Times New Roman" w:eastAsia="Times New Roman" w:hAnsi="Times New Roman" w:cs="Times New Roman"/>
          <w:b/>
          <w:color w:val="000000"/>
          <w:sz w:val="25"/>
          <w:szCs w:val="25"/>
        </w:rPr>
        <w:t>Визначення показників результативності регуляторного акту</w:t>
      </w:r>
    </w:p>
    <w:tbl>
      <w:tblPr>
        <w:tblStyle w:val="af2"/>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402"/>
        <w:gridCol w:w="709"/>
        <w:gridCol w:w="1701"/>
        <w:gridCol w:w="1701"/>
        <w:gridCol w:w="1843"/>
      </w:tblGrid>
      <w:tr w:rsidR="00FA11AE" w:rsidRPr="007B652B" w14:paraId="73AE4D40" w14:textId="77777777">
        <w:tc>
          <w:tcPr>
            <w:tcW w:w="562" w:type="dxa"/>
            <w:vMerge w:val="restart"/>
          </w:tcPr>
          <w:p w14:paraId="6E89A8A8"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i/>
                <w:sz w:val="25"/>
                <w:szCs w:val="25"/>
              </w:rPr>
            </w:pPr>
            <w:r w:rsidRPr="007B652B">
              <w:rPr>
                <w:rFonts w:ascii="Times New Roman" w:eastAsia="Times New Roman" w:hAnsi="Times New Roman" w:cs="Times New Roman"/>
                <w:i/>
                <w:sz w:val="25"/>
                <w:szCs w:val="25"/>
              </w:rPr>
              <w:t>№ п/п</w:t>
            </w:r>
          </w:p>
        </w:tc>
        <w:tc>
          <w:tcPr>
            <w:tcW w:w="3402" w:type="dxa"/>
            <w:vMerge w:val="restart"/>
          </w:tcPr>
          <w:p w14:paraId="321815A7"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i/>
                <w:sz w:val="25"/>
                <w:szCs w:val="25"/>
              </w:rPr>
            </w:pPr>
            <w:r w:rsidRPr="007B652B">
              <w:rPr>
                <w:rFonts w:ascii="Times New Roman" w:eastAsia="Times New Roman" w:hAnsi="Times New Roman" w:cs="Times New Roman"/>
                <w:i/>
                <w:sz w:val="25"/>
                <w:szCs w:val="25"/>
              </w:rPr>
              <w:t>Назва показника</w:t>
            </w:r>
          </w:p>
        </w:tc>
        <w:tc>
          <w:tcPr>
            <w:tcW w:w="709" w:type="dxa"/>
            <w:vMerge w:val="restart"/>
          </w:tcPr>
          <w:p w14:paraId="61037704"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i/>
                <w:sz w:val="25"/>
                <w:szCs w:val="25"/>
              </w:rPr>
            </w:pPr>
            <w:r w:rsidRPr="007B652B">
              <w:rPr>
                <w:rFonts w:ascii="Times New Roman" w:eastAsia="Times New Roman" w:hAnsi="Times New Roman" w:cs="Times New Roman"/>
                <w:i/>
                <w:sz w:val="25"/>
                <w:szCs w:val="25"/>
              </w:rPr>
              <w:t xml:space="preserve">Од. </w:t>
            </w:r>
            <w:proofErr w:type="spellStart"/>
            <w:r w:rsidRPr="007B652B">
              <w:rPr>
                <w:rFonts w:ascii="Times New Roman" w:eastAsia="Times New Roman" w:hAnsi="Times New Roman" w:cs="Times New Roman"/>
                <w:i/>
                <w:sz w:val="25"/>
                <w:szCs w:val="25"/>
              </w:rPr>
              <w:t>вим</w:t>
            </w:r>
            <w:proofErr w:type="spellEnd"/>
            <w:r w:rsidRPr="007B652B">
              <w:rPr>
                <w:rFonts w:ascii="Times New Roman" w:eastAsia="Times New Roman" w:hAnsi="Times New Roman" w:cs="Times New Roman"/>
                <w:i/>
                <w:sz w:val="25"/>
                <w:szCs w:val="25"/>
              </w:rPr>
              <w:t>.</w:t>
            </w:r>
          </w:p>
        </w:tc>
        <w:tc>
          <w:tcPr>
            <w:tcW w:w="5245" w:type="dxa"/>
            <w:gridSpan w:val="3"/>
          </w:tcPr>
          <w:p w14:paraId="5CF9BC01" w14:textId="77777777" w:rsidR="00FA11AE" w:rsidRPr="007B652B" w:rsidRDefault="00704883" w:rsidP="007B652B">
            <w:pPr>
              <w:pBdr>
                <w:top w:val="nil"/>
                <w:left w:val="nil"/>
                <w:bottom w:val="nil"/>
                <w:right w:val="nil"/>
                <w:between w:val="nil"/>
              </w:pBdr>
              <w:ind w:firstLine="22"/>
              <w:jc w:val="center"/>
              <w:rPr>
                <w:rFonts w:ascii="Times New Roman" w:eastAsia="Times New Roman" w:hAnsi="Times New Roman" w:cs="Times New Roman"/>
                <w:i/>
                <w:sz w:val="25"/>
                <w:szCs w:val="25"/>
              </w:rPr>
            </w:pPr>
            <w:r w:rsidRPr="007B652B">
              <w:rPr>
                <w:rFonts w:ascii="Times New Roman" w:eastAsia="Times New Roman" w:hAnsi="Times New Roman" w:cs="Times New Roman"/>
                <w:i/>
                <w:sz w:val="25"/>
                <w:szCs w:val="25"/>
              </w:rPr>
              <w:t>Прогнозне значення показника</w:t>
            </w:r>
          </w:p>
        </w:tc>
      </w:tr>
      <w:tr w:rsidR="00FA11AE" w:rsidRPr="007B652B" w14:paraId="2237DD9F" w14:textId="77777777">
        <w:tc>
          <w:tcPr>
            <w:tcW w:w="562" w:type="dxa"/>
            <w:vMerge/>
          </w:tcPr>
          <w:p w14:paraId="00D676C2" w14:textId="77777777" w:rsidR="00FA11AE" w:rsidRPr="007B652B" w:rsidRDefault="00FA11AE" w:rsidP="007B652B">
            <w:pPr>
              <w:widowControl w:val="0"/>
              <w:pBdr>
                <w:top w:val="nil"/>
                <w:left w:val="nil"/>
                <w:bottom w:val="nil"/>
                <w:right w:val="nil"/>
                <w:between w:val="nil"/>
              </w:pBdr>
              <w:spacing w:line="276" w:lineRule="auto"/>
              <w:rPr>
                <w:rFonts w:ascii="Times New Roman" w:eastAsia="Times New Roman" w:hAnsi="Times New Roman" w:cs="Times New Roman"/>
                <w:i/>
                <w:sz w:val="25"/>
                <w:szCs w:val="25"/>
              </w:rPr>
            </w:pPr>
          </w:p>
        </w:tc>
        <w:tc>
          <w:tcPr>
            <w:tcW w:w="3402" w:type="dxa"/>
            <w:vMerge/>
          </w:tcPr>
          <w:p w14:paraId="3E96902C" w14:textId="77777777" w:rsidR="00FA11AE" w:rsidRPr="007B652B" w:rsidRDefault="00FA11AE" w:rsidP="007B652B">
            <w:pPr>
              <w:widowControl w:val="0"/>
              <w:pBdr>
                <w:top w:val="nil"/>
                <w:left w:val="nil"/>
                <w:bottom w:val="nil"/>
                <w:right w:val="nil"/>
                <w:between w:val="nil"/>
              </w:pBdr>
              <w:spacing w:line="276" w:lineRule="auto"/>
              <w:rPr>
                <w:rFonts w:ascii="Times New Roman" w:eastAsia="Times New Roman" w:hAnsi="Times New Roman" w:cs="Times New Roman"/>
                <w:i/>
                <w:sz w:val="25"/>
                <w:szCs w:val="25"/>
              </w:rPr>
            </w:pPr>
          </w:p>
        </w:tc>
        <w:tc>
          <w:tcPr>
            <w:tcW w:w="709" w:type="dxa"/>
            <w:vMerge/>
          </w:tcPr>
          <w:p w14:paraId="3125BB75" w14:textId="77777777" w:rsidR="00FA11AE" w:rsidRPr="007B652B" w:rsidRDefault="00FA11AE" w:rsidP="007B652B">
            <w:pPr>
              <w:widowControl w:val="0"/>
              <w:pBdr>
                <w:top w:val="nil"/>
                <w:left w:val="nil"/>
                <w:bottom w:val="nil"/>
                <w:right w:val="nil"/>
                <w:between w:val="nil"/>
              </w:pBdr>
              <w:spacing w:line="276" w:lineRule="auto"/>
              <w:rPr>
                <w:rFonts w:ascii="Times New Roman" w:eastAsia="Times New Roman" w:hAnsi="Times New Roman" w:cs="Times New Roman"/>
                <w:i/>
                <w:sz w:val="25"/>
                <w:szCs w:val="25"/>
              </w:rPr>
            </w:pPr>
          </w:p>
        </w:tc>
        <w:tc>
          <w:tcPr>
            <w:tcW w:w="1701" w:type="dxa"/>
          </w:tcPr>
          <w:p w14:paraId="0F9543C9"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2020 рік</w:t>
            </w:r>
          </w:p>
        </w:tc>
        <w:tc>
          <w:tcPr>
            <w:tcW w:w="1701" w:type="dxa"/>
          </w:tcPr>
          <w:p w14:paraId="6C56260C"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i/>
                <w:sz w:val="25"/>
                <w:szCs w:val="25"/>
              </w:rPr>
            </w:pPr>
            <w:r w:rsidRPr="007B652B">
              <w:rPr>
                <w:rFonts w:ascii="Times New Roman" w:eastAsia="Times New Roman" w:hAnsi="Times New Roman" w:cs="Times New Roman"/>
                <w:i/>
                <w:sz w:val="25"/>
                <w:szCs w:val="25"/>
              </w:rPr>
              <w:t>2021 рік</w:t>
            </w:r>
          </w:p>
        </w:tc>
        <w:tc>
          <w:tcPr>
            <w:tcW w:w="1843" w:type="dxa"/>
          </w:tcPr>
          <w:p w14:paraId="3FFE84C2"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i/>
                <w:sz w:val="25"/>
                <w:szCs w:val="25"/>
              </w:rPr>
            </w:pPr>
            <w:r w:rsidRPr="007B652B">
              <w:rPr>
                <w:rFonts w:ascii="Times New Roman" w:eastAsia="Times New Roman" w:hAnsi="Times New Roman" w:cs="Times New Roman"/>
                <w:i/>
                <w:sz w:val="25"/>
                <w:szCs w:val="25"/>
              </w:rPr>
              <w:t>2022 рік</w:t>
            </w:r>
          </w:p>
        </w:tc>
      </w:tr>
      <w:tr w:rsidR="00FA11AE" w:rsidRPr="007B652B" w14:paraId="6D7EB35C" w14:textId="77777777">
        <w:tc>
          <w:tcPr>
            <w:tcW w:w="562" w:type="dxa"/>
          </w:tcPr>
          <w:p w14:paraId="543DD9C1"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1</w:t>
            </w:r>
          </w:p>
        </w:tc>
        <w:tc>
          <w:tcPr>
            <w:tcW w:w="3402" w:type="dxa"/>
          </w:tcPr>
          <w:p w14:paraId="63D79568"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Розмір надходжень до місцевого бюджету, пов’язаних з дією регуляторного акту </w:t>
            </w:r>
          </w:p>
        </w:tc>
        <w:tc>
          <w:tcPr>
            <w:tcW w:w="709" w:type="dxa"/>
          </w:tcPr>
          <w:p w14:paraId="608B9DE2"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грн</w:t>
            </w:r>
          </w:p>
        </w:tc>
        <w:tc>
          <w:tcPr>
            <w:tcW w:w="5245" w:type="dxa"/>
            <w:gridSpan w:val="3"/>
          </w:tcPr>
          <w:p w14:paraId="6734BE8A" w14:textId="77777777" w:rsidR="00FA11AE" w:rsidRPr="007B652B" w:rsidRDefault="00704883" w:rsidP="007B652B">
            <w:pPr>
              <w:pBdr>
                <w:top w:val="nil"/>
                <w:left w:val="nil"/>
                <w:bottom w:val="nil"/>
                <w:right w:val="nil"/>
                <w:between w:val="nil"/>
              </w:pBdr>
              <w:tabs>
                <w:tab w:val="left" w:pos="1620"/>
              </w:tabs>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можливі надходження від штрафів за вчинення адміністративних правопорушень в сфері благоустрою території населених пунктів об’єднаної територіальної громади</w:t>
            </w:r>
          </w:p>
        </w:tc>
      </w:tr>
      <w:tr w:rsidR="00FA11AE" w:rsidRPr="007B652B" w14:paraId="46DC6742" w14:textId="77777777">
        <w:tc>
          <w:tcPr>
            <w:tcW w:w="562" w:type="dxa"/>
          </w:tcPr>
          <w:p w14:paraId="30B3BA99"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w:t>
            </w:r>
          </w:p>
        </w:tc>
        <w:tc>
          <w:tcPr>
            <w:tcW w:w="3402" w:type="dxa"/>
          </w:tcPr>
          <w:p w14:paraId="7A0A41E4"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Кількість суб’єктів господарювання, на  яких поширюватиметься дія акту</w:t>
            </w:r>
          </w:p>
        </w:tc>
        <w:tc>
          <w:tcPr>
            <w:tcW w:w="709" w:type="dxa"/>
          </w:tcPr>
          <w:p w14:paraId="768EBE83"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од.</w:t>
            </w:r>
          </w:p>
        </w:tc>
        <w:tc>
          <w:tcPr>
            <w:tcW w:w="1701" w:type="dxa"/>
          </w:tcPr>
          <w:p w14:paraId="5D2F9D00" w14:textId="14D4748C" w:rsidR="00FA11AE" w:rsidRPr="007B652B" w:rsidRDefault="00A92349" w:rsidP="007B652B">
            <w:pPr>
              <w:pBdr>
                <w:top w:val="nil"/>
                <w:left w:val="nil"/>
                <w:bottom w:val="nil"/>
                <w:right w:val="nil"/>
                <w:between w:val="nil"/>
              </w:pBdr>
              <w:ind w:firstLine="22"/>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3060</w:t>
            </w:r>
          </w:p>
        </w:tc>
        <w:tc>
          <w:tcPr>
            <w:tcW w:w="1701" w:type="dxa"/>
          </w:tcPr>
          <w:p w14:paraId="06A6FB1F" w14:textId="7EE27987" w:rsidR="00FA11AE" w:rsidRPr="007B652B" w:rsidRDefault="002E493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lang w:val="ru-RU"/>
              </w:rPr>
              <w:t>3060</w:t>
            </w:r>
          </w:p>
        </w:tc>
        <w:tc>
          <w:tcPr>
            <w:tcW w:w="1843" w:type="dxa"/>
          </w:tcPr>
          <w:p w14:paraId="4EFC79E0" w14:textId="2E8250F3" w:rsidR="00FA11AE" w:rsidRPr="007B652B" w:rsidRDefault="002E4933"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30</w:t>
            </w:r>
            <w:r w:rsidR="00A92349" w:rsidRPr="007B652B">
              <w:rPr>
                <w:rFonts w:ascii="Times New Roman" w:eastAsia="Times New Roman" w:hAnsi="Times New Roman" w:cs="Times New Roman"/>
                <w:sz w:val="25"/>
                <w:szCs w:val="25"/>
                <w:lang w:val="ru-RU"/>
              </w:rPr>
              <w:t>84</w:t>
            </w:r>
          </w:p>
        </w:tc>
      </w:tr>
      <w:tr w:rsidR="00FA11AE" w:rsidRPr="007B652B" w14:paraId="143CF395" w14:textId="77777777">
        <w:tc>
          <w:tcPr>
            <w:tcW w:w="562" w:type="dxa"/>
          </w:tcPr>
          <w:p w14:paraId="10722380"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3</w:t>
            </w:r>
          </w:p>
        </w:tc>
        <w:tc>
          <w:tcPr>
            <w:tcW w:w="3402" w:type="dxa"/>
          </w:tcPr>
          <w:p w14:paraId="05C894C9"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Час, що витрачатиметься суб’єктами господарювання, пов’язаними з виконанням вимог акту (на ознайомлення з рішенням)</w:t>
            </w:r>
          </w:p>
        </w:tc>
        <w:tc>
          <w:tcPr>
            <w:tcW w:w="709" w:type="dxa"/>
          </w:tcPr>
          <w:p w14:paraId="7B0087BB"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год.</w:t>
            </w:r>
          </w:p>
        </w:tc>
        <w:tc>
          <w:tcPr>
            <w:tcW w:w="1701" w:type="dxa"/>
          </w:tcPr>
          <w:p w14:paraId="5E641149"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3 години</w:t>
            </w:r>
          </w:p>
        </w:tc>
        <w:tc>
          <w:tcPr>
            <w:tcW w:w="1701" w:type="dxa"/>
          </w:tcPr>
          <w:p w14:paraId="3FF7FD34"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 години</w:t>
            </w:r>
          </w:p>
        </w:tc>
        <w:tc>
          <w:tcPr>
            <w:tcW w:w="1843" w:type="dxa"/>
          </w:tcPr>
          <w:p w14:paraId="27B98C02"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 години</w:t>
            </w:r>
          </w:p>
        </w:tc>
      </w:tr>
      <w:tr w:rsidR="00FA11AE" w:rsidRPr="007B652B" w14:paraId="0389E983" w14:textId="77777777">
        <w:tc>
          <w:tcPr>
            <w:tcW w:w="562" w:type="dxa"/>
          </w:tcPr>
          <w:p w14:paraId="01596038"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4</w:t>
            </w:r>
          </w:p>
        </w:tc>
        <w:tc>
          <w:tcPr>
            <w:tcW w:w="3402" w:type="dxa"/>
          </w:tcPr>
          <w:p w14:paraId="5CCCE396"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Розмір коштів, що витрачатимуться суб'єктами господарювання та/або фізичними особами, пов'язаними з виконанням вимог </w:t>
            </w:r>
            <w:proofErr w:type="spellStart"/>
            <w:r w:rsidRPr="007B652B">
              <w:rPr>
                <w:rFonts w:ascii="Times New Roman" w:eastAsia="Times New Roman" w:hAnsi="Times New Roman" w:cs="Times New Roman"/>
                <w:sz w:val="25"/>
                <w:szCs w:val="25"/>
              </w:rPr>
              <w:t>акта</w:t>
            </w:r>
            <w:proofErr w:type="spellEnd"/>
          </w:p>
        </w:tc>
        <w:tc>
          <w:tcPr>
            <w:tcW w:w="709" w:type="dxa"/>
          </w:tcPr>
          <w:p w14:paraId="3B43E7E1"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грн.</w:t>
            </w:r>
          </w:p>
        </w:tc>
        <w:tc>
          <w:tcPr>
            <w:tcW w:w="1701" w:type="dxa"/>
          </w:tcPr>
          <w:p w14:paraId="372387BE" w14:textId="5E349B37" w:rsidR="00FA11AE" w:rsidRPr="007B652B" w:rsidRDefault="00D12B97" w:rsidP="007B652B">
            <w:pPr>
              <w:pBdr>
                <w:top w:val="nil"/>
                <w:left w:val="nil"/>
                <w:bottom w:val="nil"/>
                <w:right w:val="nil"/>
                <w:between w:val="nil"/>
              </w:pBdr>
              <w:ind w:firstLine="22"/>
              <w:jc w:val="center"/>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58 704,54</w:t>
            </w:r>
          </w:p>
          <w:p w14:paraId="691B582A" w14:textId="77777777" w:rsidR="00FA11AE" w:rsidRPr="007B652B" w:rsidRDefault="00FA11AE" w:rsidP="007B652B">
            <w:pPr>
              <w:pBdr>
                <w:top w:val="nil"/>
                <w:left w:val="nil"/>
                <w:bottom w:val="nil"/>
                <w:right w:val="nil"/>
                <w:between w:val="nil"/>
              </w:pBdr>
              <w:ind w:firstLine="22"/>
              <w:jc w:val="center"/>
              <w:rPr>
                <w:rFonts w:ascii="Times New Roman" w:eastAsia="Times New Roman" w:hAnsi="Times New Roman" w:cs="Times New Roman"/>
                <w:sz w:val="25"/>
                <w:szCs w:val="25"/>
              </w:rPr>
            </w:pPr>
          </w:p>
        </w:tc>
        <w:tc>
          <w:tcPr>
            <w:tcW w:w="1701" w:type="dxa"/>
          </w:tcPr>
          <w:p w14:paraId="591242C9" w14:textId="229D12BD" w:rsidR="00FA11AE" w:rsidRPr="007B652B" w:rsidRDefault="00D12B97" w:rsidP="007B652B">
            <w:pPr>
              <w:pBdr>
                <w:top w:val="nil"/>
                <w:left w:val="nil"/>
                <w:bottom w:val="nil"/>
                <w:right w:val="nil"/>
                <w:between w:val="nil"/>
              </w:pBdr>
              <w:ind w:firstLine="22"/>
              <w:jc w:val="center"/>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39508,00</w:t>
            </w:r>
          </w:p>
        </w:tc>
        <w:tc>
          <w:tcPr>
            <w:tcW w:w="1843" w:type="dxa"/>
          </w:tcPr>
          <w:p w14:paraId="2C98F8B4" w14:textId="4060AD2C" w:rsidR="00FA11AE" w:rsidRPr="007B652B" w:rsidRDefault="00D12B97" w:rsidP="007B652B">
            <w:pPr>
              <w:pBdr>
                <w:top w:val="nil"/>
                <w:left w:val="nil"/>
                <w:bottom w:val="nil"/>
                <w:right w:val="nil"/>
                <w:between w:val="nil"/>
              </w:pBdr>
              <w:ind w:firstLine="22"/>
              <w:jc w:val="center"/>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40664,00</w:t>
            </w:r>
          </w:p>
        </w:tc>
      </w:tr>
      <w:tr w:rsidR="00FA11AE" w:rsidRPr="007B652B" w14:paraId="07ACB0F9" w14:textId="77777777">
        <w:tc>
          <w:tcPr>
            <w:tcW w:w="562" w:type="dxa"/>
          </w:tcPr>
          <w:p w14:paraId="5CCFEB14"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color w:val="FF0000"/>
                <w:sz w:val="25"/>
                <w:szCs w:val="25"/>
              </w:rPr>
            </w:pPr>
            <w:r w:rsidRPr="007B652B">
              <w:rPr>
                <w:rFonts w:ascii="Times New Roman" w:eastAsia="Times New Roman" w:hAnsi="Times New Roman" w:cs="Times New Roman"/>
                <w:sz w:val="25"/>
                <w:szCs w:val="25"/>
              </w:rPr>
              <w:t>5</w:t>
            </w:r>
          </w:p>
        </w:tc>
        <w:tc>
          <w:tcPr>
            <w:tcW w:w="3402" w:type="dxa"/>
          </w:tcPr>
          <w:p w14:paraId="2F7A49B7"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Рівень поінформованості суб’єктів господарювання </w:t>
            </w:r>
            <w:r w:rsidRPr="007B652B">
              <w:rPr>
                <w:rFonts w:ascii="Times New Roman" w:eastAsia="Times New Roman" w:hAnsi="Times New Roman" w:cs="Times New Roman"/>
                <w:sz w:val="25"/>
                <w:szCs w:val="25"/>
              </w:rPr>
              <w:lastRenderedPageBreak/>
              <w:t>та/або фізичних осіб з основних положень акту</w:t>
            </w:r>
          </w:p>
        </w:tc>
        <w:tc>
          <w:tcPr>
            <w:tcW w:w="709" w:type="dxa"/>
          </w:tcPr>
          <w:p w14:paraId="016AB718" w14:textId="77777777" w:rsidR="00FA11AE" w:rsidRPr="007B652B" w:rsidRDefault="00FA11AE" w:rsidP="007B652B">
            <w:pPr>
              <w:pBdr>
                <w:top w:val="nil"/>
                <w:left w:val="nil"/>
                <w:bottom w:val="nil"/>
                <w:right w:val="nil"/>
                <w:between w:val="nil"/>
              </w:pBdr>
              <w:ind w:firstLine="22"/>
              <w:rPr>
                <w:rFonts w:ascii="Times New Roman" w:eastAsia="Times New Roman" w:hAnsi="Times New Roman" w:cs="Times New Roman"/>
                <w:sz w:val="25"/>
                <w:szCs w:val="25"/>
              </w:rPr>
            </w:pPr>
          </w:p>
        </w:tc>
        <w:tc>
          <w:tcPr>
            <w:tcW w:w="5245" w:type="dxa"/>
            <w:gridSpan w:val="3"/>
          </w:tcPr>
          <w:p w14:paraId="75FEBD60"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Високий.</w:t>
            </w:r>
          </w:p>
          <w:p w14:paraId="3B9944F9" w14:textId="2D574837" w:rsidR="00DB04A7"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rPr>
              <w:lastRenderedPageBreak/>
              <w:t xml:space="preserve">Прийняте рішення буде розміщено в місцевій газеті «Вісник </w:t>
            </w:r>
            <w:proofErr w:type="spellStart"/>
            <w:r w:rsidRPr="007B652B">
              <w:rPr>
                <w:rFonts w:ascii="Times New Roman" w:eastAsia="Times New Roman" w:hAnsi="Times New Roman" w:cs="Times New Roman"/>
                <w:sz w:val="25"/>
                <w:szCs w:val="25"/>
              </w:rPr>
              <w:t>Козятинщини</w:t>
            </w:r>
            <w:proofErr w:type="spellEnd"/>
            <w:r w:rsidRPr="007B652B">
              <w:rPr>
                <w:rFonts w:ascii="Times New Roman" w:eastAsia="Times New Roman" w:hAnsi="Times New Roman" w:cs="Times New Roman"/>
                <w:sz w:val="25"/>
                <w:szCs w:val="25"/>
              </w:rPr>
              <w:t xml:space="preserve">» та на </w:t>
            </w:r>
            <w:r w:rsidR="00DB04A7" w:rsidRPr="007B652B">
              <w:rPr>
                <w:rFonts w:ascii="Times New Roman" w:eastAsia="Times New Roman" w:hAnsi="Times New Roman" w:cs="Times New Roman"/>
                <w:sz w:val="25"/>
                <w:szCs w:val="25"/>
              </w:rPr>
              <w:t>сайті Козятинської ТГ</w:t>
            </w:r>
            <w:r w:rsidRPr="007B652B">
              <w:rPr>
                <w:rFonts w:ascii="Times New Roman" w:eastAsia="Times New Roman" w:hAnsi="Times New Roman" w:cs="Times New Roman"/>
                <w:sz w:val="25"/>
                <w:szCs w:val="25"/>
              </w:rPr>
              <w:t xml:space="preserve"> за посиланням: </w:t>
            </w:r>
            <w:r w:rsidR="00A164EF" w:rsidRPr="007B652B">
              <w:rPr>
                <w:rFonts w:ascii="Times New Roman" w:eastAsia="Times New Roman" w:hAnsi="Times New Roman" w:cs="Times New Roman"/>
                <w:sz w:val="25"/>
                <w:szCs w:val="25"/>
                <w:lang w:val="en-US"/>
              </w:rPr>
              <w:t>www</w:t>
            </w:r>
            <w:r w:rsidR="00A164EF" w:rsidRPr="007B652B">
              <w:rPr>
                <w:rFonts w:ascii="Times New Roman" w:eastAsia="Times New Roman" w:hAnsi="Times New Roman" w:cs="Times New Roman"/>
                <w:sz w:val="25"/>
                <w:szCs w:val="25"/>
                <w:lang w:val="ru-RU"/>
              </w:rPr>
              <w:t>.</w:t>
            </w:r>
            <w:proofErr w:type="spellStart"/>
            <w:r w:rsidR="00A164EF" w:rsidRPr="007B652B">
              <w:rPr>
                <w:rFonts w:ascii="Times New Roman" w:eastAsia="Times New Roman" w:hAnsi="Times New Roman" w:cs="Times New Roman"/>
                <w:sz w:val="25"/>
                <w:szCs w:val="25"/>
                <w:lang w:val="en-US"/>
              </w:rPr>
              <w:t>komr</w:t>
            </w:r>
            <w:proofErr w:type="spellEnd"/>
            <w:r w:rsidR="00A164EF" w:rsidRPr="007B652B">
              <w:rPr>
                <w:rFonts w:ascii="Times New Roman" w:eastAsia="Times New Roman" w:hAnsi="Times New Roman" w:cs="Times New Roman"/>
                <w:sz w:val="25"/>
                <w:szCs w:val="25"/>
                <w:lang w:val="ru-RU"/>
              </w:rPr>
              <w:t>.</w:t>
            </w:r>
            <w:r w:rsidR="00A164EF" w:rsidRPr="007B652B">
              <w:rPr>
                <w:rFonts w:ascii="Times New Roman" w:eastAsia="Times New Roman" w:hAnsi="Times New Roman" w:cs="Times New Roman"/>
                <w:sz w:val="25"/>
                <w:szCs w:val="25"/>
                <w:lang w:val="en-US"/>
              </w:rPr>
              <w:t>gov</w:t>
            </w:r>
            <w:r w:rsidR="00A164EF" w:rsidRPr="007B652B">
              <w:rPr>
                <w:rFonts w:ascii="Times New Roman" w:eastAsia="Times New Roman" w:hAnsi="Times New Roman" w:cs="Times New Roman"/>
                <w:sz w:val="25"/>
                <w:szCs w:val="25"/>
                <w:lang w:val="ru-RU"/>
              </w:rPr>
              <w:t>.</w:t>
            </w:r>
            <w:proofErr w:type="spellStart"/>
            <w:r w:rsidR="00A164EF" w:rsidRPr="007B652B">
              <w:rPr>
                <w:rFonts w:ascii="Times New Roman" w:eastAsia="Times New Roman" w:hAnsi="Times New Roman" w:cs="Times New Roman"/>
                <w:sz w:val="25"/>
                <w:szCs w:val="25"/>
                <w:lang w:val="en-US"/>
              </w:rPr>
              <w:t>ua</w:t>
            </w:r>
            <w:proofErr w:type="spellEnd"/>
            <w:r w:rsidR="00A164EF" w:rsidRPr="007B652B">
              <w:rPr>
                <w:rFonts w:ascii="Times New Roman" w:eastAsia="Times New Roman" w:hAnsi="Times New Roman" w:cs="Times New Roman"/>
                <w:sz w:val="25"/>
                <w:szCs w:val="25"/>
                <w:lang w:val="ru-RU"/>
              </w:rPr>
              <w:t>.</w:t>
            </w:r>
          </w:p>
          <w:p w14:paraId="19E78003" w14:textId="77777777" w:rsidR="00DB04A7" w:rsidRPr="007B652B" w:rsidRDefault="00DB04A7" w:rsidP="007B652B">
            <w:pPr>
              <w:pBdr>
                <w:top w:val="nil"/>
                <w:left w:val="nil"/>
                <w:bottom w:val="nil"/>
                <w:right w:val="nil"/>
                <w:between w:val="nil"/>
              </w:pBdr>
              <w:ind w:firstLine="22"/>
              <w:rPr>
                <w:rFonts w:ascii="Times New Roman" w:eastAsia="Times New Roman" w:hAnsi="Times New Roman" w:cs="Times New Roman"/>
                <w:sz w:val="25"/>
                <w:szCs w:val="25"/>
              </w:rPr>
            </w:pPr>
          </w:p>
          <w:p w14:paraId="3E34B912" w14:textId="77011F7C" w:rsidR="00FA11AE" w:rsidRPr="007B652B" w:rsidRDefault="00FA11AE" w:rsidP="007B652B">
            <w:pPr>
              <w:pBdr>
                <w:top w:val="nil"/>
                <w:left w:val="nil"/>
                <w:bottom w:val="nil"/>
                <w:right w:val="nil"/>
                <w:between w:val="nil"/>
              </w:pBdr>
              <w:ind w:firstLine="22"/>
              <w:rPr>
                <w:rFonts w:ascii="Times New Roman" w:eastAsia="Times New Roman" w:hAnsi="Times New Roman" w:cs="Times New Roman"/>
                <w:sz w:val="25"/>
                <w:szCs w:val="25"/>
              </w:rPr>
            </w:pPr>
          </w:p>
        </w:tc>
      </w:tr>
      <w:tr w:rsidR="00FA11AE" w:rsidRPr="007B652B" w14:paraId="4DE00B5A" w14:textId="77777777">
        <w:tc>
          <w:tcPr>
            <w:tcW w:w="562" w:type="dxa"/>
          </w:tcPr>
          <w:p w14:paraId="070DF43C"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lastRenderedPageBreak/>
              <w:t>6</w:t>
            </w:r>
          </w:p>
        </w:tc>
        <w:tc>
          <w:tcPr>
            <w:tcW w:w="3402" w:type="dxa"/>
          </w:tcPr>
          <w:p w14:paraId="3D5F68FB"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Встановлення нових та відновлення існуючих елементів благоустрою</w:t>
            </w:r>
          </w:p>
        </w:tc>
        <w:tc>
          <w:tcPr>
            <w:tcW w:w="709" w:type="dxa"/>
          </w:tcPr>
          <w:p w14:paraId="104B2E18"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шт.</w:t>
            </w:r>
          </w:p>
        </w:tc>
        <w:tc>
          <w:tcPr>
            <w:tcW w:w="1701" w:type="dxa"/>
          </w:tcPr>
          <w:p w14:paraId="2F33F815" w14:textId="77777777" w:rsidR="00FA11AE" w:rsidRPr="007B652B" w:rsidRDefault="00FA11AE" w:rsidP="007B652B">
            <w:pPr>
              <w:pBdr>
                <w:top w:val="nil"/>
                <w:left w:val="nil"/>
                <w:bottom w:val="nil"/>
                <w:right w:val="nil"/>
                <w:between w:val="nil"/>
              </w:pBdr>
              <w:ind w:firstLine="22"/>
              <w:rPr>
                <w:rFonts w:ascii="Times New Roman" w:eastAsia="Times New Roman" w:hAnsi="Times New Roman" w:cs="Times New Roman"/>
                <w:sz w:val="25"/>
                <w:szCs w:val="25"/>
              </w:rPr>
            </w:pPr>
          </w:p>
        </w:tc>
        <w:tc>
          <w:tcPr>
            <w:tcW w:w="1701" w:type="dxa"/>
          </w:tcPr>
          <w:p w14:paraId="77C0FB4B" w14:textId="77777777" w:rsidR="00FA11AE" w:rsidRPr="007B652B" w:rsidRDefault="00FA11AE" w:rsidP="007B652B">
            <w:pPr>
              <w:pBdr>
                <w:top w:val="nil"/>
                <w:left w:val="nil"/>
                <w:bottom w:val="nil"/>
                <w:right w:val="nil"/>
                <w:between w:val="nil"/>
              </w:pBdr>
              <w:ind w:firstLine="22"/>
              <w:jc w:val="both"/>
              <w:rPr>
                <w:rFonts w:ascii="Times New Roman" w:eastAsia="Times New Roman" w:hAnsi="Times New Roman" w:cs="Times New Roman"/>
                <w:sz w:val="25"/>
                <w:szCs w:val="25"/>
              </w:rPr>
            </w:pPr>
          </w:p>
        </w:tc>
        <w:tc>
          <w:tcPr>
            <w:tcW w:w="1843" w:type="dxa"/>
          </w:tcPr>
          <w:p w14:paraId="417558E4" w14:textId="77777777" w:rsidR="00FA11AE" w:rsidRPr="007B652B" w:rsidRDefault="00FA11AE" w:rsidP="007B652B">
            <w:pPr>
              <w:pBdr>
                <w:top w:val="nil"/>
                <w:left w:val="nil"/>
                <w:bottom w:val="nil"/>
                <w:right w:val="nil"/>
                <w:between w:val="nil"/>
              </w:pBdr>
              <w:ind w:firstLine="22"/>
              <w:jc w:val="both"/>
              <w:rPr>
                <w:rFonts w:ascii="Times New Roman" w:eastAsia="Times New Roman" w:hAnsi="Times New Roman" w:cs="Times New Roman"/>
                <w:sz w:val="25"/>
                <w:szCs w:val="25"/>
              </w:rPr>
            </w:pPr>
          </w:p>
        </w:tc>
      </w:tr>
      <w:tr w:rsidR="00FA11AE" w:rsidRPr="007B652B" w14:paraId="0CC9115D" w14:textId="77777777">
        <w:tc>
          <w:tcPr>
            <w:tcW w:w="562" w:type="dxa"/>
          </w:tcPr>
          <w:p w14:paraId="27206472" w14:textId="77777777" w:rsidR="00FA11AE" w:rsidRPr="007B652B" w:rsidRDefault="00FA11AE" w:rsidP="007B652B">
            <w:pPr>
              <w:pBdr>
                <w:top w:val="nil"/>
                <w:left w:val="nil"/>
                <w:bottom w:val="nil"/>
                <w:right w:val="nil"/>
                <w:between w:val="nil"/>
              </w:pBdr>
              <w:ind w:firstLine="22"/>
              <w:jc w:val="both"/>
              <w:rPr>
                <w:rFonts w:ascii="Times New Roman" w:eastAsia="Times New Roman" w:hAnsi="Times New Roman" w:cs="Times New Roman"/>
                <w:sz w:val="25"/>
                <w:szCs w:val="25"/>
              </w:rPr>
            </w:pPr>
          </w:p>
        </w:tc>
        <w:tc>
          <w:tcPr>
            <w:tcW w:w="3402" w:type="dxa"/>
          </w:tcPr>
          <w:p w14:paraId="20BA40B5" w14:textId="77777777" w:rsidR="00FA11AE" w:rsidRPr="007B652B" w:rsidRDefault="00704883" w:rsidP="007B652B">
            <w:pPr>
              <w:numPr>
                <w:ilvl w:val="0"/>
                <w:numId w:val="9"/>
              </w:num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дерев</w:t>
            </w:r>
          </w:p>
        </w:tc>
        <w:tc>
          <w:tcPr>
            <w:tcW w:w="709" w:type="dxa"/>
          </w:tcPr>
          <w:p w14:paraId="24512AAF" w14:textId="77777777" w:rsidR="00FA11AE" w:rsidRPr="007B652B" w:rsidRDefault="00FA11AE" w:rsidP="007B652B">
            <w:pPr>
              <w:pBdr>
                <w:top w:val="nil"/>
                <w:left w:val="nil"/>
                <w:bottom w:val="nil"/>
                <w:right w:val="nil"/>
                <w:between w:val="nil"/>
              </w:pBdr>
              <w:ind w:firstLine="22"/>
              <w:rPr>
                <w:rFonts w:ascii="Times New Roman" w:eastAsia="Times New Roman" w:hAnsi="Times New Roman" w:cs="Times New Roman"/>
                <w:sz w:val="25"/>
                <w:szCs w:val="25"/>
              </w:rPr>
            </w:pPr>
          </w:p>
        </w:tc>
        <w:tc>
          <w:tcPr>
            <w:tcW w:w="1701" w:type="dxa"/>
          </w:tcPr>
          <w:p w14:paraId="58DF47A0" w14:textId="13A82D0D" w:rsidR="00FA11AE" w:rsidRPr="007B652B" w:rsidRDefault="00D12B97" w:rsidP="007B652B">
            <w:pPr>
              <w:pBdr>
                <w:top w:val="nil"/>
                <w:left w:val="nil"/>
                <w:bottom w:val="nil"/>
                <w:right w:val="nil"/>
                <w:between w:val="nil"/>
              </w:pBdr>
              <w:ind w:firstLine="22"/>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50</w:t>
            </w:r>
          </w:p>
        </w:tc>
        <w:tc>
          <w:tcPr>
            <w:tcW w:w="1701" w:type="dxa"/>
          </w:tcPr>
          <w:p w14:paraId="08CBACFB" w14:textId="68351921"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250</w:t>
            </w:r>
          </w:p>
        </w:tc>
        <w:tc>
          <w:tcPr>
            <w:tcW w:w="1843" w:type="dxa"/>
          </w:tcPr>
          <w:p w14:paraId="08B7C339" w14:textId="6EED0F98"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350</w:t>
            </w:r>
          </w:p>
        </w:tc>
      </w:tr>
      <w:tr w:rsidR="00FA11AE" w:rsidRPr="007B652B" w14:paraId="1E58F82F" w14:textId="77777777">
        <w:tc>
          <w:tcPr>
            <w:tcW w:w="562" w:type="dxa"/>
          </w:tcPr>
          <w:p w14:paraId="18ABE458" w14:textId="77777777" w:rsidR="00FA11AE" w:rsidRPr="007B652B" w:rsidRDefault="00FA11AE" w:rsidP="007B652B">
            <w:pPr>
              <w:pBdr>
                <w:top w:val="nil"/>
                <w:left w:val="nil"/>
                <w:bottom w:val="nil"/>
                <w:right w:val="nil"/>
                <w:between w:val="nil"/>
              </w:pBdr>
              <w:ind w:firstLine="22"/>
              <w:jc w:val="both"/>
              <w:rPr>
                <w:rFonts w:ascii="Times New Roman" w:eastAsia="Times New Roman" w:hAnsi="Times New Roman" w:cs="Times New Roman"/>
                <w:sz w:val="25"/>
                <w:szCs w:val="25"/>
              </w:rPr>
            </w:pPr>
          </w:p>
        </w:tc>
        <w:tc>
          <w:tcPr>
            <w:tcW w:w="3402" w:type="dxa"/>
          </w:tcPr>
          <w:p w14:paraId="1563C95B" w14:textId="77777777" w:rsidR="00FA11AE" w:rsidRPr="007B652B" w:rsidRDefault="00704883" w:rsidP="007B652B">
            <w:pPr>
              <w:numPr>
                <w:ilvl w:val="0"/>
                <w:numId w:val="9"/>
              </w:num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кущів, квітів</w:t>
            </w:r>
          </w:p>
        </w:tc>
        <w:tc>
          <w:tcPr>
            <w:tcW w:w="709" w:type="dxa"/>
          </w:tcPr>
          <w:p w14:paraId="3030632E" w14:textId="77777777" w:rsidR="00FA11AE" w:rsidRPr="007B652B" w:rsidRDefault="00FA11AE" w:rsidP="007B652B">
            <w:pPr>
              <w:pBdr>
                <w:top w:val="nil"/>
                <w:left w:val="nil"/>
                <w:bottom w:val="nil"/>
                <w:right w:val="nil"/>
                <w:between w:val="nil"/>
              </w:pBdr>
              <w:ind w:firstLine="22"/>
              <w:rPr>
                <w:rFonts w:ascii="Times New Roman" w:eastAsia="Times New Roman" w:hAnsi="Times New Roman" w:cs="Times New Roman"/>
                <w:sz w:val="25"/>
                <w:szCs w:val="25"/>
              </w:rPr>
            </w:pPr>
          </w:p>
        </w:tc>
        <w:tc>
          <w:tcPr>
            <w:tcW w:w="1701" w:type="dxa"/>
          </w:tcPr>
          <w:p w14:paraId="4B599B40" w14:textId="7DCAB760" w:rsidR="00FA11AE" w:rsidRPr="007B652B" w:rsidRDefault="00D12B97" w:rsidP="007B652B">
            <w:pPr>
              <w:pBdr>
                <w:top w:val="nil"/>
                <w:left w:val="nil"/>
                <w:bottom w:val="nil"/>
                <w:right w:val="nil"/>
                <w:between w:val="nil"/>
              </w:pBdr>
              <w:ind w:firstLine="22"/>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7000</w:t>
            </w:r>
          </w:p>
        </w:tc>
        <w:tc>
          <w:tcPr>
            <w:tcW w:w="1701" w:type="dxa"/>
          </w:tcPr>
          <w:p w14:paraId="47A5C14A" w14:textId="082FD168"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7500</w:t>
            </w:r>
          </w:p>
        </w:tc>
        <w:tc>
          <w:tcPr>
            <w:tcW w:w="1843" w:type="dxa"/>
          </w:tcPr>
          <w:p w14:paraId="3CF501F5" w14:textId="6C96B343"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8000</w:t>
            </w:r>
          </w:p>
        </w:tc>
      </w:tr>
      <w:tr w:rsidR="00FA11AE" w:rsidRPr="007B652B" w14:paraId="49AD2FEB" w14:textId="77777777">
        <w:tc>
          <w:tcPr>
            <w:tcW w:w="562" w:type="dxa"/>
          </w:tcPr>
          <w:p w14:paraId="5635F74B" w14:textId="77777777" w:rsidR="00FA11AE" w:rsidRPr="007B652B" w:rsidRDefault="00FA11AE" w:rsidP="007B652B">
            <w:pPr>
              <w:pBdr>
                <w:top w:val="nil"/>
                <w:left w:val="nil"/>
                <w:bottom w:val="nil"/>
                <w:right w:val="nil"/>
                <w:between w:val="nil"/>
              </w:pBdr>
              <w:ind w:firstLine="22"/>
              <w:jc w:val="both"/>
              <w:rPr>
                <w:rFonts w:ascii="Times New Roman" w:eastAsia="Times New Roman" w:hAnsi="Times New Roman" w:cs="Times New Roman"/>
                <w:color w:val="FF0000"/>
                <w:sz w:val="25"/>
                <w:szCs w:val="25"/>
              </w:rPr>
            </w:pPr>
          </w:p>
        </w:tc>
        <w:tc>
          <w:tcPr>
            <w:tcW w:w="3402" w:type="dxa"/>
          </w:tcPr>
          <w:p w14:paraId="6F5CD860" w14:textId="71465E8D" w:rsidR="00FA11AE" w:rsidRPr="007B652B" w:rsidRDefault="0048329F" w:rsidP="007B652B">
            <w:pPr>
              <w:numPr>
                <w:ilvl w:val="0"/>
                <w:numId w:val="9"/>
              </w:num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світлоточки</w:t>
            </w:r>
            <w:r w:rsidR="00704883" w:rsidRPr="007B652B">
              <w:rPr>
                <w:rFonts w:ascii="Times New Roman" w:eastAsia="Times New Roman" w:hAnsi="Times New Roman" w:cs="Times New Roman"/>
                <w:sz w:val="25"/>
                <w:szCs w:val="25"/>
              </w:rPr>
              <w:t xml:space="preserve"> </w:t>
            </w:r>
            <w:r w:rsidRPr="007B652B">
              <w:rPr>
                <w:rFonts w:ascii="Times New Roman" w:eastAsia="Times New Roman" w:hAnsi="Times New Roman" w:cs="Times New Roman"/>
                <w:sz w:val="25"/>
                <w:szCs w:val="25"/>
              </w:rPr>
              <w:t>(існуючі)</w:t>
            </w:r>
          </w:p>
        </w:tc>
        <w:tc>
          <w:tcPr>
            <w:tcW w:w="709" w:type="dxa"/>
          </w:tcPr>
          <w:p w14:paraId="57E5DCCD" w14:textId="77777777" w:rsidR="00FA11AE" w:rsidRPr="007B652B" w:rsidRDefault="00FA11AE" w:rsidP="007B652B">
            <w:pPr>
              <w:pBdr>
                <w:top w:val="nil"/>
                <w:left w:val="nil"/>
                <w:bottom w:val="nil"/>
                <w:right w:val="nil"/>
                <w:between w:val="nil"/>
              </w:pBdr>
              <w:ind w:firstLine="22"/>
              <w:rPr>
                <w:rFonts w:ascii="Times New Roman" w:eastAsia="Times New Roman" w:hAnsi="Times New Roman" w:cs="Times New Roman"/>
                <w:sz w:val="25"/>
                <w:szCs w:val="25"/>
              </w:rPr>
            </w:pPr>
          </w:p>
        </w:tc>
        <w:tc>
          <w:tcPr>
            <w:tcW w:w="1701" w:type="dxa"/>
          </w:tcPr>
          <w:p w14:paraId="28547D1D" w14:textId="465C81DD" w:rsidR="00FA11AE" w:rsidRPr="007B652B" w:rsidRDefault="0048329F"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2382</w:t>
            </w:r>
          </w:p>
        </w:tc>
        <w:tc>
          <w:tcPr>
            <w:tcW w:w="1701" w:type="dxa"/>
          </w:tcPr>
          <w:p w14:paraId="4C5096CE" w14:textId="0612252C" w:rsidR="00FA11AE" w:rsidRPr="007B652B" w:rsidRDefault="0048329F"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2382</w:t>
            </w:r>
          </w:p>
        </w:tc>
        <w:tc>
          <w:tcPr>
            <w:tcW w:w="1843" w:type="dxa"/>
          </w:tcPr>
          <w:p w14:paraId="4AB62B6F" w14:textId="1CC97DC2" w:rsidR="00FA11AE" w:rsidRPr="007B652B" w:rsidRDefault="0048329F"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2382</w:t>
            </w:r>
          </w:p>
        </w:tc>
      </w:tr>
      <w:tr w:rsidR="00FA11AE" w:rsidRPr="007B652B" w14:paraId="577B908D" w14:textId="77777777">
        <w:tc>
          <w:tcPr>
            <w:tcW w:w="562" w:type="dxa"/>
          </w:tcPr>
          <w:p w14:paraId="1414281C" w14:textId="77777777" w:rsidR="00FA11AE" w:rsidRPr="007B652B" w:rsidRDefault="00FA11AE" w:rsidP="007B652B">
            <w:pPr>
              <w:pBdr>
                <w:top w:val="nil"/>
                <w:left w:val="nil"/>
                <w:bottom w:val="nil"/>
                <w:right w:val="nil"/>
                <w:between w:val="nil"/>
              </w:pBdr>
              <w:ind w:firstLine="22"/>
              <w:jc w:val="both"/>
              <w:rPr>
                <w:rFonts w:ascii="Times New Roman" w:eastAsia="Times New Roman" w:hAnsi="Times New Roman" w:cs="Times New Roman"/>
                <w:sz w:val="25"/>
                <w:szCs w:val="25"/>
              </w:rPr>
            </w:pPr>
          </w:p>
        </w:tc>
        <w:tc>
          <w:tcPr>
            <w:tcW w:w="3402" w:type="dxa"/>
          </w:tcPr>
          <w:p w14:paraId="64537690" w14:textId="77777777" w:rsidR="00FA11AE" w:rsidRPr="007B652B" w:rsidRDefault="00704883" w:rsidP="007B652B">
            <w:pPr>
              <w:numPr>
                <w:ilvl w:val="0"/>
                <w:numId w:val="9"/>
              </w:num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лавки</w:t>
            </w:r>
          </w:p>
        </w:tc>
        <w:tc>
          <w:tcPr>
            <w:tcW w:w="709" w:type="dxa"/>
          </w:tcPr>
          <w:p w14:paraId="70F85B96" w14:textId="77777777" w:rsidR="00FA11AE" w:rsidRPr="007B652B" w:rsidRDefault="00FA11AE" w:rsidP="007B652B">
            <w:pPr>
              <w:pBdr>
                <w:top w:val="nil"/>
                <w:left w:val="nil"/>
                <w:bottom w:val="nil"/>
                <w:right w:val="nil"/>
                <w:between w:val="nil"/>
              </w:pBdr>
              <w:ind w:firstLine="22"/>
              <w:rPr>
                <w:rFonts w:ascii="Times New Roman" w:eastAsia="Times New Roman" w:hAnsi="Times New Roman" w:cs="Times New Roman"/>
                <w:sz w:val="25"/>
                <w:szCs w:val="25"/>
              </w:rPr>
            </w:pPr>
          </w:p>
        </w:tc>
        <w:tc>
          <w:tcPr>
            <w:tcW w:w="1701" w:type="dxa"/>
          </w:tcPr>
          <w:p w14:paraId="02DE6B34" w14:textId="140360FB" w:rsidR="00FA11AE" w:rsidRPr="007B652B" w:rsidRDefault="00D12B97" w:rsidP="007B652B">
            <w:pPr>
              <w:pBdr>
                <w:top w:val="nil"/>
                <w:left w:val="nil"/>
                <w:bottom w:val="nil"/>
                <w:right w:val="nil"/>
                <w:between w:val="nil"/>
              </w:pBdr>
              <w:ind w:firstLine="22"/>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8</w:t>
            </w:r>
          </w:p>
        </w:tc>
        <w:tc>
          <w:tcPr>
            <w:tcW w:w="1701" w:type="dxa"/>
          </w:tcPr>
          <w:p w14:paraId="29C357F9" w14:textId="13A3E851"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15</w:t>
            </w:r>
          </w:p>
        </w:tc>
        <w:tc>
          <w:tcPr>
            <w:tcW w:w="1843" w:type="dxa"/>
          </w:tcPr>
          <w:p w14:paraId="4612BA22" w14:textId="45FAEEF5"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25</w:t>
            </w:r>
          </w:p>
        </w:tc>
      </w:tr>
      <w:tr w:rsidR="00FA11AE" w:rsidRPr="007B652B" w14:paraId="777798BC" w14:textId="77777777">
        <w:tc>
          <w:tcPr>
            <w:tcW w:w="562" w:type="dxa"/>
          </w:tcPr>
          <w:p w14:paraId="3A656822" w14:textId="77777777" w:rsidR="00FA11AE" w:rsidRPr="007B652B" w:rsidRDefault="00FA11AE" w:rsidP="007B652B">
            <w:pPr>
              <w:pBdr>
                <w:top w:val="nil"/>
                <w:left w:val="nil"/>
                <w:bottom w:val="nil"/>
                <w:right w:val="nil"/>
                <w:between w:val="nil"/>
              </w:pBdr>
              <w:ind w:firstLine="22"/>
              <w:jc w:val="both"/>
              <w:rPr>
                <w:rFonts w:ascii="Times New Roman" w:eastAsia="Times New Roman" w:hAnsi="Times New Roman" w:cs="Times New Roman"/>
                <w:sz w:val="25"/>
                <w:szCs w:val="25"/>
              </w:rPr>
            </w:pPr>
          </w:p>
        </w:tc>
        <w:tc>
          <w:tcPr>
            <w:tcW w:w="3402" w:type="dxa"/>
          </w:tcPr>
          <w:p w14:paraId="5F58C44E" w14:textId="77777777" w:rsidR="00FA11AE" w:rsidRPr="007B652B" w:rsidRDefault="00704883" w:rsidP="007B652B">
            <w:pPr>
              <w:numPr>
                <w:ilvl w:val="0"/>
                <w:numId w:val="9"/>
              </w:num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урни для сміття</w:t>
            </w:r>
          </w:p>
        </w:tc>
        <w:tc>
          <w:tcPr>
            <w:tcW w:w="709" w:type="dxa"/>
          </w:tcPr>
          <w:p w14:paraId="6B6FCA03" w14:textId="77777777" w:rsidR="00FA11AE" w:rsidRPr="007B652B" w:rsidRDefault="00FA11AE" w:rsidP="007B652B">
            <w:pPr>
              <w:pBdr>
                <w:top w:val="nil"/>
                <w:left w:val="nil"/>
                <w:bottom w:val="nil"/>
                <w:right w:val="nil"/>
                <w:between w:val="nil"/>
              </w:pBdr>
              <w:ind w:firstLine="22"/>
              <w:rPr>
                <w:rFonts w:ascii="Times New Roman" w:eastAsia="Times New Roman" w:hAnsi="Times New Roman" w:cs="Times New Roman"/>
                <w:sz w:val="25"/>
                <w:szCs w:val="25"/>
              </w:rPr>
            </w:pPr>
          </w:p>
        </w:tc>
        <w:tc>
          <w:tcPr>
            <w:tcW w:w="1701" w:type="dxa"/>
          </w:tcPr>
          <w:p w14:paraId="3AA5C196" w14:textId="76A13213" w:rsidR="00FA11AE" w:rsidRPr="007B652B" w:rsidRDefault="00D12B97" w:rsidP="007B652B">
            <w:pPr>
              <w:pBdr>
                <w:top w:val="nil"/>
                <w:left w:val="nil"/>
                <w:bottom w:val="nil"/>
                <w:right w:val="nil"/>
                <w:between w:val="nil"/>
              </w:pBdr>
              <w:ind w:firstLine="22"/>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10</w:t>
            </w:r>
          </w:p>
        </w:tc>
        <w:tc>
          <w:tcPr>
            <w:tcW w:w="1701" w:type="dxa"/>
          </w:tcPr>
          <w:p w14:paraId="040071EF" w14:textId="1F7CC107"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30</w:t>
            </w:r>
          </w:p>
        </w:tc>
        <w:tc>
          <w:tcPr>
            <w:tcW w:w="1843" w:type="dxa"/>
          </w:tcPr>
          <w:p w14:paraId="201F9A85" w14:textId="5F669A86"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40</w:t>
            </w:r>
          </w:p>
        </w:tc>
      </w:tr>
      <w:tr w:rsidR="00FA11AE" w:rsidRPr="007B652B" w14:paraId="4FE5870F" w14:textId="77777777">
        <w:tc>
          <w:tcPr>
            <w:tcW w:w="562" w:type="dxa"/>
          </w:tcPr>
          <w:p w14:paraId="422B5BE2"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7</w:t>
            </w:r>
          </w:p>
        </w:tc>
        <w:tc>
          <w:tcPr>
            <w:tcW w:w="3402" w:type="dxa"/>
          </w:tcPr>
          <w:p w14:paraId="1470C30C" w14:textId="54EAD739"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укладено договорів на вивіз ТПВ з виконавцем послуги зі збирання та вивезення твердих побутових відходів на території населених пунктів </w:t>
            </w:r>
            <w:r w:rsidR="00DB04A7" w:rsidRPr="007B652B">
              <w:rPr>
                <w:rFonts w:ascii="Times New Roman" w:eastAsia="Times New Roman" w:hAnsi="Times New Roman" w:cs="Times New Roman"/>
                <w:sz w:val="25"/>
                <w:szCs w:val="25"/>
              </w:rPr>
              <w:t>міської</w:t>
            </w:r>
            <w:r w:rsidRPr="007B652B">
              <w:rPr>
                <w:rFonts w:ascii="Times New Roman" w:eastAsia="Times New Roman" w:hAnsi="Times New Roman" w:cs="Times New Roman"/>
                <w:sz w:val="25"/>
                <w:szCs w:val="25"/>
              </w:rPr>
              <w:t xml:space="preserve"> територіальної громади</w:t>
            </w:r>
          </w:p>
        </w:tc>
        <w:tc>
          <w:tcPr>
            <w:tcW w:w="709" w:type="dxa"/>
          </w:tcPr>
          <w:p w14:paraId="44F763F3"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шт.</w:t>
            </w:r>
          </w:p>
        </w:tc>
        <w:tc>
          <w:tcPr>
            <w:tcW w:w="1701" w:type="dxa"/>
          </w:tcPr>
          <w:p w14:paraId="61C22AC8" w14:textId="398B873E" w:rsidR="00FA11AE" w:rsidRPr="007B652B" w:rsidRDefault="00DB04A7"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lang w:val="ru-RU"/>
              </w:rPr>
              <w:t>7</w:t>
            </w:r>
            <w:r w:rsidR="009F2348" w:rsidRPr="007B652B">
              <w:rPr>
                <w:rFonts w:ascii="Times New Roman" w:eastAsia="Times New Roman" w:hAnsi="Times New Roman" w:cs="Times New Roman"/>
                <w:sz w:val="25"/>
                <w:szCs w:val="25"/>
              </w:rPr>
              <w:t>772</w:t>
            </w:r>
          </w:p>
        </w:tc>
        <w:tc>
          <w:tcPr>
            <w:tcW w:w="1701" w:type="dxa"/>
          </w:tcPr>
          <w:p w14:paraId="70F01BC3" w14:textId="692EC95C"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10</w:t>
            </w:r>
            <w:r w:rsidR="00DB04A7" w:rsidRPr="007B652B">
              <w:rPr>
                <w:rFonts w:ascii="Times New Roman" w:eastAsia="Times New Roman" w:hAnsi="Times New Roman" w:cs="Times New Roman"/>
                <w:sz w:val="25"/>
                <w:szCs w:val="25"/>
                <w:lang w:val="ru-RU"/>
              </w:rPr>
              <w:t>000</w:t>
            </w:r>
          </w:p>
        </w:tc>
        <w:tc>
          <w:tcPr>
            <w:tcW w:w="1843" w:type="dxa"/>
          </w:tcPr>
          <w:p w14:paraId="4665F144" w14:textId="41470FE3"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1</w:t>
            </w:r>
            <w:r w:rsidR="00DB04A7" w:rsidRPr="007B652B">
              <w:rPr>
                <w:rFonts w:ascii="Times New Roman" w:eastAsia="Times New Roman" w:hAnsi="Times New Roman" w:cs="Times New Roman"/>
                <w:sz w:val="25"/>
                <w:szCs w:val="25"/>
                <w:lang w:val="ru-RU"/>
              </w:rPr>
              <w:t>5700</w:t>
            </w:r>
          </w:p>
        </w:tc>
      </w:tr>
      <w:tr w:rsidR="00FA11AE" w:rsidRPr="007B652B" w14:paraId="4890E5BA" w14:textId="77777777">
        <w:tc>
          <w:tcPr>
            <w:tcW w:w="562" w:type="dxa"/>
          </w:tcPr>
          <w:p w14:paraId="337B1D9F"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8</w:t>
            </w:r>
          </w:p>
        </w:tc>
        <w:tc>
          <w:tcPr>
            <w:tcW w:w="3402" w:type="dxa"/>
          </w:tcPr>
          <w:p w14:paraId="152C2811" w14:textId="4C69641D"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кількість звернень жителів населених пунктів </w:t>
            </w:r>
            <w:r w:rsidR="00DB04A7" w:rsidRPr="007B652B">
              <w:rPr>
                <w:rFonts w:ascii="Times New Roman" w:eastAsia="Times New Roman" w:hAnsi="Times New Roman" w:cs="Times New Roman"/>
                <w:sz w:val="25"/>
                <w:szCs w:val="25"/>
              </w:rPr>
              <w:t>міської</w:t>
            </w:r>
            <w:r w:rsidRPr="007B652B">
              <w:rPr>
                <w:rFonts w:ascii="Times New Roman" w:eastAsia="Times New Roman" w:hAnsi="Times New Roman" w:cs="Times New Roman"/>
                <w:sz w:val="25"/>
                <w:szCs w:val="25"/>
              </w:rPr>
              <w:t xml:space="preserve"> територіальної громади щодо неналежного санітарного стану території міста та сіл</w:t>
            </w:r>
          </w:p>
        </w:tc>
        <w:tc>
          <w:tcPr>
            <w:tcW w:w="709" w:type="dxa"/>
          </w:tcPr>
          <w:p w14:paraId="5A09DCB5"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шт.</w:t>
            </w:r>
          </w:p>
        </w:tc>
        <w:tc>
          <w:tcPr>
            <w:tcW w:w="1701" w:type="dxa"/>
          </w:tcPr>
          <w:p w14:paraId="4764DF00" w14:textId="46994D67" w:rsidR="00FA11AE" w:rsidRPr="007B652B" w:rsidRDefault="00D12B97" w:rsidP="007B652B">
            <w:pPr>
              <w:pBdr>
                <w:top w:val="nil"/>
                <w:left w:val="nil"/>
                <w:bottom w:val="nil"/>
                <w:right w:val="nil"/>
                <w:between w:val="nil"/>
              </w:pBdr>
              <w:ind w:firstLine="22"/>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1</w:t>
            </w:r>
            <w:r w:rsidR="00DB04A7" w:rsidRPr="007B652B">
              <w:rPr>
                <w:rFonts w:ascii="Times New Roman" w:eastAsia="Times New Roman" w:hAnsi="Times New Roman" w:cs="Times New Roman"/>
                <w:sz w:val="25"/>
                <w:szCs w:val="25"/>
                <w:lang w:val="ru-RU"/>
              </w:rPr>
              <w:t>40</w:t>
            </w:r>
          </w:p>
        </w:tc>
        <w:tc>
          <w:tcPr>
            <w:tcW w:w="1701" w:type="dxa"/>
          </w:tcPr>
          <w:p w14:paraId="03CBD546" w14:textId="2DCF61CD" w:rsidR="00FA11AE" w:rsidRPr="007B652B" w:rsidRDefault="00D12B97" w:rsidP="007B652B">
            <w:pPr>
              <w:pBdr>
                <w:top w:val="nil"/>
                <w:left w:val="nil"/>
                <w:bottom w:val="nil"/>
                <w:right w:val="nil"/>
                <w:between w:val="nil"/>
              </w:pBdr>
              <w:ind w:firstLine="22"/>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1</w:t>
            </w:r>
            <w:r w:rsidR="00DB04A7" w:rsidRPr="007B652B">
              <w:rPr>
                <w:rFonts w:ascii="Times New Roman" w:eastAsia="Times New Roman" w:hAnsi="Times New Roman" w:cs="Times New Roman"/>
                <w:sz w:val="25"/>
                <w:szCs w:val="25"/>
                <w:lang w:val="ru-RU"/>
              </w:rPr>
              <w:t>20</w:t>
            </w:r>
          </w:p>
        </w:tc>
        <w:tc>
          <w:tcPr>
            <w:tcW w:w="1843" w:type="dxa"/>
          </w:tcPr>
          <w:p w14:paraId="3DC1A2D7" w14:textId="6270A896" w:rsidR="00FA11AE" w:rsidRPr="007B652B" w:rsidRDefault="00D12B97" w:rsidP="007B652B">
            <w:pPr>
              <w:pBdr>
                <w:top w:val="nil"/>
                <w:left w:val="nil"/>
                <w:bottom w:val="nil"/>
                <w:right w:val="nil"/>
                <w:between w:val="nil"/>
              </w:pBdr>
              <w:ind w:firstLine="22"/>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1</w:t>
            </w:r>
            <w:r w:rsidR="00DB04A7" w:rsidRPr="007B652B">
              <w:rPr>
                <w:rFonts w:ascii="Times New Roman" w:eastAsia="Times New Roman" w:hAnsi="Times New Roman" w:cs="Times New Roman"/>
                <w:sz w:val="25"/>
                <w:szCs w:val="25"/>
                <w:lang w:val="ru-RU"/>
              </w:rPr>
              <w:t>0</w:t>
            </w:r>
            <w:r w:rsidRPr="007B652B">
              <w:rPr>
                <w:rFonts w:ascii="Times New Roman" w:eastAsia="Times New Roman" w:hAnsi="Times New Roman" w:cs="Times New Roman"/>
                <w:sz w:val="25"/>
                <w:szCs w:val="25"/>
                <w:lang w:val="ru-RU"/>
              </w:rPr>
              <w:t>0</w:t>
            </w:r>
          </w:p>
        </w:tc>
      </w:tr>
      <w:tr w:rsidR="00FA11AE" w:rsidRPr="007B652B" w14:paraId="78CFD460" w14:textId="77777777">
        <w:tc>
          <w:tcPr>
            <w:tcW w:w="562" w:type="dxa"/>
          </w:tcPr>
          <w:p w14:paraId="79C9DF51" w14:textId="77777777" w:rsidR="00FA11AE" w:rsidRPr="007B652B" w:rsidRDefault="00704883" w:rsidP="007B652B">
            <w:pPr>
              <w:pBdr>
                <w:top w:val="nil"/>
                <w:left w:val="nil"/>
                <w:bottom w:val="nil"/>
                <w:right w:val="nil"/>
                <w:between w:val="nil"/>
              </w:pBdr>
              <w:ind w:firstLine="22"/>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9</w:t>
            </w:r>
          </w:p>
        </w:tc>
        <w:tc>
          <w:tcPr>
            <w:tcW w:w="3402" w:type="dxa"/>
          </w:tcPr>
          <w:p w14:paraId="508922F5"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Кількість санітарно очищених сухих і аварійних дерев</w:t>
            </w:r>
          </w:p>
        </w:tc>
        <w:tc>
          <w:tcPr>
            <w:tcW w:w="709" w:type="dxa"/>
          </w:tcPr>
          <w:p w14:paraId="380EE6A6" w14:textId="77777777" w:rsidR="00FA11AE" w:rsidRPr="007B652B" w:rsidRDefault="00704883" w:rsidP="007B652B">
            <w:pPr>
              <w:pBdr>
                <w:top w:val="nil"/>
                <w:left w:val="nil"/>
                <w:bottom w:val="nil"/>
                <w:right w:val="nil"/>
                <w:between w:val="nil"/>
              </w:pBdr>
              <w:ind w:firstLine="22"/>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Од. </w:t>
            </w:r>
          </w:p>
        </w:tc>
        <w:tc>
          <w:tcPr>
            <w:tcW w:w="1701" w:type="dxa"/>
          </w:tcPr>
          <w:p w14:paraId="2EB33962" w14:textId="582B7BB4" w:rsidR="00FA11AE" w:rsidRPr="007B652B" w:rsidRDefault="00D12B97" w:rsidP="007B652B">
            <w:pPr>
              <w:pBdr>
                <w:top w:val="nil"/>
                <w:left w:val="nil"/>
                <w:bottom w:val="nil"/>
                <w:right w:val="nil"/>
                <w:between w:val="nil"/>
              </w:pBdr>
              <w:ind w:firstLine="22"/>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100</w:t>
            </w:r>
          </w:p>
        </w:tc>
        <w:tc>
          <w:tcPr>
            <w:tcW w:w="1701" w:type="dxa"/>
          </w:tcPr>
          <w:p w14:paraId="2CAD3E98" w14:textId="27E77DA6"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400</w:t>
            </w:r>
          </w:p>
        </w:tc>
        <w:tc>
          <w:tcPr>
            <w:tcW w:w="1843" w:type="dxa"/>
          </w:tcPr>
          <w:p w14:paraId="0D470678" w14:textId="6CF674CB" w:rsidR="00FA11AE" w:rsidRPr="007B652B" w:rsidRDefault="00D12B97" w:rsidP="007B652B">
            <w:pPr>
              <w:pBdr>
                <w:top w:val="nil"/>
                <w:left w:val="nil"/>
                <w:bottom w:val="nil"/>
                <w:right w:val="nil"/>
                <w:between w:val="nil"/>
              </w:pBdr>
              <w:ind w:firstLine="22"/>
              <w:jc w:val="both"/>
              <w:rPr>
                <w:rFonts w:ascii="Times New Roman" w:eastAsia="Times New Roman" w:hAnsi="Times New Roman" w:cs="Times New Roman"/>
                <w:sz w:val="25"/>
                <w:szCs w:val="25"/>
                <w:lang w:val="ru-RU"/>
              </w:rPr>
            </w:pPr>
            <w:r w:rsidRPr="007B652B">
              <w:rPr>
                <w:rFonts w:ascii="Times New Roman" w:eastAsia="Times New Roman" w:hAnsi="Times New Roman" w:cs="Times New Roman"/>
                <w:sz w:val="25"/>
                <w:szCs w:val="25"/>
                <w:lang w:val="ru-RU"/>
              </w:rPr>
              <w:t>450</w:t>
            </w:r>
          </w:p>
        </w:tc>
      </w:tr>
    </w:tbl>
    <w:p w14:paraId="4DE10B3E" w14:textId="77777777" w:rsidR="00FA11AE" w:rsidRPr="007B652B" w:rsidRDefault="00FA11AE" w:rsidP="007B652B">
      <w:pPr>
        <w:pBdr>
          <w:top w:val="nil"/>
          <w:left w:val="nil"/>
          <w:bottom w:val="nil"/>
          <w:right w:val="nil"/>
          <w:between w:val="nil"/>
        </w:pBdr>
        <w:tabs>
          <w:tab w:val="left" w:pos="3920"/>
        </w:tabs>
        <w:ind w:firstLine="720"/>
        <w:jc w:val="both"/>
        <w:rPr>
          <w:rFonts w:ascii="Times New Roman" w:eastAsia="Times New Roman" w:hAnsi="Times New Roman" w:cs="Times New Roman"/>
          <w:b/>
          <w:sz w:val="25"/>
          <w:szCs w:val="25"/>
        </w:rPr>
      </w:pPr>
    </w:p>
    <w:p w14:paraId="4D792EFA" w14:textId="77777777" w:rsidR="00FA11AE" w:rsidRPr="007B652B" w:rsidRDefault="00704883" w:rsidP="007B652B">
      <w:pPr>
        <w:pBdr>
          <w:top w:val="nil"/>
          <w:left w:val="nil"/>
          <w:bottom w:val="nil"/>
          <w:right w:val="nil"/>
          <w:between w:val="nil"/>
        </w:pBdr>
        <w:tabs>
          <w:tab w:val="left" w:pos="3920"/>
        </w:tabs>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9. Визначення заходів, за допомогою яких здійснюватиметься відстеження результативності дії регуляторного акту</w:t>
      </w:r>
    </w:p>
    <w:p w14:paraId="3D0C0469" w14:textId="18F06097"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Стосовно регуляторного акт</w:t>
      </w:r>
      <w:r w:rsidR="00DB04A7"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виконавчим комітетом </w:t>
      </w:r>
      <w:r w:rsidR="001774A5" w:rsidRPr="007B652B">
        <w:rPr>
          <w:rFonts w:ascii="Times New Roman" w:eastAsia="Times New Roman" w:hAnsi="Times New Roman" w:cs="Times New Roman"/>
          <w:sz w:val="25"/>
          <w:szCs w:val="25"/>
        </w:rPr>
        <w:t xml:space="preserve">Козятинської міської ради </w:t>
      </w:r>
      <w:r w:rsidRPr="007B652B">
        <w:rPr>
          <w:rFonts w:ascii="Times New Roman" w:eastAsia="Times New Roman" w:hAnsi="Times New Roman" w:cs="Times New Roman"/>
          <w:sz w:val="25"/>
          <w:szCs w:val="25"/>
        </w:rPr>
        <w:t>буде здійснюватися базове, повторне та періодичне відстеження його результативності в строки, установлені статтею 10 Закону України «Про засади державної регуляторної політики у сфері господарської діяльності».</w:t>
      </w:r>
    </w:p>
    <w:p w14:paraId="111216F3" w14:textId="60F9D2F0"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Базове відстеження результативності регуляторного акт</w:t>
      </w:r>
      <w:r w:rsidR="00DB04A7"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здійснюється до дня набрання чинності цим регуляторним актом.</w:t>
      </w:r>
    </w:p>
    <w:p w14:paraId="7E0723D8" w14:textId="32EF4693"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Повторне відстеження результативності регуляторного акт</w:t>
      </w:r>
      <w:r w:rsidR="00DB04A7"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буде здійснено через один рік після набрання чинності.</w:t>
      </w:r>
    </w:p>
    <w:p w14:paraId="72F6FED1" w14:textId="2D795EAC"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Періодичні відстеження результативності регуляторного акт</w:t>
      </w:r>
      <w:r w:rsidR="00DB04A7"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здійснюватиметься раз на кожні три роки, починаючи з дня закінчення заходів з повторного відстеження результативності цього акт</w:t>
      </w:r>
      <w:r w:rsidR="00DB04A7"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w:t>
      </w:r>
    </w:p>
    <w:p w14:paraId="089A80C1" w14:textId="42DDFC0D"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bookmarkStart w:id="6" w:name="tyjcwt" w:colFirst="0" w:colLast="0"/>
      <w:bookmarkEnd w:id="6"/>
      <w:r w:rsidRPr="007B652B">
        <w:rPr>
          <w:rFonts w:ascii="Times New Roman" w:eastAsia="Times New Roman" w:hAnsi="Times New Roman" w:cs="Times New Roman"/>
          <w:sz w:val="25"/>
          <w:szCs w:val="25"/>
        </w:rPr>
        <w:t>Відстеження результативності дії регуляторного акт</w:t>
      </w:r>
      <w:r w:rsidR="00DB04A7"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здійснюватиметься статистичним методом. При проведенні відстеження результативності цього регуляторного акт</w:t>
      </w:r>
      <w:r w:rsidR="00DB04A7"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будуть використовуватися офіційні статистичні дані, зокрема:</w:t>
      </w:r>
    </w:p>
    <w:p w14:paraId="2A4A2416" w14:textId="136861E3" w:rsidR="00FA11AE" w:rsidRPr="007B652B" w:rsidRDefault="001774A5" w:rsidP="007B652B">
      <w:pPr>
        <w:numPr>
          <w:ilvl w:val="0"/>
          <w:numId w:val="5"/>
        </w:num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Д</w:t>
      </w:r>
      <w:r w:rsidR="00704883" w:rsidRPr="007B652B">
        <w:rPr>
          <w:rFonts w:ascii="Times New Roman" w:eastAsia="Times New Roman" w:hAnsi="Times New Roman" w:cs="Times New Roman"/>
          <w:sz w:val="25"/>
          <w:szCs w:val="25"/>
        </w:rPr>
        <w:t xml:space="preserve">ані щодо кількості скарг про порушення питань, пов’язаних з </w:t>
      </w:r>
      <w:proofErr w:type="spellStart"/>
      <w:r w:rsidR="00704883" w:rsidRPr="007B652B">
        <w:rPr>
          <w:rFonts w:ascii="Times New Roman" w:eastAsia="Times New Roman" w:hAnsi="Times New Roman" w:cs="Times New Roman"/>
          <w:sz w:val="25"/>
          <w:szCs w:val="25"/>
        </w:rPr>
        <w:t>благоустроєм</w:t>
      </w:r>
      <w:proofErr w:type="spellEnd"/>
      <w:r w:rsidR="00704883" w:rsidRPr="007B652B">
        <w:rPr>
          <w:rFonts w:ascii="Times New Roman" w:eastAsia="Times New Roman" w:hAnsi="Times New Roman" w:cs="Times New Roman"/>
          <w:sz w:val="25"/>
          <w:szCs w:val="25"/>
        </w:rPr>
        <w:t xml:space="preserve">, забезпеченням чистоти і порядку на території </w:t>
      </w:r>
      <w:r w:rsidRPr="007B652B">
        <w:rPr>
          <w:rFonts w:ascii="Times New Roman" w:eastAsia="Times New Roman" w:hAnsi="Times New Roman" w:cs="Times New Roman"/>
          <w:sz w:val="25"/>
          <w:szCs w:val="25"/>
        </w:rPr>
        <w:t>Козятинської міської територіальної громади</w:t>
      </w:r>
      <w:r w:rsidR="00704883" w:rsidRPr="007B652B">
        <w:rPr>
          <w:rFonts w:ascii="Times New Roman" w:eastAsia="Times New Roman" w:hAnsi="Times New Roman" w:cs="Times New Roman"/>
          <w:sz w:val="25"/>
          <w:szCs w:val="25"/>
        </w:rPr>
        <w:t xml:space="preserve">, що подані та зареєстровані через відділ організаційно - кадрової роботи виконавчого комітету </w:t>
      </w:r>
      <w:r w:rsidRPr="007B652B">
        <w:rPr>
          <w:rFonts w:ascii="Times New Roman" w:eastAsia="Times New Roman" w:hAnsi="Times New Roman" w:cs="Times New Roman"/>
          <w:sz w:val="25"/>
          <w:szCs w:val="25"/>
        </w:rPr>
        <w:t>Козятинської міської ради</w:t>
      </w:r>
      <w:r w:rsidR="00704883" w:rsidRPr="007B652B">
        <w:rPr>
          <w:rFonts w:ascii="Times New Roman" w:eastAsia="Times New Roman" w:hAnsi="Times New Roman" w:cs="Times New Roman"/>
          <w:sz w:val="25"/>
          <w:szCs w:val="25"/>
        </w:rPr>
        <w:t>;</w:t>
      </w:r>
    </w:p>
    <w:p w14:paraId="79572DC4" w14:textId="19096F04" w:rsidR="00FA11AE" w:rsidRPr="007B652B" w:rsidRDefault="001774A5" w:rsidP="007B652B">
      <w:pPr>
        <w:numPr>
          <w:ilvl w:val="0"/>
          <w:numId w:val="5"/>
        </w:num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Д</w:t>
      </w:r>
      <w:r w:rsidR="00704883" w:rsidRPr="007B652B">
        <w:rPr>
          <w:rFonts w:ascii="Times New Roman" w:eastAsia="Times New Roman" w:hAnsi="Times New Roman" w:cs="Times New Roman"/>
          <w:sz w:val="25"/>
          <w:szCs w:val="25"/>
        </w:rPr>
        <w:t>аних щодо встановлення нових та відновлення існуючих елементів благоустрою. Зокрема про кількість висаджених дерев, кущів, квітів, а також про встановлення лавок, урн;</w:t>
      </w:r>
    </w:p>
    <w:p w14:paraId="2083A6E0" w14:textId="58240515" w:rsidR="00FA11AE" w:rsidRPr="007B652B" w:rsidRDefault="001774A5" w:rsidP="007B652B">
      <w:pPr>
        <w:numPr>
          <w:ilvl w:val="0"/>
          <w:numId w:val="5"/>
        </w:num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К</w:t>
      </w:r>
      <w:r w:rsidR="00704883" w:rsidRPr="007B652B">
        <w:rPr>
          <w:rFonts w:ascii="Times New Roman" w:eastAsia="Times New Roman" w:hAnsi="Times New Roman" w:cs="Times New Roman"/>
          <w:sz w:val="25"/>
          <w:szCs w:val="25"/>
        </w:rPr>
        <w:t>ількість дерев, для яких зроблено санітарна чиста крон, або зрізання старих сухих аварійних дерев;</w:t>
      </w:r>
    </w:p>
    <w:p w14:paraId="328A4C2B" w14:textId="2F4CCB3E" w:rsidR="002E4933" w:rsidRPr="007B652B" w:rsidRDefault="002E4933" w:rsidP="007B652B">
      <w:pPr>
        <w:shd w:val="clear" w:color="auto" w:fill="FFFFFF"/>
        <w:spacing w:line="276" w:lineRule="auto"/>
        <w:jc w:val="both"/>
        <w:rPr>
          <w:rFonts w:ascii="Times New Roman" w:hAnsi="Times New Roman" w:cs="Times New Roman"/>
          <w:color w:val="000000"/>
          <w:sz w:val="25"/>
          <w:szCs w:val="25"/>
        </w:rPr>
      </w:pPr>
      <w:r w:rsidRPr="007B652B">
        <w:rPr>
          <w:rFonts w:ascii="Times New Roman" w:eastAsia="Times New Roman" w:hAnsi="Times New Roman" w:cs="Times New Roman"/>
          <w:sz w:val="25"/>
          <w:szCs w:val="25"/>
        </w:rPr>
        <w:lastRenderedPageBreak/>
        <w:t xml:space="preserve">          4.</w:t>
      </w:r>
      <w:r w:rsidR="003C29B0" w:rsidRPr="007B652B">
        <w:rPr>
          <w:rFonts w:ascii="Times New Roman" w:eastAsia="Times New Roman" w:hAnsi="Times New Roman" w:cs="Times New Roman"/>
          <w:sz w:val="25"/>
          <w:szCs w:val="25"/>
        </w:rPr>
        <w:t>Д</w:t>
      </w:r>
      <w:r w:rsidR="00704883" w:rsidRPr="007B652B">
        <w:rPr>
          <w:rFonts w:ascii="Times New Roman" w:eastAsia="Times New Roman" w:hAnsi="Times New Roman" w:cs="Times New Roman"/>
          <w:sz w:val="25"/>
          <w:szCs w:val="25"/>
        </w:rPr>
        <w:t xml:space="preserve">аних щодо кількості укладених договорів </w:t>
      </w:r>
      <w:r w:rsidRPr="007B652B">
        <w:rPr>
          <w:rFonts w:ascii="Times New Roman" w:eastAsia="Times New Roman" w:hAnsi="Times New Roman" w:cs="Times New Roman"/>
          <w:sz w:val="25"/>
          <w:szCs w:val="25"/>
        </w:rPr>
        <w:t>на послугу</w:t>
      </w:r>
      <w:r w:rsidR="00704883" w:rsidRPr="007B652B">
        <w:rPr>
          <w:rFonts w:ascii="Times New Roman" w:eastAsia="Times New Roman" w:hAnsi="Times New Roman" w:cs="Times New Roman"/>
          <w:sz w:val="25"/>
          <w:szCs w:val="25"/>
        </w:rPr>
        <w:t xml:space="preserve"> вивезення </w:t>
      </w:r>
      <w:r w:rsidRPr="007B652B">
        <w:rPr>
          <w:rFonts w:ascii="Times New Roman" w:eastAsia="Times New Roman" w:hAnsi="Times New Roman" w:cs="Times New Roman"/>
          <w:sz w:val="25"/>
          <w:szCs w:val="25"/>
        </w:rPr>
        <w:t xml:space="preserve">твердих </w:t>
      </w:r>
      <w:r w:rsidR="00704883" w:rsidRPr="007B652B">
        <w:rPr>
          <w:rFonts w:ascii="Times New Roman" w:eastAsia="Times New Roman" w:hAnsi="Times New Roman" w:cs="Times New Roman"/>
          <w:sz w:val="25"/>
          <w:szCs w:val="25"/>
        </w:rPr>
        <w:t xml:space="preserve"> побутових відходів, наданих  КП «</w:t>
      </w:r>
      <w:r w:rsidR="003C29B0" w:rsidRPr="007B652B">
        <w:rPr>
          <w:rFonts w:ascii="Times New Roman" w:eastAsia="Times New Roman" w:hAnsi="Times New Roman" w:cs="Times New Roman"/>
          <w:sz w:val="25"/>
          <w:szCs w:val="25"/>
        </w:rPr>
        <w:t>Чисте місто</w:t>
      </w:r>
      <w:r w:rsidR="00704883" w:rsidRPr="007B652B">
        <w:rPr>
          <w:rFonts w:ascii="Times New Roman" w:eastAsia="Times New Roman" w:hAnsi="Times New Roman" w:cs="Times New Roman"/>
          <w:sz w:val="25"/>
          <w:szCs w:val="25"/>
        </w:rPr>
        <w:t>»</w:t>
      </w:r>
      <w:r w:rsidR="00DB04A7" w:rsidRPr="007B652B">
        <w:rPr>
          <w:rFonts w:ascii="Times New Roman" w:eastAsia="Times New Roman" w:hAnsi="Times New Roman" w:cs="Times New Roman"/>
          <w:sz w:val="25"/>
          <w:szCs w:val="25"/>
        </w:rPr>
        <w:t xml:space="preserve"> Козятинської міської ради</w:t>
      </w:r>
      <w:r w:rsidR="00704883" w:rsidRPr="007B652B">
        <w:rPr>
          <w:rFonts w:ascii="Times New Roman" w:eastAsia="Times New Roman" w:hAnsi="Times New Roman" w:cs="Times New Roman"/>
          <w:sz w:val="25"/>
          <w:szCs w:val="25"/>
        </w:rPr>
        <w:t xml:space="preserve">, </w:t>
      </w:r>
      <w:r w:rsidRPr="007B652B">
        <w:rPr>
          <w:rFonts w:ascii="Times New Roman" w:eastAsia="Times New Roman" w:hAnsi="Times New Roman" w:cs="Times New Roman"/>
          <w:sz w:val="25"/>
          <w:szCs w:val="25"/>
        </w:rPr>
        <w:t>яке</w:t>
      </w:r>
      <w:r w:rsidR="00704883" w:rsidRPr="007B652B">
        <w:rPr>
          <w:rFonts w:ascii="Times New Roman" w:eastAsia="Times New Roman" w:hAnsi="Times New Roman" w:cs="Times New Roman"/>
          <w:sz w:val="25"/>
          <w:szCs w:val="25"/>
        </w:rPr>
        <w:t xml:space="preserve"> визначен</w:t>
      </w:r>
      <w:r w:rsidRPr="007B652B">
        <w:rPr>
          <w:rFonts w:ascii="Times New Roman" w:eastAsia="Times New Roman" w:hAnsi="Times New Roman" w:cs="Times New Roman"/>
          <w:sz w:val="25"/>
          <w:szCs w:val="25"/>
        </w:rPr>
        <w:t>о</w:t>
      </w:r>
      <w:r w:rsidR="00704883" w:rsidRPr="007B652B">
        <w:rPr>
          <w:rFonts w:ascii="Times New Roman" w:eastAsia="Times New Roman" w:hAnsi="Times New Roman" w:cs="Times New Roman"/>
          <w:sz w:val="25"/>
          <w:szCs w:val="25"/>
        </w:rPr>
        <w:t xml:space="preserve"> </w:t>
      </w:r>
      <w:r w:rsidRPr="007B652B">
        <w:rPr>
          <w:rFonts w:ascii="Times New Roman" w:hAnsi="Times New Roman" w:cs="Times New Roman"/>
          <w:color w:val="000000"/>
          <w:sz w:val="25"/>
          <w:szCs w:val="25"/>
        </w:rPr>
        <w:t xml:space="preserve">виконавцем послуг з вивезення твердих побутових відходів на території населених пунктів, приєднаних до Козятинської міської територіальної громади, а саме </w:t>
      </w:r>
      <w:proofErr w:type="spellStart"/>
      <w:r w:rsidRPr="007B652B">
        <w:rPr>
          <w:rFonts w:ascii="Times New Roman" w:hAnsi="Times New Roman" w:cs="Times New Roman"/>
          <w:sz w:val="25"/>
          <w:szCs w:val="25"/>
        </w:rPr>
        <w:t>с.Сокілець</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с.Титусівка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с.Сигнал</w:t>
      </w:r>
      <w:proofErr w:type="spellEnd"/>
      <w:r w:rsidRPr="007B652B">
        <w:rPr>
          <w:rFonts w:ascii="Times New Roman" w:hAnsi="Times New Roman" w:cs="Times New Roman"/>
          <w:sz w:val="25"/>
          <w:szCs w:val="25"/>
        </w:rPr>
        <w:t xml:space="preserve">, с. </w:t>
      </w:r>
      <w:proofErr w:type="spellStart"/>
      <w:r w:rsidRPr="007B652B">
        <w:rPr>
          <w:rFonts w:ascii="Times New Roman" w:hAnsi="Times New Roman" w:cs="Times New Roman"/>
          <w:sz w:val="25"/>
          <w:szCs w:val="25"/>
        </w:rPr>
        <w:t>Пиковець</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с.Пустоха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с.Козятин</w:t>
      </w:r>
      <w:proofErr w:type="spellEnd"/>
      <w:r w:rsidRPr="007B652B">
        <w:rPr>
          <w:rFonts w:ascii="Times New Roman" w:hAnsi="Times New Roman" w:cs="Times New Roman"/>
          <w:sz w:val="25"/>
          <w:szCs w:val="25"/>
        </w:rPr>
        <w:t xml:space="preserve">, с. Іванківці, </w:t>
      </w:r>
      <w:proofErr w:type="spellStart"/>
      <w:r w:rsidRPr="007B652B">
        <w:rPr>
          <w:rFonts w:ascii="Times New Roman" w:hAnsi="Times New Roman" w:cs="Times New Roman"/>
          <w:sz w:val="25"/>
          <w:szCs w:val="25"/>
        </w:rPr>
        <w:t>с.Флоріанівка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с.Рубанка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с.Махаринці</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с.Кордишівка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с.Королівка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с.Прушинка</w:t>
      </w:r>
      <w:proofErr w:type="spellEnd"/>
      <w:r w:rsidRPr="007B652B">
        <w:rPr>
          <w:rFonts w:ascii="Times New Roman" w:hAnsi="Times New Roman" w:cs="Times New Roman"/>
          <w:sz w:val="25"/>
          <w:szCs w:val="25"/>
        </w:rPr>
        <w:t xml:space="preserve">, </w:t>
      </w:r>
      <w:proofErr w:type="spellStart"/>
      <w:r w:rsidRPr="007B652B">
        <w:rPr>
          <w:rFonts w:ascii="Times New Roman" w:hAnsi="Times New Roman" w:cs="Times New Roman"/>
          <w:sz w:val="25"/>
          <w:szCs w:val="25"/>
        </w:rPr>
        <w:t>с.Сестринівка</w:t>
      </w:r>
      <w:proofErr w:type="spellEnd"/>
      <w:r w:rsidRPr="007B652B">
        <w:rPr>
          <w:rFonts w:ascii="Times New Roman" w:hAnsi="Times New Roman" w:cs="Times New Roman"/>
          <w:sz w:val="25"/>
          <w:szCs w:val="25"/>
        </w:rPr>
        <w:t xml:space="preserve">  </w:t>
      </w:r>
      <w:r w:rsidRPr="007B652B">
        <w:rPr>
          <w:rFonts w:ascii="Times New Roman" w:hAnsi="Times New Roman" w:cs="Times New Roman"/>
          <w:color w:val="000000"/>
          <w:sz w:val="25"/>
          <w:szCs w:val="25"/>
        </w:rPr>
        <w:t>.</w:t>
      </w:r>
    </w:p>
    <w:p w14:paraId="6DA333FC" w14:textId="24E9EB6E" w:rsidR="00FA11AE" w:rsidRPr="007B652B" w:rsidRDefault="002E4933" w:rsidP="007B652B">
      <w:pPr>
        <w:pBdr>
          <w:top w:val="nil"/>
          <w:left w:val="nil"/>
          <w:bottom w:val="nil"/>
          <w:right w:val="nil"/>
          <w:between w:val="nil"/>
        </w:pBdr>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        5.</w:t>
      </w:r>
      <w:r w:rsidR="003C29B0" w:rsidRPr="007B652B">
        <w:rPr>
          <w:rFonts w:ascii="Times New Roman" w:eastAsia="Times New Roman" w:hAnsi="Times New Roman" w:cs="Times New Roman"/>
          <w:sz w:val="25"/>
          <w:szCs w:val="25"/>
        </w:rPr>
        <w:t>Д</w:t>
      </w:r>
      <w:r w:rsidR="00704883" w:rsidRPr="007B652B">
        <w:rPr>
          <w:rFonts w:ascii="Times New Roman" w:eastAsia="Times New Roman" w:hAnsi="Times New Roman" w:cs="Times New Roman"/>
          <w:sz w:val="25"/>
          <w:szCs w:val="25"/>
        </w:rPr>
        <w:t xml:space="preserve">аних щодо кількості порушень Правил благоустрою, які обчислюються відповідно до кількості протоколів про адміністративні правопорушення за ст. 152 КУпАП, наданих </w:t>
      </w:r>
      <w:r w:rsidR="003C29B0" w:rsidRPr="007B652B">
        <w:rPr>
          <w:rFonts w:ascii="Times New Roman" w:eastAsia="Times New Roman" w:hAnsi="Times New Roman" w:cs="Times New Roman"/>
          <w:sz w:val="25"/>
          <w:szCs w:val="25"/>
        </w:rPr>
        <w:t>спеціаліст</w:t>
      </w:r>
      <w:r w:rsidRPr="007B652B">
        <w:rPr>
          <w:rFonts w:ascii="Times New Roman" w:eastAsia="Times New Roman" w:hAnsi="Times New Roman" w:cs="Times New Roman"/>
          <w:sz w:val="25"/>
          <w:szCs w:val="25"/>
        </w:rPr>
        <w:t>ами</w:t>
      </w:r>
      <w:r w:rsidR="003C29B0" w:rsidRPr="007B652B">
        <w:rPr>
          <w:rFonts w:ascii="Times New Roman" w:eastAsia="Times New Roman" w:hAnsi="Times New Roman" w:cs="Times New Roman"/>
          <w:sz w:val="25"/>
          <w:szCs w:val="25"/>
        </w:rPr>
        <w:t xml:space="preserve"> </w:t>
      </w:r>
      <w:r w:rsidR="00704883" w:rsidRPr="007B652B">
        <w:rPr>
          <w:rFonts w:ascii="Times New Roman" w:eastAsia="Times New Roman" w:hAnsi="Times New Roman" w:cs="Times New Roman"/>
          <w:sz w:val="25"/>
          <w:szCs w:val="25"/>
        </w:rPr>
        <w:t xml:space="preserve"> </w:t>
      </w:r>
      <w:r w:rsidR="003C29B0" w:rsidRPr="007B652B">
        <w:rPr>
          <w:rFonts w:ascii="Times New Roman" w:eastAsia="Times New Roman" w:hAnsi="Times New Roman" w:cs="Times New Roman"/>
          <w:sz w:val="25"/>
          <w:szCs w:val="25"/>
        </w:rPr>
        <w:t>відділу благоустрою</w:t>
      </w:r>
      <w:r w:rsidR="00704883" w:rsidRPr="007B652B">
        <w:rPr>
          <w:rFonts w:ascii="Times New Roman" w:eastAsia="Times New Roman" w:hAnsi="Times New Roman" w:cs="Times New Roman"/>
          <w:sz w:val="25"/>
          <w:szCs w:val="25"/>
        </w:rPr>
        <w:t xml:space="preserve"> </w:t>
      </w:r>
      <w:r w:rsidRPr="007B652B">
        <w:rPr>
          <w:rFonts w:ascii="Times New Roman" w:eastAsia="Times New Roman" w:hAnsi="Times New Roman" w:cs="Times New Roman"/>
          <w:sz w:val="25"/>
          <w:szCs w:val="25"/>
        </w:rPr>
        <w:t xml:space="preserve">управління ЖКГ </w:t>
      </w:r>
      <w:r w:rsidR="003C29B0" w:rsidRPr="007B652B">
        <w:rPr>
          <w:rFonts w:ascii="Times New Roman" w:eastAsia="Times New Roman" w:hAnsi="Times New Roman" w:cs="Times New Roman"/>
          <w:sz w:val="25"/>
          <w:szCs w:val="25"/>
        </w:rPr>
        <w:t xml:space="preserve">Козятинської міської </w:t>
      </w:r>
      <w:r w:rsidRPr="007B652B">
        <w:rPr>
          <w:rFonts w:ascii="Times New Roman" w:eastAsia="Times New Roman" w:hAnsi="Times New Roman" w:cs="Times New Roman"/>
          <w:sz w:val="25"/>
          <w:szCs w:val="25"/>
        </w:rPr>
        <w:t>ради.</w:t>
      </w:r>
    </w:p>
    <w:p w14:paraId="290E3014" w14:textId="788EFA95" w:rsidR="00FA11AE" w:rsidRPr="007B652B" w:rsidRDefault="002E4933" w:rsidP="007B652B">
      <w:pPr>
        <w:pStyle w:val="aff0"/>
        <w:pBdr>
          <w:top w:val="nil"/>
          <w:left w:val="nil"/>
          <w:bottom w:val="nil"/>
          <w:right w:val="nil"/>
          <w:between w:val="nil"/>
        </w:pBdr>
        <w:ind w:left="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        6.</w:t>
      </w:r>
      <w:r w:rsidR="003C29B0" w:rsidRPr="007B652B">
        <w:rPr>
          <w:rFonts w:ascii="Times New Roman" w:eastAsia="Times New Roman" w:hAnsi="Times New Roman" w:cs="Times New Roman"/>
          <w:sz w:val="25"/>
          <w:szCs w:val="25"/>
        </w:rPr>
        <w:t>Д</w:t>
      </w:r>
      <w:r w:rsidR="00704883" w:rsidRPr="007B652B">
        <w:rPr>
          <w:rFonts w:ascii="Times New Roman" w:eastAsia="Times New Roman" w:hAnsi="Times New Roman" w:cs="Times New Roman"/>
          <w:sz w:val="25"/>
          <w:szCs w:val="25"/>
        </w:rPr>
        <w:t xml:space="preserve">аних щодо розміру надходжень коштів до місцевого бюджету від фінансових санкцій за порушення Правил благоустрою, наданих фінансовим </w:t>
      </w:r>
      <w:r w:rsidR="003C29B0" w:rsidRPr="007B652B">
        <w:rPr>
          <w:rFonts w:ascii="Times New Roman" w:eastAsia="Times New Roman" w:hAnsi="Times New Roman" w:cs="Times New Roman"/>
          <w:sz w:val="25"/>
          <w:szCs w:val="25"/>
        </w:rPr>
        <w:t xml:space="preserve">управлінням </w:t>
      </w:r>
      <w:r w:rsidR="00704883" w:rsidRPr="007B652B">
        <w:rPr>
          <w:rFonts w:ascii="Times New Roman" w:eastAsia="Times New Roman" w:hAnsi="Times New Roman" w:cs="Times New Roman"/>
          <w:sz w:val="25"/>
          <w:szCs w:val="25"/>
        </w:rPr>
        <w:t xml:space="preserve">виконавчого комітету </w:t>
      </w:r>
      <w:r w:rsidR="003C29B0" w:rsidRPr="007B652B">
        <w:rPr>
          <w:rFonts w:ascii="Times New Roman" w:eastAsia="Times New Roman" w:hAnsi="Times New Roman" w:cs="Times New Roman"/>
          <w:sz w:val="25"/>
          <w:szCs w:val="25"/>
        </w:rPr>
        <w:t>Козятинської міської територіальної громади</w:t>
      </w:r>
      <w:r w:rsidR="00704883" w:rsidRPr="007B652B">
        <w:rPr>
          <w:rFonts w:ascii="Times New Roman" w:eastAsia="Times New Roman" w:hAnsi="Times New Roman" w:cs="Times New Roman"/>
          <w:sz w:val="25"/>
          <w:szCs w:val="25"/>
        </w:rPr>
        <w:t>.</w:t>
      </w:r>
    </w:p>
    <w:p w14:paraId="2057278A" w14:textId="73A2AC62" w:rsidR="00FA11AE" w:rsidRPr="007B652B" w:rsidRDefault="00704883" w:rsidP="007B652B">
      <w:pPr>
        <w:pBdr>
          <w:top w:val="nil"/>
          <w:left w:val="nil"/>
          <w:bottom w:val="nil"/>
          <w:right w:val="nil"/>
          <w:between w:val="nil"/>
        </w:pBdr>
        <w:ind w:firstLine="72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На підставі результатів відстеження ефективності регуляторного акту буде прийматися рішення про залишення регуляторного акту без змін, необхідність внесення змін та доповнень до регуляторного акту, або визнання регулярного акт</w:t>
      </w:r>
      <w:r w:rsidR="002E4933" w:rsidRPr="007B652B">
        <w:rPr>
          <w:rFonts w:ascii="Times New Roman" w:eastAsia="Times New Roman" w:hAnsi="Times New Roman" w:cs="Times New Roman"/>
          <w:sz w:val="25"/>
          <w:szCs w:val="25"/>
        </w:rPr>
        <w:t>у</w:t>
      </w:r>
      <w:r w:rsidRPr="007B652B">
        <w:rPr>
          <w:rFonts w:ascii="Times New Roman" w:eastAsia="Times New Roman" w:hAnsi="Times New Roman" w:cs="Times New Roman"/>
          <w:sz w:val="25"/>
          <w:szCs w:val="25"/>
        </w:rPr>
        <w:t xml:space="preserve"> або окремих його положень такими, що втратили чинність.</w:t>
      </w:r>
    </w:p>
    <w:p w14:paraId="4A949C6B"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4241930E" w14:textId="77777777" w:rsidR="00FA11AE" w:rsidRPr="007B652B" w:rsidRDefault="00FA11AE" w:rsidP="007B652B">
      <w:pPr>
        <w:pBdr>
          <w:top w:val="nil"/>
          <w:left w:val="nil"/>
          <w:bottom w:val="nil"/>
          <w:right w:val="nil"/>
          <w:between w:val="nil"/>
        </w:pBdr>
        <w:ind w:firstLine="720"/>
        <w:jc w:val="both"/>
        <w:rPr>
          <w:rFonts w:ascii="Times New Roman" w:eastAsia="Times New Roman" w:hAnsi="Times New Roman" w:cs="Times New Roman"/>
          <w:sz w:val="25"/>
          <w:szCs w:val="25"/>
        </w:rPr>
      </w:pPr>
    </w:p>
    <w:p w14:paraId="4567F56E" w14:textId="77777777" w:rsidR="00FA11AE" w:rsidRPr="007B652B" w:rsidRDefault="00FA11AE" w:rsidP="007B652B">
      <w:pPr>
        <w:pBdr>
          <w:top w:val="nil"/>
          <w:left w:val="nil"/>
          <w:bottom w:val="nil"/>
          <w:right w:val="nil"/>
          <w:between w:val="nil"/>
        </w:pBdr>
        <w:rPr>
          <w:rFonts w:ascii="Times New Roman" w:eastAsia="Times New Roman" w:hAnsi="Times New Roman" w:cs="Times New Roman"/>
          <w:sz w:val="25"/>
          <w:szCs w:val="25"/>
        </w:rPr>
      </w:pPr>
    </w:p>
    <w:tbl>
      <w:tblPr>
        <w:tblStyle w:val="af3"/>
        <w:tblW w:w="10120" w:type="dxa"/>
        <w:tblInd w:w="6" w:type="dxa"/>
        <w:tblLayout w:type="fixed"/>
        <w:tblLook w:val="0000" w:firstRow="0" w:lastRow="0" w:firstColumn="0" w:lastColumn="0" w:noHBand="0" w:noVBand="0"/>
      </w:tblPr>
      <w:tblGrid>
        <w:gridCol w:w="10120"/>
      </w:tblGrid>
      <w:tr w:rsidR="00FA11AE" w:rsidRPr="007B652B" w14:paraId="75B9E411" w14:textId="77777777">
        <w:tc>
          <w:tcPr>
            <w:tcW w:w="10120" w:type="dxa"/>
          </w:tcPr>
          <w:p w14:paraId="403F60EA" w14:textId="77777777" w:rsidR="00FA11AE" w:rsidRPr="007B652B" w:rsidRDefault="00FA11AE" w:rsidP="007B652B">
            <w:pPr>
              <w:pBdr>
                <w:top w:val="nil"/>
                <w:left w:val="nil"/>
                <w:bottom w:val="nil"/>
                <w:right w:val="nil"/>
                <w:between w:val="nil"/>
              </w:pBdr>
              <w:jc w:val="right"/>
              <w:rPr>
                <w:rFonts w:ascii="Times New Roman" w:eastAsia="Times New Roman" w:hAnsi="Times New Roman" w:cs="Times New Roman"/>
                <w:sz w:val="25"/>
                <w:szCs w:val="25"/>
              </w:rPr>
            </w:pPr>
            <w:bookmarkStart w:id="7" w:name="3dy6vkm" w:colFirst="0" w:colLast="0"/>
            <w:bookmarkEnd w:id="7"/>
          </w:p>
          <w:p w14:paraId="5A75D6AF" w14:textId="1C555BC3" w:rsidR="00FA11AE" w:rsidRPr="004B74A0" w:rsidRDefault="00704883" w:rsidP="007B652B">
            <w:pPr>
              <w:pBdr>
                <w:top w:val="nil"/>
                <w:left w:val="nil"/>
                <w:bottom w:val="nil"/>
                <w:right w:val="nil"/>
                <w:between w:val="nil"/>
              </w:pBdr>
              <w:jc w:val="right"/>
              <w:rPr>
                <w:rFonts w:ascii="Times New Roman" w:eastAsia="Times New Roman" w:hAnsi="Times New Roman" w:cs="Times New Roman"/>
                <w:sz w:val="22"/>
                <w:szCs w:val="22"/>
              </w:rPr>
            </w:pPr>
            <w:r w:rsidRPr="004B74A0">
              <w:rPr>
                <w:rFonts w:ascii="Times New Roman" w:eastAsia="Times New Roman" w:hAnsi="Times New Roman" w:cs="Times New Roman"/>
                <w:sz w:val="22"/>
                <w:szCs w:val="22"/>
              </w:rPr>
              <w:t>Додаток 1 </w:t>
            </w:r>
            <w:r w:rsidRPr="004B74A0">
              <w:rPr>
                <w:rFonts w:ascii="Times New Roman" w:eastAsia="Times New Roman" w:hAnsi="Times New Roman" w:cs="Times New Roman"/>
                <w:sz w:val="22"/>
                <w:szCs w:val="22"/>
              </w:rPr>
              <w:br/>
              <w:t>до Аналізу впливу </w:t>
            </w:r>
            <w:r w:rsidRPr="004B74A0">
              <w:rPr>
                <w:rFonts w:ascii="Times New Roman" w:eastAsia="Times New Roman" w:hAnsi="Times New Roman" w:cs="Times New Roman"/>
                <w:sz w:val="22"/>
                <w:szCs w:val="22"/>
              </w:rPr>
              <w:br/>
              <w:t>регуляторного ак</w:t>
            </w:r>
            <w:r w:rsidR="002E4933" w:rsidRPr="004B74A0">
              <w:rPr>
                <w:rFonts w:ascii="Times New Roman" w:eastAsia="Times New Roman" w:hAnsi="Times New Roman" w:cs="Times New Roman"/>
                <w:sz w:val="22"/>
                <w:szCs w:val="22"/>
              </w:rPr>
              <w:t>ту</w:t>
            </w:r>
          </w:p>
        </w:tc>
      </w:tr>
    </w:tbl>
    <w:p w14:paraId="5E5AB862" w14:textId="77777777" w:rsidR="004B74A0" w:rsidRDefault="004B74A0" w:rsidP="007B652B">
      <w:pPr>
        <w:shd w:val="clear" w:color="auto" w:fill="FFFFFF"/>
        <w:ind w:left="360"/>
        <w:jc w:val="center"/>
        <w:rPr>
          <w:rFonts w:ascii="Times New Roman" w:eastAsia="Times New Roman" w:hAnsi="Times New Roman" w:cs="Times New Roman"/>
          <w:b/>
          <w:bCs/>
          <w:color w:val="1D1D1B"/>
          <w:sz w:val="25"/>
          <w:szCs w:val="25"/>
        </w:rPr>
      </w:pPr>
      <w:bookmarkStart w:id="8" w:name="1t3h5sf" w:colFirst="0" w:colLast="0"/>
      <w:bookmarkEnd w:id="8"/>
    </w:p>
    <w:p w14:paraId="656F50B7" w14:textId="77777777" w:rsidR="004B74A0" w:rsidRDefault="004B74A0" w:rsidP="007B652B">
      <w:pPr>
        <w:shd w:val="clear" w:color="auto" w:fill="FFFFFF"/>
        <w:ind w:left="360"/>
        <w:jc w:val="center"/>
        <w:rPr>
          <w:rFonts w:ascii="Times New Roman" w:eastAsia="Times New Roman" w:hAnsi="Times New Roman" w:cs="Times New Roman"/>
          <w:b/>
          <w:bCs/>
          <w:color w:val="1D1D1B"/>
          <w:sz w:val="25"/>
          <w:szCs w:val="25"/>
        </w:rPr>
      </w:pPr>
    </w:p>
    <w:p w14:paraId="4C3114D7" w14:textId="59607B84" w:rsidR="002E308F" w:rsidRPr="007B652B" w:rsidRDefault="007C5868" w:rsidP="007B652B">
      <w:pPr>
        <w:shd w:val="clear" w:color="auto" w:fill="FFFFFF"/>
        <w:ind w:left="360"/>
        <w:jc w:val="center"/>
        <w:rPr>
          <w:rFonts w:ascii="Times New Roman" w:eastAsia="Times New Roman" w:hAnsi="Times New Roman" w:cs="Times New Roman"/>
          <w:b/>
          <w:bCs/>
          <w:color w:val="1D1D1B"/>
          <w:sz w:val="25"/>
          <w:szCs w:val="25"/>
        </w:rPr>
      </w:pPr>
      <w:r w:rsidRPr="007B652B">
        <w:rPr>
          <w:rFonts w:ascii="Times New Roman" w:eastAsia="Times New Roman" w:hAnsi="Times New Roman" w:cs="Times New Roman"/>
          <w:b/>
          <w:bCs/>
          <w:color w:val="1D1D1B"/>
          <w:sz w:val="25"/>
          <w:szCs w:val="25"/>
        </w:rPr>
        <w:t>Розрахунок витрат суб’єктів малого підприємництва</w:t>
      </w:r>
    </w:p>
    <w:p w14:paraId="41FCD23E" w14:textId="11F9575F" w:rsidR="007C5868" w:rsidRPr="007B652B" w:rsidRDefault="007C5868" w:rsidP="007B652B">
      <w:pPr>
        <w:shd w:val="clear" w:color="auto" w:fill="FFFFFF"/>
        <w:ind w:left="360"/>
        <w:jc w:val="center"/>
        <w:rPr>
          <w:rFonts w:ascii="Times New Roman" w:eastAsia="Times New Roman" w:hAnsi="Times New Roman" w:cs="Times New Roman"/>
          <w:color w:val="1D1D1B"/>
          <w:sz w:val="25"/>
          <w:szCs w:val="25"/>
        </w:rPr>
      </w:pPr>
      <w:r w:rsidRPr="007B652B">
        <w:rPr>
          <w:rFonts w:ascii="Times New Roman" w:eastAsia="Times New Roman" w:hAnsi="Times New Roman" w:cs="Times New Roman"/>
          <w:b/>
          <w:bCs/>
          <w:color w:val="1D1D1B"/>
          <w:sz w:val="25"/>
          <w:szCs w:val="25"/>
        </w:rPr>
        <w:t>на виконання вимог регулювання (грн.)</w:t>
      </w:r>
    </w:p>
    <w:p w14:paraId="1B1A7EB3" w14:textId="25999421" w:rsidR="007C5868" w:rsidRPr="007B652B" w:rsidRDefault="007C5868" w:rsidP="007B652B">
      <w:pPr>
        <w:shd w:val="clear" w:color="auto" w:fill="FFFFFF"/>
        <w:jc w:val="center"/>
        <w:rPr>
          <w:rFonts w:ascii="Times New Roman" w:eastAsia="Times New Roman" w:hAnsi="Times New Roman" w:cs="Times New Roman"/>
          <w:color w:val="1D1D1B"/>
          <w:sz w:val="25"/>
          <w:szCs w:val="25"/>
        </w:rPr>
      </w:pPr>
    </w:p>
    <w:tbl>
      <w:tblPr>
        <w:tblW w:w="109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
        <w:gridCol w:w="177"/>
        <w:gridCol w:w="5406"/>
        <w:gridCol w:w="1914"/>
        <w:gridCol w:w="1541"/>
        <w:gridCol w:w="1354"/>
      </w:tblGrid>
      <w:tr w:rsidR="007C5868" w:rsidRPr="007B652B" w14:paraId="0D100101" w14:textId="77777777" w:rsidTr="007C5868">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7B5B4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п/п</w:t>
            </w:r>
          </w:p>
        </w:tc>
        <w:tc>
          <w:tcPr>
            <w:tcW w:w="57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169090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Найменування оцінки</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8D579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У перший рік (стартовий рік впровадження регулювання)</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673A1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Періодичні (за наступний рік)</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2B66B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Витрати за п’ять років</w:t>
            </w:r>
          </w:p>
        </w:tc>
      </w:tr>
      <w:tr w:rsidR="007C5868" w:rsidRPr="007B652B" w14:paraId="273954D7" w14:textId="77777777" w:rsidTr="007C5868">
        <w:tc>
          <w:tcPr>
            <w:tcW w:w="10935"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A032F4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Оцінка “прямих” витрат суб’єктів малого підприємництва на виконання регулювання</w:t>
            </w:r>
          </w:p>
        </w:tc>
      </w:tr>
      <w:tr w:rsidR="007C5868" w:rsidRPr="007B652B" w14:paraId="2D46C661" w14:textId="77777777" w:rsidTr="007C5868">
        <w:tc>
          <w:tcPr>
            <w:tcW w:w="7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D788FB9"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2EA15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Придбання необхідного обладнання (пристроїв, машин, механізмів)</w:t>
            </w:r>
          </w:p>
          <w:p w14:paraId="18EF9CF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Формула: кількість необхідних одиниць обладнання Х вартість одиниці</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6538A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w:t>
            </w:r>
          </w:p>
          <w:p w14:paraId="353B0362"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FDA09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06A07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47740E32" w14:textId="77777777" w:rsidTr="007C5868">
        <w:tc>
          <w:tcPr>
            <w:tcW w:w="7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F35463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2</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D370B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Процедури повірки та/або постановки на відповідний облік у визначеному органі державної влади чи місцевого самоврядування</w:t>
            </w:r>
          </w:p>
          <w:p w14:paraId="0F96FF6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Формула: 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D2039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не</w:t>
            </w:r>
          </w:p>
          <w:p w14:paraId="49E08F8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EECF1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8B5CC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069BD215" w14:textId="77777777" w:rsidTr="007C5868">
        <w:tc>
          <w:tcPr>
            <w:tcW w:w="7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A51795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3</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A7FA82"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Процедури експлуатації обладнання (експлуатаційні витрати – витратні матеріали)</w:t>
            </w:r>
          </w:p>
          <w:p w14:paraId="71421E2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xml:space="preserve">Формула: оцінка витрат на експлуатацію обладнання (витратні матеріали та ресурси на одиницю обладнання на рік) Х кількість </w:t>
            </w:r>
            <w:r w:rsidRPr="007B652B">
              <w:rPr>
                <w:rFonts w:ascii="Times New Roman" w:eastAsia="Times New Roman" w:hAnsi="Times New Roman" w:cs="Times New Roman"/>
                <w:color w:val="1D1D1B"/>
                <w:sz w:val="25"/>
                <w:szCs w:val="25"/>
              </w:rPr>
              <w:lastRenderedPageBreak/>
              <w:t>необхідних одиниць обладнання одному суб’єкту малого підприємництва</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8B783E"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lastRenderedPageBreak/>
              <w:t>не</w:t>
            </w:r>
          </w:p>
          <w:p w14:paraId="51908D4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89DEA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30578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32BCA88C" w14:textId="77777777" w:rsidTr="007C5868">
        <w:tc>
          <w:tcPr>
            <w:tcW w:w="7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2D72DE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4</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881D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Процедури обслуговування обладнання (технічне обслуговування)</w:t>
            </w:r>
          </w:p>
          <w:p w14:paraId="456A9C5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Формула: 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C205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w:t>
            </w:r>
          </w:p>
          <w:p w14:paraId="5470F9E0"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EEB88"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0E7C1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27B16386" w14:textId="77777777" w:rsidTr="007C5868">
        <w:tc>
          <w:tcPr>
            <w:tcW w:w="7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A9AE34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5</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E855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u w:val="single"/>
              </w:rPr>
              <w:t>Інші процедури (уточнити)</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D62C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w:t>
            </w:r>
          </w:p>
          <w:p w14:paraId="7563F50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BB6A2E"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5246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72D284C4" w14:textId="77777777" w:rsidTr="007C5868">
        <w:tc>
          <w:tcPr>
            <w:tcW w:w="7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B43CDB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6</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36DA1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Разом, гривень (формула: сума рядків 1+2+3+4+5)</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5A6A1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w:t>
            </w:r>
          </w:p>
          <w:p w14:paraId="79A3FEB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6FAC1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29C0B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37A65291" w14:textId="77777777" w:rsidTr="007C5868">
        <w:tc>
          <w:tcPr>
            <w:tcW w:w="7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13C4912"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7</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BE060"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Кількість суб’єктів господарювання, що повинні виконати вимоги регулювання, одиниць</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B9C7D" w14:textId="59FFD5C1" w:rsidR="007C5868" w:rsidRPr="007B652B" w:rsidRDefault="00A92349"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3060</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5F4A8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BB75E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76B1191C" w14:textId="77777777" w:rsidTr="007C5868">
        <w:tc>
          <w:tcPr>
            <w:tcW w:w="7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2BA5AF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8</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1A5B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Сумарно, гривень </w:t>
            </w:r>
            <w:r w:rsidRPr="007B652B">
              <w:rPr>
                <w:rFonts w:ascii="Times New Roman" w:eastAsia="Times New Roman" w:hAnsi="Times New Roman" w:cs="Times New Roman"/>
                <w:i/>
                <w:iCs/>
                <w:color w:val="1D1D1B"/>
                <w:sz w:val="25"/>
                <w:szCs w:val="25"/>
              </w:rPr>
              <w:t>(</w:t>
            </w:r>
            <w:r w:rsidRPr="007B652B">
              <w:rPr>
                <w:rFonts w:ascii="Times New Roman" w:eastAsia="Times New Roman" w:hAnsi="Times New Roman" w:cs="Times New Roman"/>
                <w:color w:val="1D1D1B"/>
                <w:sz w:val="25"/>
                <w:szCs w:val="25"/>
              </w:rPr>
              <w:t>формула: відповідний стовпчик «разом» Х кількість суб’єктів  малого підприємництва, що повинні виконати вимоги регулювання (рядок 6 х рядок 7)</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7EC5A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7191A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ED826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15AC9B2C" w14:textId="77777777" w:rsidTr="007C5868">
        <w:tc>
          <w:tcPr>
            <w:tcW w:w="10935"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31D4A00"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Оцінка вартості адміністративних процедур суб’єктів малого підприємництва щодо виконання регулювання та звітування</w:t>
            </w:r>
          </w:p>
        </w:tc>
      </w:tr>
      <w:tr w:rsidR="007C5868" w:rsidRPr="007B652B" w14:paraId="473A750F" w14:textId="77777777" w:rsidTr="007C5868">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C9B12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9</w:t>
            </w:r>
          </w:p>
        </w:tc>
        <w:tc>
          <w:tcPr>
            <w:tcW w:w="57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99E825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Процедури отримання первинної інформації про вимоги регулювання</w:t>
            </w:r>
          </w:p>
          <w:p w14:paraId="00FBBEB2"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Формула: 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F59C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B3FA1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8E1EA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307554CF" w14:textId="77777777" w:rsidTr="007C5868">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A9A77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10</w:t>
            </w:r>
          </w:p>
        </w:tc>
        <w:tc>
          <w:tcPr>
            <w:tcW w:w="57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F8AC3C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Процедури організації виконання вимог регулювання</w:t>
            </w:r>
          </w:p>
          <w:p w14:paraId="59861FB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Формула: 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7C32B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B31C0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48230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740CA85A" w14:textId="77777777" w:rsidTr="007C5868">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34DC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11</w:t>
            </w:r>
          </w:p>
        </w:tc>
        <w:tc>
          <w:tcPr>
            <w:tcW w:w="57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10AED08"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Процедури офіційного звітування</w:t>
            </w:r>
          </w:p>
          <w:p w14:paraId="2B3438C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Формула: витрати часу на отримання інформації про порядок звітування щодо регулювання, отримання необхідних форм та визначення органу, що приймає звіти та місця</w:t>
            </w:r>
            <w:r w:rsidRPr="007B652B">
              <w:rPr>
                <w:rFonts w:ascii="Times New Roman" w:eastAsia="Times New Roman" w:hAnsi="Times New Roman" w:cs="Times New Roman"/>
                <w:i/>
                <w:iCs/>
                <w:color w:val="1D1D1B"/>
                <w:sz w:val="25"/>
                <w:szCs w:val="25"/>
              </w:rPr>
              <w:t> </w:t>
            </w:r>
            <w:r w:rsidRPr="007B652B">
              <w:rPr>
                <w:rFonts w:ascii="Times New Roman" w:eastAsia="Times New Roman" w:hAnsi="Times New Roman" w:cs="Times New Roman"/>
                <w:color w:val="1D1D1B"/>
                <w:sz w:val="25"/>
                <w:szCs w:val="25"/>
              </w:rPr>
              <w:t>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3013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24312"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D3C3D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45601D6F" w14:textId="77777777" w:rsidTr="007C5868">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A38D1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lastRenderedPageBreak/>
              <w:t>12</w:t>
            </w:r>
          </w:p>
        </w:tc>
        <w:tc>
          <w:tcPr>
            <w:tcW w:w="57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1678F22"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Процедури щодо забезпечення процесу перевірок</w:t>
            </w:r>
          </w:p>
          <w:p w14:paraId="6CEAC98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Формула: 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42AA3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880BC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38429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23C19CFE" w14:textId="77777777" w:rsidTr="007C5868">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55FF2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13</w:t>
            </w:r>
          </w:p>
        </w:tc>
        <w:tc>
          <w:tcPr>
            <w:tcW w:w="57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2AF84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Інші процедури (уточнити)</w:t>
            </w:r>
          </w:p>
          <w:p w14:paraId="3C838599"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Підготовка документів на конкурс (написання заяви, ксерокопія документів, відправка конверта тощо)</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A9153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9F1E78"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0AC5E"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3D0DF03A" w14:textId="77777777" w:rsidTr="007C5868">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B0861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14</w:t>
            </w:r>
          </w:p>
        </w:tc>
        <w:tc>
          <w:tcPr>
            <w:tcW w:w="57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01483E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Разом, гривень</w:t>
            </w:r>
          </w:p>
          <w:p w14:paraId="5E144E0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Формула: (сума рядків  9+10+11+12+13)</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02C6D9"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35E48"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Х</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4B5C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1BB878FB" w14:textId="77777777" w:rsidTr="007C5868">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C5BA9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15</w:t>
            </w:r>
          </w:p>
        </w:tc>
        <w:tc>
          <w:tcPr>
            <w:tcW w:w="57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E94CED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Кількість суб’єктів малого підприємництва, що повинні виконати вимоги регулювання, одиниць</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CFAB40" w14:textId="625A5C67" w:rsidR="007C5868" w:rsidRPr="007B652B" w:rsidRDefault="002E308F"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2690</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9A96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152850"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0D18D3FB" w14:textId="77777777" w:rsidTr="007C5868">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05FF9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16</w:t>
            </w:r>
          </w:p>
        </w:tc>
        <w:tc>
          <w:tcPr>
            <w:tcW w:w="57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2B057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Сумарно, гривень</w:t>
            </w:r>
          </w:p>
          <w:p w14:paraId="317E911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i/>
                <w:iCs/>
                <w:color w:val="1D1D1B"/>
                <w:sz w:val="25"/>
                <w:szCs w:val="25"/>
              </w:rPr>
              <w:t>Формула:</w:t>
            </w:r>
          </w:p>
          <w:p w14:paraId="5F91AD0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відповідний стовпчик “разом” Х кількість суб’єктів малого підприємництва, що повинні виконати вимоги регулювання (рядок 14 Х рядок 15)</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A78E7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10D8B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Х</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57104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1D7D17D4" w14:textId="77777777" w:rsidTr="007C5868">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8909A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c>
          <w:tcPr>
            <w:tcW w:w="1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43C108"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c>
          <w:tcPr>
            <w:tcW w:w="5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510B5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c>
          <w:tcPr>
            <w:tcW w:w="19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2C4A9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35759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DF92E"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r>
    </w:tbl>
    <w:p w14:paraId="6307E9BE" w14:textId="77777777" w:rsidR="007C5868" w:rsidRPr="007B652B" w:rsidRDefault="007C5868" w:rsidP="007B652B">
      <w:pPr>
        <w:shd w:val="clear" w:color="auto" w:fill="FFFFFF"/>
        <w:rPr>
          <w:rFonts w:ascii="Times New Roman" w:eastAsia="Times New Roman" w:hAnsi="Times New Roman" w:cs="Times New Roman"/>
          <w:color w:val="1D1D1B"/>
          <w:sz w:val="25"/>
          <w:szCs w:val="25"/>
        </w:rPr>
      </w:pPr>
      <w:r w:rsidRPr="007B652B">
        <w:rPr>
          <w:rFonts w:ascii="Times New Roman" w:eastAsia="Times New Roman" w:hAnsi="Times New Roman" w:cs="Times New Roman"/>
          <w:b/>
          <w:bCs/>
          <w:color w:val="1D1D1B"/>
          <w:sz w:val="25"/>
          <w:szCs w:val="25"/>
        </w:rPr>
        <w:t> </w:t>
      </w:r>
    </w:p>
    <w:p w14:paraId="419F1409" w14:textId="77777777" w:rsidR="007C5868" w:rsidRPr="007B652B" w:rsidRDefault="007C5868" w:rsidP="007B652B">
      <w:pPr>
        <w:shd w:val="clear" w:color="auto" w:fill="FFFFFF"/>
        <w:rPr>
          <w:rFonts w:ascii="Times New Roman" w:eastAsia="Times New Roman" w:hAnsi="Times New Roman" w:cs="Times New Roman"/>
          <w:color w:val="1D1D1B"/>
          <w:sz w:val="25"/>
          <w:szCs w:val="25"/>
        </w:rPr>
      </w:pPr>
      <w:r w:rsidRPr="007B652B">
        <w:rPr>
          <w:rFonts w:ascii="Times New Roman" w:eastAsia="Times New Roman" w:hAnsi="Times New Roman" w:cs="Times New Roman"/>
          <w:b/>
          <w:bCs/>
          <w:color w:val="1D1D1B"/>
          <w:sz w:val="25"/>
          <w:szCs w:val="25"/>
        </w:rPr>
        <w:t> </w:t>
      </w:r>
    </w:p>
    <w:p w14:paraId="0ED07A55" w14:textId="77777777" w:rsidR="007C5868" w:rsidRPr="007B652B" w:rsidRDefault="007C5868" w:rsidP="007B652B">
      <w:pPr>
        <w:shd w:val="clear" w:color="auto" w:fill="FFFFFF"/>
        <w:rPr>
          <w:rFonts w:ascii="Times New Roman" w:eastAsia="Times New Roman" w:hAnsi="Times New Roman" w:cs="Times New Roman"/>
          <w:color w:val="1D1D1B"/>
          <w:sz w:val="25"/>
          <w:szCs w:val="25"/>
        </w:rPr>
      </w:pPr>
      <w:r w:rsidRPr="007B652B">
        <w:rPr>
          <w:rFonts w:ascii="Times New Roman" w:eastAsia="Times New Roman" w:hAnsi="Times New Roman" w:cs="Times New Roman"/>
          <w:b/>
          <w:bCs/>
          <w:color w:val="1D1D1B"/>
          <w:sz w:val="25"/>
          <w:szCs w:val="25"/>
        </w:rPr>
        <w:t>Бюджетні витрати на адміністрування регулювання суб’єктів малого підприємництва</w:t>
      </w:r>
    </w:p>
    <w:p w14:paraId="6EF1D948" w14:textId="77777777" w:rsidR="007C5868" w:rsidRPr="007B652B" w:rsidRDefault="007C5868" w:rsidP="007B652B">
      <w:pPr>
        <w:shd w:val="clear" w:color="auto" w:fill="FFFFFF"/>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4F298728" w14:textId="77777777" w:rsidR="007C5868" w:rsidRPr="007B652B" w:rsidRDefault="007C5868" w:rsidP="007B652B">
      <w:pPr>
        <w:shd w:val="clear" w:color="auto" w:fill="FFFFFF"/>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Державний орган, для якого здійснюється розрахунок вартості адміністрування регулювання:</w:t>
      </w:r>
    </w:p>
    <w:p w14:paraId="0732E7DF" w14:textId="396650B9" w:rsidR="007C5868" w:rsidRPr="007B652B" w:rsidRDefault="002E308F" w:rsidP="007B652B">
      <w:pPr>
        <w:shd w:val="clear" w:color="auto" w:fill="FFFFFF"/>
        <w:rPr>
          <w:rFonts w:ascii="Times New Roman" w:eastAsia="Times New Roman" w:hAnsi="Times New Roman" w:cs="Times New Roman"/>
          <w:color w:val="1D1D1B"/>
          <w:sz w:val="25"/>
          <w:szCs w:val="25"/>
        </w:rPr>
      </w:pPr>
      <w:r w:rsidRPr="007B652B">
        <w:rPr>
          <w:rFonts w:ascii="Times New Roman" w:eastAsia="Times New Roman" w:hAnsi="Times New Roman" w:cs="Times New Roman"/>
          <w:b/>
          <w:bCs/>
          <w:color w:val="1D1D1B"/>
          <w:sz w:val="25"/>
          <w:szCs w:val="25"/>
        </w:rPr>
        <w:t>Козятинська міська рада</w:t>
      </w:r>
    </w:p>
    <w:tbl>
      <w:tblPr>
        <w:tblW w:w="1031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3"/>
        <w:gridCol w:w="1542"/>
        <w:gridCol w:w="1585"/>
        <w:gridCol w:w="1443"/>
        <w:gridCol w:w="1542"/>
        <w:gridCol w:w="1868"/>
        <w:gridCol w:w="283"/>
      </w:tblGrid>
      <w:tr w:rsidR="007C5868" w:rsidRPr="007B652B" w14:paraId="27B0C70B" w14:textId="77777777" w:rsidTr="00794A30">
        <w:trPr>
          <w:trHeight w:val="3536"/>
        </w:trPr>
        <w:tc>
          <w:tcPr>
            <w:tcW w:w="2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F5FD6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мікро-підприємств)</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806E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Планові витрати часу на процедуру</w:t>
            </w:r>
          </w:p>
        </w:tc>
        <w:tc>
          <w:tcPr>
            <w:tcW w:w="1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FDB09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Вартість часу співробітника органу державної влади відповідної категорії (заробітна плата)</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6DA26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Оцінка кількості процедур за рік, що припадають на одного суб’єкта</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BE658"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Оцінка кількості суб’єктів, що підпадають під дію процедури регулювання</w:t>
            </w:r>
          </w:p>
        </w:tc>
        <w:tc>
          <w:tcPr>
            <w:tcW w:w="18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C075C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Витрати на адміністрування регулювання* (за рік), гривень</w:t>
            </w:r>
          </w:p>
        </w:tc>
        <w:tc>
          <w:tcPr>
            <w:tcW w:w="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73AC9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r>
      <w:tr w:rsidR="007C5868" w:rsidRPr="007B652B" w14:paraId="7F9332F2" w14:textId="77777777" w:rsidTr="00794A30">
        <w:trPr>
          <w:trHeight w:val="1094"/>
        </w:trPr>
        <w:tc>
          <w:tcPr>
            <w:tcW w:w="2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D0AE9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1.Облік суб’єкта господарювання, що перебуває у сфері регулювання</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C6962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1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7BDC1E"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B8455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48D74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8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785D6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A3BCE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r>
      <w:tr w:rsidR="007C5868" w:rsidRPr="007B652B" w14:paraId="0EEA4B93" w14:textId="77777777" w:rsidTr="00794A30">
        <w:trPr>
          <w:trHeight w:val="2456"/>
        </w:trPr>
        <w:tc>
          <w:tcPr>
            <w:tcW w:w="2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167B3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lastRenderedPageBreak/>
              <w:t>2. Поточний контроль за суб’єктом господарювання, що перебуває у сфері регулювання, у тому числі:</w:t>
            </w:r>
          </w:p>
          <w:p w14:paraId="7282501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Камеральні/виїзні</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474B0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1год.</w:t>
            </w:r>
          </w:p>
        </w:tc>
        <w:tc>
          <w:tcPr>
            <w:tcW w:w="1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16799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43E0E9"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182DE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8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A6AA6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E4DC7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r>
      <w:tr w:rsidR="007C5868" w:rsidRPr="007B652B" w14:paraId="60AB133F" w14:textId="77777777" w:rsidTr="00794A30">
        <w:trPr>
          <w:trHeight w:val="1627"/>
        </w:trPr>
        <w:tc>
          <w:tcPr>
            <w:tcW w:w="2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61FC6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3. Підготовка, затвердження та опрацювання одного окремого акту про порушення вимог регулювання</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1DBA0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1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75EBD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48BE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D770E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8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14692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11C478"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r>
      <w:tr w:rsidR="007C5868" w:rsidRPr="007B652B" w14:paraId="39B1F2C0" w14:textId="77777777" w:rsidTr="00794A30">
        <w:trPr>
          <w:trHeight w:val="1094"/>
        </w:trPr>
        <w:tc>
          <w:tcPr>
            <w:tcW w:w="2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0E480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4. Реалізація одного окремого рішення щодо порушення вимог регулювання</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EF17B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1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6D2D5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70E0A9"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67718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8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A785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66B16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r>
      <w:tr w:rsidR="007C5868" w:rsidRPr="007B652B" w14:paraId="3681C94B" w14:textId="77777777" w:rsidTr="00794A30">
        <w:trPr>
          <w:trHeight w:val="1080"/>
        </w:trPr>
        <w:tc>
          <w:tcPr>
            <w:tcW w:w="2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A7A4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5. Оскарження одного окремого рішення суб’єктами господарювання</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F2D1E9"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1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6BADE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FAB9E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B987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8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5894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00B73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r>
      <w:tr w:rsidR="007C5868" w:rsidRPr="007B652B" w14:paraId="2925FDF0" w14:textId="77777777" w:rsidTr="00794A30">
        <w:trPr>
          <w:trHeight w:val="547"/>
        </w:trPr>
        <w:tc>
          <w:tcPr>
            <w:tcW w:w="2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1415F2"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6. Підготовка звітності за результатами регулювання</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9AA20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 год.</w:t>
            </w:r>
          </w:p>
        </w:tc>
        <w:tc>
          <w:tcPr>
            <w:tcW w:w="1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47D55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F6349"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20BFB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8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677AF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E4308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r>
      <w:tr w:rsidR="007C5868" w:rsidRPr="007B652B" w14:paraId="2ED34770" w14:textId="77777777" w:rsidTr="00794A30">
        <w:trPr>
          <w:trHeight w:val="1080"/>
        </w:trPr>
        <w:tc>
          <w:tcPr>
            <w:tcW w:w="2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8BACB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7. Інші адміністративні процедури (уточнити)</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6CC73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1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2426D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F291A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CA3FB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215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8FBCC2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4D8A5F0B" w14:textId="77777777" w:rsidTr="00794A30">
        <w:trPr>
          <w:trHeight w:val="281"/>
        </w:trPr>
        <w:tc>
          <w:tcPr>
            <w:tcW w:w="2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685CAA"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Разом за рік</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7E2D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Х</w:t>
            </w:r>
          </w:p>
        </w:tc>
        <w:tc>
          <w:tcPr>
            <w:tcW w:w="1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5258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Х</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FE397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Х</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F02AC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Х</w:t>
            </w:r>
          </w:p>
        </w:tc>
        <w:tc>
          <w:tcPr>
            <w:tcW w:w="215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AA6013C"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38C1DE69" w14:textId="77777777" w:rsidTr="00794A30">
        <w:trPr>
          <w:trHeight w:val="547"/>
        </w:trPr>
        <w:tc>
          <w:tcPr>
            <w:tcW w:w="20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6D19C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Сумарно за п’ять років</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8235D8"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Х</w:t>
            </w:r>
          </w:p>
        </w:tc>
        <w:tc>
          <w:tcPr>
            <w:tcW w:w="1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58577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Х</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1F57D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Х</w:t>
            </w:r>
          </w:p>
        </w:tc>
        <w:tc>
          <w:tcPr>
            <w:tcW w:w="15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792852"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Х</w:t>
            </w:r>
          </w:p>
        </w:tc>
        <w:tc>
          <w:tcPr>
            <w:tcW w:w="215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E0CB67E"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bl>
    <w:p w14:paraId="007E256F" w14:textId="77777777" w:rsidR="007C5868" w:rsidRPr="007B652B" w:rsidRDefault="007C5868" w:rsidP="007B652B">
      <w:pPr>
        <w:shd w:val="clear" w:color="auto" w:fill="FFFFFF"/>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Державне регулювання не передбачає утворення нового державного органу (або нового структурного підрозділу діючого органу)</w:t>
      </w:r>
    </w:p>
    <w:tbl>
      <w:tblPr>
        <w:tblW w:w="101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53"/>
        <w:gridCol w:w="3051"/>
        <w:gridCol w:w="3325"/>
        <w:gridCol w:w="2608"/>
      </w:tblGrid>
      <w:tr w:rsidR="007C5868" w:rsidRPr="007B652B" w14:paraId="43195851" w14:textId="77777777" w:rsidTr="00794A30">
        <w:trPr>
          <w:trHeight w:val="1198"/>
        </w:trPr>
        <w:tc>
          <w:tcPr>
            <w:tcW w:w="1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ECB2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п/п</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7430A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Назва державного органу</w:t>
            </w:r>
          </w:p>
        </w:tc>
        <w:tc>
          <w:tcPr>
            <w:tcW w:w="3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B05F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Витрати на адміністрування регулювання за рік, гривень</w:t>
            </w:r>
          </w:p>
        </w:tc>
        <w:tc>
          <w:tcPr>
            <w:tcW w:w="26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A1968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Сумарні витрати на адміністрування регулювання за п’ять років, гривень</w:t>
            </w:r>
          </w:p>
        </w:tc>
      </w:tr>
      <w:tr w:rsidR="007C5868" w:rsidRPr="007B652B" w14:paraId="732892D9" w14:textId="77777777" w:rsidTr="00794A30">
        <w:trPr>
          <w:trHeight w:val="206"/>
        </w:trPr>
        <w:tc>
          <w:tcPr>
            <w:tcW w:w="1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5E0500"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F2A838"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Не передбачено</w:t>
            </w:r>
          </w:p>
        </w:tc>
        <w:tc>
          <w:tcPr>
            <w:tcW w:w="3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2C304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26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45F08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bl>
    <w:p w14:paraId="112744B2" w14:textId="77777777" w:rsidR="008A647C" w:rsidRDefault="008A647C" w:rsidP="008A647C">
      <w:pPr>
        <w:shd w:val="clear" w:color="auto" w:fill="FFFFFF"/>
        <w:ind w:left="720"/>
        <w:rPr>
          <w:rFonts w:ascii="Times New Roman" w:eastAsia="Times New Roman" w:hAnsi="Times New Roman" w:cs="Times New Roman"/>
          <w:b/>
          <w:bCs/>
          <w:color w:val="1D1D1B"/>
          <w:sz w:val="25"/>
          <w:szCs w:val="25"/>
        </w:rPr>
      </w:pPr>
    </w:p>
    <w:p w14:paraId="01272093" w14:textId="77777777" w:rsidR="008A647C" w:rsidRDefault="008A647C" w:rsidP="008A647C">
      <w:pPr>
        <w:shd w:val="clear" w:color="auto" w:fill="FFFFFF"/>
        <w:ind w:left="720"/>
        <w:rPr>
          <w:rFonts w:ascii="Times New Roman" w:eastAsia="Times New Roman" w:hAnsi="Times New Roman" w:cs="Times New Roman"/>
          <w:b/>
          <w:bCs/>
          <w:color w:val="1D1D1B"/>
          <w:sz w:val="25"/>
          <w:szCs w:val="25"/>
        </w:rPr>
      </w:pPr>
    </w:p>
    <w:p w14:paraId="47BAA72E" w14:textId="77777777" w:rsidR="008A647C" w:rsidRDefault="008A647C" w:rsidP="008A647C">
      <w:pPr>
        <w:shd w:val="clear" w:color="auto" w:fill="FFFFFF"/>
        <w:ind w:left="720"/>
        <w:rPr>
          <w:rFonts w:ascii="Times New Roman" w:eastAsia="Times New Roman" w:hAnsi="Times New Roman" w:cs="Times New Roman"/>
          <w:b/>
          <w:bCs/>
          <w:color w:val="1D1D1B"/>
          <w:sz w:val="25"/>
          <w:szCs w:val="25"/>
        </w:rPr>
      </w:pPr>
    </w:p>
    <w:p w14:paraId="17B613C2" w14:textId="77777777" w:rsidR="008A647C" w:rsidRDefault="008A647C" w:rsidP="008A647C">
      <w:pPr>
        <w:shd w:val="clear" w:color="auto" w:fill="FFFFFF"/>
        <w:ind w:left="720"/>
        <w:rPr>
          <w:rFonts w:ascii="Times New Roman" w:eastAsia="Times New Roman" w:hAnsi="Times New Roman" w:cs="Times New Roman"/>
          <w:b/>
          <w:bCs/>
          <w:color w:val="1D1D1B"/>
          <w:sz w:val="25"/>
          <w:szCs w:val="25"/>
        </w:rPr>
      </w:pPr>
    </w:p>
    <w:p w14:paraId="66C279D7" w14:textId="77777777" w:rsidR="008A647C" w:rsidRDefault="008A647C" w:rsidP="008A647C">
      <w:pPr>
        <w:shd w:val="clear" w:color="auto" w:fill="FFFFFF"/>
        <w:ind w:left="720"/>
        <w:rPr>
          <w:rFonts w:ascii="Times New Roman" w:eastAsia="Times New Roman" w:hAnsi="Times New Roman" w:cs="Times New Roman"/>
          <w:b/>
          <w:bCs/>
          <w:color w:val="1D1D1B"/>
          <w:sz w:val="25"/>
          <w:szCs w:val="25"/>
        </w:rPr>
      </w:pPr>
    </w:p>
    <w:p w14:paraId="381B958C" w14:textId="77777777" w:rsidR="008A647C" w:rsidRDefault="008A647C" w:rsidP="008A647C">
      <w:pPr>
        <w:shd w:val="clear" w:color="auto" w:fill="FFFFFF"/>
        <w:ind w:left="720"/>
        <w:rPr>
          <w:rFonts w:ascii="Times New Roman" w:eastAsia="Times New Roman" w:hAnsi="Times New Roman" w:cs="Times New Roman"/>
          <w:b/>
          <w:bCs/>
          <w:color w:val="1D1D1B"/>
          <w:sz w:val="25"/>
          <w:szCs w:val="25"/>
        </w:rPr>
      </w:pPr>
    </w:p>
    <w:p w14:paraId="101CF684" w14:textId="77777777" w:rsidR="008A647C" w:rsidRDefault="008A647C" w:rsidP="008A647C">
      <w:pPr>
        <w:shd w:val="clear" w:color="auto" w:fill="FFFFFF"/>
        <w:ind w:left="720"/>
        <w:rPr>
          <w:rFonts w:ascii="Times New Roman" w:eastAsia="Times New Roman" w:hAnsi="Times New Roman" w:cs="Times New Roman"/>
          <w:b/>
          <w:bCs/>
          <w:color w:val="1D1D1B"/>
          <w:sz w:val="25"/>
          <w:szCs w:val="25"/>
        </w:rPr>
      </w:pPr>
    </w:p>
    <w:p w14:paraId="7696970D" w14:textId="1544EBF6" w:rsidR="007C5868" w:rsidRPr="007B652B" w:rsidRDefault="007C5868" w:rsidP="008A647C">
      <w:pPr>
        <w:shd w:val="clear" w:color="auto" w:fill="FFFFFF"/>
        <w:ind w:left="720"/>
        <w:rPr>
          <w:rFonts w:ascii="Times New Roman" w:eastAsia="Times New Roman" w:hAnsi="Times New Roman" w:cs="Times New Roman"/>
          <w:color w:val="1D1D1B"/>
          <w:sz w:val="25"/>
          <w:szCs w:val="25"/>
        </w:rPr>
      </w:pPr>
      <w:r w:rsidRPr="007B652B">
        <w:rPr>
          <w:rFonts w:ascii="Times New Roman" w:eastAsia="Times New Roman" w:hAnsi="Times New Roman" w:cs="Times New Roman"/>
          <w:b/>
          <w:bCs/>
          <w:color w:val="1D1D1B"/>
          <w:sz w:val="25"/>
          <w:szCs w:val="25"/>
        </w:rPr>
        <w:lastRenderedPageBreak/>
        <w:t>Розрахунок сумарних витрат суб’єктів малого підприємництва, що виникають на виконання вимог регулювання</w:t>
      </w:r>
    </w:p>
    <w:tbl>
      <w:tblPr>
        <w:tblW w:w="970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0"/>
        <w:gridCol w:w="2844"/>
        <w:gridCol w:w="1994"/>
        <w:gridCol w:w="3544"/>
      </w:tblGrid>
      <w:tr w:rsidR="007C5868" w:rsidRPr="007B652B" w14:paraId="7BB2D25A" w14:textId="77777777" w:rsidTr="00E416E9">
        <w:trPr>
          <w:trHeight w:val="830"/>
        </w:trPr>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2DBBA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 з/п</w:t>
            </w:r>
          </w:p>
        </w:tc>
        <w:tc>
          <w:tcPr>
            <w:tcW w:w="28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846E67"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Показник</w:t>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8C278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Перший рік регулювання (стартовий)</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461A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За 5 років</w:t>
            </w:r>
          </w:p>
        </w:tc>
      </w:tr>
      <w:tr w:rsidR="007C5868" w:rsidRPr="007B652B" w14:paraId="56D9EB66" w14:textId="77777777" w:rsidTr="00E416E9">
        <w:trPr>
          <w:trHeight w:val="1675"/>
        </w:trPr>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3CB79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1</w:t>
            </w:r>
          </w:p>
        </w:tc>
        <w:tc>
          <w:tcPr>
            <w:tcW w:w="28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CD1A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Оцінка «прямих» витрат суб’єктів малого підприємництва на виконання регулювання, грн.</w:t>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503A3"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C94E9E"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153533E9" w14:textId="77777777" w:rsidTr="00E416E9">
        <w:trPr>
          <w:trHeight w:val="2218"/>
        </w:trPr>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288665"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2</w:t>
            </w:r>
          </w:p>
        </w:tc>
        <w:tc>
          <w:tcPr>
            <w:tcW w:w="28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B8781B"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Оцінка вартості адміністративних процедур для суб’єктів малого підприємництва щодо виконання регулювання та звітування, грн.</w:t>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E46C1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1484BE"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59DEBC46" w14:textId="77777777" w:rsidTr="00E416E9">
        <w:trPr>
          <w:trHeight w:val="2218"/>
        </w:trPr>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51EA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3</w:t>
            </w:r>
          </w:p>
        </w:tc>
        <w:tc>
          <w:tcPr>
            <w:tcW w:w="28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46B30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Сумарні витрати малого підприємництва  на виконання запланованого регулювання, грн. (сума рядків 1 та 2 цієї таблиці)</w:t>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50029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813BC4"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723A2BED" w14:textId="77777777" w:rsidTr="00E416E9">
        <w:trPr>
          <w:trHeight w:val="558"/>
        </w:trPr>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E99CC0"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4</w:t>
            </w:r>
          </w:p>
        </w:tc>
        <w:tc>
          <w:tcPr>
            <w:tcW w:w="28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F4AFE"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Бюджетні витрати на адміністрування регулювання суб'єктів малого підприємництва, грн.</w:t>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5CB291"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3B124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r w:rsidR="007C5868" w:rsidRPr="007B652B" w14:paraId="1174D836" w14:textId="77777777" w:rsidTr="00E416E9">
        <w:trPr>
          <w:trHeight w:val="1660"/>
        </w:trPr>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B40B06"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5</w:t>
            </w:r>
          </w:p>
        </w:tc>
        <w:tc>
          <w:tcPr>
            <w:tcW w:w="28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17BC9F"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Сумарні витрати на виконання запланованого регулювання, грн. (сума рядків 3 та 4 цієї таблиці)</w:t>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ABF8A0"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6DFC4D" w14:textId="77777777" w:rsidR="007C5868" w:rsidRPr="007B652B" w:rsidRDefault="007C5868" w:rsidP="007B652B">
            <w:pPr>
              <w:rPr>
                <w:rFonts w:ascii="Times New Roman" w:eastAsia="Times New Roman" w:hAnsi="Times New Roman" w:cs="Times New Roman"/>
                <w:color w:val="1D1D1B"/>
                <w:sz w:val="25"/>
                <w:szCs w:val="25"/>
              </w:rPr>
            </w:pPr>
            <w:r w:rsidRPr="007B652B">
              <w:rPr>
                <w:rFonts w:ascii="Times New Roman" w:eastAsia="Times New Roman" w:hAnsi="Times New Roman" w:cs="Times New Roman"/>
                <w:color w:val="1D1D1B"/>
                <w:sz w:val="25"/>
                <w:szCs w:val="25"/>
              </w:rPr>
              <w:t>-</w:t>
            </w:r>
          </w:p>
        </w:tc>
      </w:tr>
    </w:tbl>
    <w:p w14:paraId="67B40A53" w14:textId="77777777" w:rsidR="00FA11AE" w:rsidRPr="007B652B" w:rsidRDefault="00FA11AE" w:rsidP="007B652B">
      <w:pPr>
        <w:pBdr>
          <w:top w:val="nil"/>
          <w:left w:val="nil"/>
          <w:bottom w:val="nil"/>
          <w:right w:val="nil"/>
          <w:between w:val="nil"/>
        </w:pBdr>
        <w:rPr>
          <w:rFonts w:ascii="Times New Roman" w:eastAsia="Times New Roman" w:hAnsi="Times New Roman" w:cs="Times New Roman"/>
          <w:sz w:val="25"/>
          <w:szCs w:val="25"/>
        </w:rPr>
      </w:pPr>
    </w:p>
    <w:p w14:paraId="00FD0D0A" w14:textId="77777777" w:rsidR="00FA11AE" w:rsidRPr="007B652B" w:rsidRDefault="00FA11AE" w:rsidP="007B652B">
      <w:pPr>
        <w:pBdr>
          <w:top w:val="nil"/>
          <w:left w:val="nil"/>
          <w:bottom w:val="nil"/>
          <w:right w:val="nil"/>
          <w:between w:val="nil"/>
        </w:pBdr>
        <w:rPr>
          <w:rFonts w:ascii="Times New Roman" w:eastAsia="Times New Roman" w:hAnsi="Times New Roman" w:cs="Times New Roman"/>
          <w:sz w:val="25"/>
          <w:szCs w:val="25"/>
        </w:rPr>
      </w:pPr>
    </w:p>
    <w:p w14:paraId="74224456" w14:textId="129785FA" w:rsidR="00FA11AE" w:rsidRPr="007B652B" w:rsidRDefault="00704883" w:rsidP="007B652B">
      <w:pPr>
        <w:pBdr>
          <w:top w:val="nil"/>
          <w:left w:val="nil"/>
          <w:bottom w:val="nil"/>
          <w:right w:val="nil"/>
          <w:between w:val="nil"/>
        </w:pBdr>
        <w:tabs>
          <w:tab w:val="left" w:pos="1457"/>
        </w:tabs>
        <w:rPr>
          <w:rFonts w:ascii="Times New Roman" w:eastAsia="Times New Roman" w:hAnsi="Times New Roman" w:cs="Times New Roman"/>
          <w:color w:val="000000"/>
          <w:sz w:val="25"/>
          <w:szCs w:val="25"/>
        </w:rPr>
      </w:pPr>
      <w:r w:rsidRPr="007B652B">
        <w:rPr>
          <w:rFonts w:ascii="Times New Roman" w:eastAsia="Times New Roman" w:hAnsi="Times New Roman" w:cs="Times New Roman"/>
          <w:sz w:val="25"/>
          <w:szCs w:val="25"/>
        </w:rPr>
        <w:tab/>
      </w:r>
    </w:p>
    <w:p w14:paraId="61A47EF1" w14:textId="77777777" w:rsidR="00FA11AE" w:rsidRPr="007B652B" w:rsidRDefault="00FA11AE" w:rsidP="007B652B">
      <w:pPr>
        <w:pBdr>
          <w:top w:val="nil"/>
          <w:left w:val="nil"/>
          <w:bottom w:val="nil"/>
          <w:right w:val="nil"/>
          <w:between w:val="nil"/>
        </w:pBdr>
        <w:tabs>
          <w:tab w:val="left" w:pos="1457"/>
        </w:tabs>
        <w:rPr>
          <w:rFonts w:ascii="Times New Roman" w:eastAsia="Times New Roman" w:hAnsi="Times New Roman" w:cs="Times New Roman"/>
          <w:color w:val="000000"/>
          <w:sz w:val="25"/>
          <w:szCs w:val="25"/>
        </w:rPr>
      </w:pPr>
    </w:p>
    <w:p w14:paraId="7EA6CC5F" w14:textId="77777777" w:rsidR="00FA11AE" w:rsidRPr="007B652B" w:rsidRDefault="00FA11AE" w:rsidP="007B652B">
      <w:pPr>
        <w:pBdr>
          <w:top w:val="nil"/>
          <w:left w:val="nil"/>
          <w:bottom w:val="nil"/>
          <w:right w:val="nil"/>
          <w:between w:val="nil"/>
        </w:pBdr>
        <w:tabs>
          <w:tab w:val="left" w:pos="1457"/>
        </w:tabs>
        <w:rPr>
          <w:rFonts w:ascii="Times New Roman" w:eastAsia="Times New Roman" w:hAnsi="Times New Roman" w:cs="Times New Roman"/>
          <w:color w:val="000000"/>
          <w:sz w:val="25"/>
          <w:szCs w:val="25"/>
        </w:rPr>
      </w:pPr>
    </w:p>
    <w:p w14:paraId="5FFB5D22" w14:textId="77777777" w:rsidR="00FA11AE" w:rsidRPr="007B652B" w:rsidRDefault="00FA11AE" w:rsidP="007B652B">
      <w:pPr>
        <w:pBdr>
          <w:top w:val="nil"/>
          <w:left w:val="nil"/>
          <w:bottom w:val="nil"/>
          <w:right w:val="nil"/>
          <w:between w:val="nil"/>
        </w:pBdr>
        <w:tabs>
          <w:tab w:val="left" w:pos="1457"/>
        </w:tabs>
        <w:rPr>
          <w:rFonts w:ascii="Times New Roman" w:eastAsia="Times New Roman" w:hAnsi="Times New Roman" w:cs="Times New Roman"/>
          <w:color w:val="000000"/>
          <w:sz w:val="25"/>
          <w:szCs w:val="25"/>
        </w:rPr>
      </w:pPr>
    </w:p>
    <w:p w14:paraId="4930CEAC" w14:textId="77777777" w:rsidR="00FA11AE" w:rsidRPr="007B652B" w:rsidRDefault="00FA11AE" w:rsidP="007B652B">
      <w:pPr>
        <w:pBdr>
          <w:top w:val="nil"/>
          <w:left w:val="nil"/>
          <w:bottom w:val="nil"/>
          <w:right w:val="nil"/>
          <w:between w:val="nil"/>
        </w:pBdr>
        <w:tabs>
          <w:tab w:val="left" w:pos="1457"/>
        </w:tabs>
        <w:rPr>
          <w:rFonts w:ascii="Times New Roman" w:eastAsia="Times New Roman" w:hAnsi="Times New Roman" w:cs="Times New Roman"/>
          <w:color w:val="000000"/>
          <w:sz w:val="25"/>
          <w:szCs w:val="25"/>
        </w:rPr>
      </w:pPr>
    </w:p>
    <w:p w14:paraId="707576D8" w14:textId="77777777" w:rsidR="00FA11AE" w:rsidRPr="007B652B" w:rsidRDefault="00FA11AE" w:rsidP="007B652B">
      <w:pPr>
        <w:pBdr>
          <w:top w:val="nil"/>
          <w:left w:val="nil"/>
          <w:bottom w:val="nil"/>
          <w:right w:val="nil"/>
          <w:between w:val="nil"/>
        </w:pBdr>
        <w:tabs>
          <w:tab w:val="left" w:pos="1457"/>
        </w:tabs>
        <w:rPr>
          <w:rFonts w:ascii="Times New Roman" w:eastAsia="Times New Roman" w:hAnsi="Times New Roman" w:cs="Times New Roman"/>
          <w:color w:val="000000"/>
          <w:sz w:val="25"/>
          <w:szCs w:val="25"/>
        </w:rPr>
      </w:pPr>
    </w:p>
    <w:p w14:paraId="655D3EEB" w14:textId="77777777" w:rsidR="00FA11AE" w:rsidRPr="007B652B" w:rsidRDefault="00FA11AE" w:rsidP="007B652B">
      <w:pPr>
        <w:pBdr>
          <w:top w:val="nil"/>
          <w:left w:val="nil"/>
          <w:bottom w:val="nil"/>
          <w:right w:val="nil"/>
          <w:between w:val="nil"/>
        </w:pBdr>
        <w:tabs>
          <w:tab w:val="left" w:pos="1457"/>
        </w:tabs>
        <w:rPr>
          <w:rFonts w:ascii="Times New Roman" w:eastAsia="Times New Roman" w:hAnsi="Times New Roman" w:cs="Times New Roman"/>
          <w:color w:val="000000"/>
          <w:sz w:val="25"/>
          <w:szCs w:val="25"/>
        </w:rPr>
      </w:pPr>
    </w:p>
    <w:p w14:paraId="4543A05A" w14:textId="77777777" w:rsidR="00FA11AE" w:rsidRPr="007B652B" w:rsidRDefault="00FA11AE" w:rsidP="007B652B">
      <w:pPr>
        <w:pBdr>
          <w:top w:val="nil"/>
          <w:left w:val="nil"/>
          <w:bottom w:val="nil"/>
          <w:right w:val="nil"/>
          <w:between w:val="nil"/>
        </w:pBdr>
        <w:tabs>
          <w:tab w:val="left" w:pos="1457"/>
        </w:tabs>
        <w:rPr>
          <w:rFonts w:ascii="Times New Roman" w:eastAsia="Times New Roman" w:hAnsi="Times New Roman" w:cs="Times New Roman"/>
          <w:color w:val="000000"/>
          <w:sz w:val="25"/>
          <w:szCs w:val="25"/>
        </w:rPr>
      </w:pPr>
    </w:p>
    <w:p w14:paraId="4E6B7483" w14:textId="77777777" w:rsidR="00FA11AE" w:rsidRPr="007B652B" w:rsidRDefault="00FA11AE" w:rsidP="007B652B">
      <w:pPr>
        <w:pBdr>
          <w:top w:val="nil"/>
          <w:left w:val="nil"/>
          <w:bottom w:val="nil"/>
          <w:right w:val="nil"/>
          <w:between w:val="nil"/>
        </w:pBdr>
        <w:tabs>
          <w:tab w:val="left" w:pos="1457"/>
        </w:tabs>
        <w:rPr>
          <w:rFonts w:ascii="Times New Roman" w:eastAsia="Times New Roman" w:hAnsi="Times New Roman" w:cs="Times New Roman"/>
          <w:color w:val="000000"/>
          <w:sz w:val="25"/>
          <w:szCs w:val="25"/>
        </w:rPr>
      </w:pPr>
    </w:p>
    <w:p w14:paraId="0B619AF0" w14:textId="77777777" w:rsidR="00FA11AE" w:rsidRPr="007B652B" w:rsidRDefault="00FA11AE" w:rsidP="007B652B">
      <w:pPr>
        <w:pBdr>
          <w:top w:val="nil"/>
          <w:left w:val="nil"/>
          <w:bottom w:val="nil"/>
          <w:right w:val="nil"/>
          <w:between w:val="nil"/>
        </w:pBdr>
        <w:tabs>
          <w:tab w:val="left" w:pos="1457"/>
        </w:tabs>
        <w:rPr>
          <w:rFonts w:ascii="Times New Roman" w:eastAsia="Times New Roman" w:hAnsi="Times New Roman" w:cs="Times New Roman"/>
          <w:color w:val="000000"/>
          <w:sz w:val="25"/>
          <w:szCs w:val="25"/>
        </w:rPr>
      </w:pPr>
    </w:p>
    <w:tbl>
      <w:tblPr>
        <w:tblStyle w:val="afb"/>
        <w:tblW w:w="10120" w:type="dxa"/>
        <w:jc w:val="right"/>
        <w:tblInd w:w="0" w:type="dxa"/>
        <w:tblLayout w:type="fixed"/>
        <w:tblLook w:val="0000" w:firstRow="0" w:lastRow="0" w:firstColumn="0" w:lastColumn="0" w:noHBand="0" w:noVBand="0"/>
      </w:tblPr>
      <w:tblGrid>
        <w:gridCol w:w="10120"/>
      </w:tblGrid>
      <w:tr w:rsidR="00FA11AE" w:rsidRPr="007B652B" w14:paraId="18C01ECE" w14:textId="77777777">
        <w:trPr>
          <w:jc w:val="right"/>
        </w:trPr>
        <w:tc>
          <w:tcPr>
            <w:tcW w:w="10120" w:type="dxa"/>
          </w:tcPr>
          <w:p w14:paraId="39528550" w14:textId="77777777" w:rsidR="00E416E9" w:rsidRPr="007B652B" w:rsidRDefault="00E416E9" w:rsidP="007B652B">
            <w:pPr>
              <w:pBdr>
                <w:top w:val="nil"/>
                <w:left w:val="nil"/>
                <w:bottom w:val="nil"/>
                <w:right w:val="nil"/>
                <w:between w:val="nil"/>
              </w:pBdr>
              <w:jc w:val="right"/>
              <w:rPr>
                <w:rFonts w:ascii="Times New Roman" w:eastAsia="Times New Roman" w:hAnsi="Times New Roman" w:cs="Times New Roman"/>
                <w:sz w:val="25"/>
                <w:szCs w:val="25"/>
              </w:rPr>
            </w:pPr>
          </w:p>
          <w:p w14:paraId="4A0ED072" w14:textId="77777777" w:rsidR="00E416E9" w:rsidRPr="007B652B" w:rsidRDefault="00E416E9" w:rsidP="007B652B">
            <w:pPr>
              <w:pBdr>
                <w:top w:val="nil"/>
                <w:left w:val="nil"/>
                <w:bottom w:val="nil"/>
                <w:right w:val="nil"/>
                <w:between w:val="nil"/>
              </w:pBdr>
              <w:jc w:val="right"/>
              <w:rPr>
                <w:rFonts w:ascii="Times New Roman" w:eastAsia="Times New Roman" w:hAnsi="Times New Roman" w:cs="Times New Roman"/>
                <w:sz w:val="25"/>
                <w:szCs w:val="25"/>
              </w:rPr>
            </w:pPr>
          </w:p>
          <w:p w14:paraId="2C7388D9" w14:textId="77777777" w:rsidR="00E416E9" w:rsidRPr="007B652B" w:rsidRDefault="00E416E9" w:rsidP="007B652B">
            <w:pPr>
              <w:pBdr>
                <w:top w:val="nil"/>
                <w:left w:val="nil"/>
                <w:bottom w:val="nil"/>
                <w:right w:val="nil"/>
                <w:between w:val="nil"/>
              </w:pBdr>
              <w:jc w:val="right"/>
              <w:rPr>
                <w:rFonts w:ascii="Times New Roman" w:eastAsia="Times New Roman" w:hAnsi="Times New Roman" w:cs="Times New Roman"/>
                <w:sz w:val="25"/>
                <w:szCs w:val="25"/>
              </w:rPr>
            </w:pPr>
          </w:p>
          <w:p w14:paraId="3A819865" w14:textId="1F24EDD4" w:rsidR="00FA11AE" w:rsidRPr="004B74A0" w:rsidRDefault="00704883" w:rsidP="007B652B">
            <w:pPr>
              <w:pBdr>
                <w:top w:val="nil"/>
                <w:left w:val="nil"/>
                <w:bottom w:val="nil"/>
                <w:right w:val="nil"/>
                <w:between w:val="nil"/>
              </w:pBdr>
              <w:jc w:val="right"/>
              <w:rPr>
                <w:rFonts w:ascii="Times New Roman" w:eastAsia="Times New Roman" w:hAnsi="Times New Roman" w:cs="Times New Roman"/>
              </w:rPr>
            </w:pPr>
            <w:r w:rsidRPr="004B74A0">
              <w:rPr>
                <w:rFonts w:ascii="Times New Roman" w:eastAsia="Times New Roman" w:hAnsi="Times New Roman" w:cs="Times New Roman"/>
              </w:rPr>
              <w:lastRenderedPageBreak/>
              <w:t>Додаток 2</w:t>
            </w:r>
            <w:r w:rsidRPr="004B74A0">
              <w:rPr>
                <w:rFonts w:ascii="Times New Roman" w:eastAsia="Times New Roman" w:hAnsi="Times New Roman" w:cs="Times New Roman"/>
              </w:rPr>
              <w:br/>
              <w:t>до Аналізу впливу </w:t>
            </w:r>
            <w:r w:rsidRPr="004B74A0">
              <w:rPr>
                <w:rFonts w:ascii="Times New Roman" w:eastAsia="Times New Roman" w:hAnsi="Times New Roman" w:cs="Times New Roman"/>
              </w:rPr>
              <w:br/>
              <w:t>регуляторного акт</w:t>
            </w:r>
            <w:r w:rsidR="004B74A0">
              <w:rPr>
                <w:rFonts w:ascii="Times New Roman" w:eastAsia="Times New Roman" w:hAnsi="Times New Roman" w:cs="Times New Roman"/>
              </w:rPr>
              <w:t>у</w:t>
            </w:r>
          </w:p>
        </w:tc>
      </w:tr>
    </w:tbl>
    <w:p w14:paraId="19715272" w14:textId="77777777" w:rsidR="004B74A0" w:rsidRDefault="004B74A0" w:rsidP="007B652B">
      <w:pPr>
        <w:pBdr>
          <w:top w:val="nil"/>
          <w:left w:val="nil"/>
          <w:bottom w:val="nil"/>
          <w:right w:val="nil"/>
          <w:between w:val="nil"/>
        </w:pBdr>
        <w:jc w:val="center"/>
        <w:rPr>
          <w:rFonts w:ascii="Times New Roman" w:eastAsia="Times New Roman" w:hAnsi="Times New Roman" w:cs="Times New Roman"/>
          <w:b/>
          <w:sz w:val="25"/>
          <w:szCs w:val="25"/>
        </w:rPr>
      </w:pPr>
      <w:bookmarkStart w:id="9" w:name="2jxsxqh" w:colFirst="0" w:colLast="0"/>
      <w:bookmarkEnd w:id="9"/>
    </w:p>
    <w:p w14:paraId="31C10BAD" w14:textId="77777777" w:rsidR="004B74A0" w:rsidRDefault="004B74A0" w:rsidP="007B652B">
      <w:pPr>
        <w:pBdr>
          <w:top w:val="nil"/>
          <w:left w:val="nil"/>
          <w:bottom w:val="nil"/>
          <w:right w:val="nil"/>
          <w:between w:val="nil"/>
        </w:pBdr>
        <w:jc w:val="center"/>
        <w:rPr>
          <w:rFonts w:ascii="Times New Roman" w:eastAsia="Times New Roman" w:hAnsi="Times New Roman" w:cs="Times New Roman"/>
          <w:b/>
          <w:sz w:val="25"/>
          <w:szCs w:val="25"/>
        </w:rPr>
      </w:pPr>
    </w:p>
    <w:p w14:paraId="0035B1F2" w14:textId="77777777" w:rsidR="004B74A0" w:rsidRDefault="004B74A0" w:rsidP="007B652B">
      <w:pPr>
        <w:pBdr>
          <w:top w:val="nil"/>
          <w:left w:val="nil"/>
          <w:bottom w:val="nil"/>
          <w:right w:val="nil"/>
          <w:between w:val="nil"/>
        </w:pBdr>
        <w:jc w:val="center"/>
        <w:rPr>
          <w:rFonts w:ascii="Times New Roman" w:eastAsia="Times New Roman" w:hAnsi="Times New Roman" w:cs="Times New Roman"/>
          <w:b/>
          <w:sz w:val="25"/>
          <w:szCs w:val="25"/>
        </w:rPr>
      </w:pPr>
    </w:p>
    <w:p w14:paraId="1D6A7C96" w14:textId="55E9AA43"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b/>
          <w:sz w:val="25"/>
          <w:szCs w:val="25"/>
        </w:rPr>
        <w:t>ТЕСТ </w:t>
      </w:r>
      <w:r w:rsidRPr="007B652B">
        <w:rPr>
          <w:rFonts w:ascii="Times New Roman" w:eastAsia="Times New Roman" w:hAnsi="Times New Roman" w:cs="Times New Roman"/>
          <w:sz w:val="25"/>
          <w:szCs w:val="25"/>
        </w:rPr>
        <w:br/>
      </w:r>
      <w:r w:rsidRPr="007B652B">
        <w:rPr>
          <w:rFonts w:ascii="Times New Roman" w:eastAsia="Times New Roman" w:hAnsi="Times New Roman" w:cs="Times New Roman"/>
          <w:b/>
          <w:sz w:val="25"/>
          <w:szCs w:val="25"/>
        </w:rPr>
        <w:t>малого підприємництва (М-Тест)</w:t>
      </w:r>
      <w:bookmarkStart w:id="10" w:name="z337ya" w:colFirst="0" w:colLast="0"/>
      <w:bookmarkEnd w:id="10"/>
    </w:p>
    <w:p w14:paraId="193A3F5E" w14:textId="77777777" w:rsidR="00FA11AE" w:rsidRPr="004B74A0" w:rsidRDefault="00704883" w:rsidP="007B652B">
      <w:pPr>
        <w:pBdr>
          <w:top w:val="nil"/>
          <w:left w:val="nil"/>
          <w:bottom w:val="nil"/>
          <w:right w:val="nil"/>
          <w:between w:val="nil"/>
        </w:pBdr>
        <w:ind w:firstLine="450"/>
        <w:jc w:val="both"/>
        <w:rPr>
          <w:rFonts w:ascii="Times New Roman" w:eastAsia="Times New Roman" w:hAnsi="Times New Roman" w:cs="Times New Roman"/>
          <w:b/>
          <w:sz w:val="25"/>
          <w:szCs w:val="25"/>
        </w:rPr>
      </w:pPr>
      <w:r w:rsidRPr="004B74A0">
        <w:rPr>
          <w:rFonts w:ascii="Times New Roman" w:eastAsia="Times New Roman" w:hAnsi="Times New Roman" w:cs="Times New Roman"/>
          <w:b/>
          <w:sz w:val="25"/>
          <w:szCs w:val="25"/>
        </w:rPr>
        <w:t>1. Консультації з представниками мікро- та малого підприємництва щодо оцінки впливу регулювання</w:t>
      </w:r>
    </w:p>
    <w:p w14:paraId="6A9DA774" w14:textId="77777777" w:rsidR="00FA11AE" w:rsidRPr="007B652B" w:rsidRDefault="00704883" w:rsidP="007B652B">
      <w:pPr>
        <w:pBdr>
          <w:top w:val="nil"/>
          <w:left w:val="nil"/>
          <w:bottom w:val="nil"/>
          <w:right w:val="nil"/>
          <w:between w:val="nil"/>
        </w:pBdr>
        <w:ind w:firstLine="450"/>
        <w:jc w:val="both"/>
        <w:rPr>
          <w:rFonts w:ascii="Times New Roman" w:eastAsia="Times New Roman" w:hAnsi="Times New Roman" w:cs="Times New Roman"/>
          <w:sz w:val="25"/>
          <w:szCs w:val="25"/>
        </w:rPr>
      </w:pPr>
      <w:bookmarkStart w:id="11" w:name="3j2qqm3" w:colFirst="0" w:colLast="0"/>
      <w:bookmarkEnd w:id="11"/>
      <w:r w:rsidRPr="007B652B">
        <w:rPr>
          <w:rFonts w:ascii="Times New Roman" w:eastAsia="Times New Roman" w:hAnsi="Times New Roman" w:cs="Times New Roman"/>
          <w:sz w:val="25"/>
          <w:szCs w:val="25"/>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«01» липня 2019 р. по «10» серпня 2019</w:t>
      </w:r>
      <w:bookmarkStart w:id="12" w:name="1y810tw" w:colFirst="0" w:colLast="0"/>
      <w:bookmarkEnd w:id="12"/>
      <w:r w:rsidRPr="007B652B">
        <w:rPr>
          <w:rFonts w:ascii="Times New Roman" w:eastAsia="Times New Roman" w:hAnsi="Times New Roman" w:cs="Times New Roman"/>
          <w:sz w:val="25"/>
          <w:szCs w:val="25"/>
        </w:rPr>
        <w:t xml:space="preserve"> р.</w:t>
      </w:r>
    </w:p>
    <w:tbl>
      <w:tblPr>
        <w:tblStyle w:val="afc"/>
        <w:tblW w:w="101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041"/>
        <w:gridCol w:w="1967"/>
        <w:gridCol w:w="2381"/>
      </w:tblGrid>
      <w:tr w:rsidR="00FA11AE" w:rsidRPr="007B652B" w14:paraId="4D4A3CBC" w14:textId="77777777">
        <w:trPr>
          <w:jc w:val="center"/>
        </w:trPr>
        <w:tc>
          <w:tcPr>
            <w:tcW w:w="1761" w:type="dxa"/>
          </w:tcPr>
          <w:p w14:paraId="3D2DF0B9"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Порядковий номер</w:t>
            </w:r>
          </w:p>
        </w:tc>
        <w:tc>
          <w:tcPr>
            <w:tcW w:w="4041" w:type="dxa"/>
          </w:tcPr>
          <w:p w14:paraId="2678AC0C"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967" w:type="dxa"/>
          </w:tcPr>
          <w:p w14:paraId="7E6CFCBB"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Кількість учасників консультацій, осіб</w:t>
            </w:r>
          </w:p>
        </w:tc>
        <w:tc>
          <w:tcPr>
            <w:tcW w:w="2381" w:type="dxa"/>
          </w:tcPr>
          <w:p w14:paraId="362890DD"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Основні результати консультацій (опис)</w:t>
            </w:r>
          </w:p>
        </w:tc>
      </w:tr>
      <w:tr w:rsidR="00FA11AE" w:rsidRPr="007B652B" w14:paraId="212080DA" w14:textId="77777777">
        <w:trPr>
          <w:jc w:val="center"/>
        </w:trPr>
        <w:tc>
          <w:tcPr>
            <w:tcW w:w="1761" w:type="dxa"/>
            <w:vAlign w:val="center"/>
          </w:tcPr>
          <w:p w14:paraId="3408D8F5"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1</w:t>
            </w:r>
          </w:p>
        </w:tc>
        <w:tc>
          <w:tcPr>
            <w:tcW w:w="4041" w:type="dxa"/>
          </w:tcPr>
          <w:p w14:paraId="5277EE9E"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Телефонні розмови </w:t>
            </w:r>
          </w:p>
        </w:tc>
        <w:tc>
          <w:tcPr>
            <w:tcW w:w="1967" w:type="dxa"/>
          </w:tcPr>
          <w:p w14:paraId="5E0A0567"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4</w:t>
            </w:r>
          </w:p>
        </w:tc>
        <w:tc>
          <w:tcPr>
            <w:tcW w:w="2381" w:type="dxa"/>
          </w:tcPr>
          <w:p w14:paraId="417E30BC"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Отримано інформацію щодо необхідних ресурсів, а також трудових та часових витрат на виконання вимог регуляторного акту</w:t>
            </w:r>
          </w:p>
        </w:tc>
      </w:tr>
      <w:tr w:rsidR="00FA11AE" w:rsidRPr="007B652B" w14:paraId="30504348" w14:textId="77777777">
        <w:trPr>
          <w:jc w:val="center"/>
        </w:trPr>
        <w:tc>
          <w:tcPr>
            <w:tcW w:w="1761" w:type="dxa"/>
            <w:vAlign w:val="center"/>
          </w:tcPr>
          <w:p w14:paraId="76FBFBE4"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2</w:t>
            </w:r>
          </w:p>
        </w:tc>
        <w:tc>
          <w:tcPr>
            <w:tcW w:w="4041" w:type="dxa"/>
          </w:tcPr>
          <w:p w14:paraId="3BFB4BB8"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Робочі наради, зустрічі з суб’єктами підприємницької діяльності, приватними підприємцями, комунальними підприємствами</w:t>
            </w:r>
          </w:p>
        </w:tc>
        <w:tc>
          <w:tcPr>
            <w:tcW w:w="1967" w:type="dxa"/>
          </w:tcPr>
          <w:p w14:paraId="3294AF48"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3</w:t>
            </w:r>
          </w:p>
        </w:tc>
        <w:tc>
          <w:tcPr>
            <w:tcW w:w="2381" w:type="dxa"/>
          </w:tcPr>
          <w:p w14:paraId="0D15240B"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Обговорено проблемні питання в сфері благоустрою</w:t>
            </w:r>
          </w:p>
          <w:p w14:paraId="7F146706"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Розроблено шляхи вирішення проблемних питань</w:t>
            </w:r>
          </w:p>
          <w:p w14:paraId="4CC157C0" w14:textId="77777777" w:rsidR="00FA11AE" w:rsidRPr="007B652B" w:rsidRDefault="00704883" w:rsidP="007B652B">
            <w:pPr>
              <w:pBdr>
                <w:top w:val="nil"/>
                <w:left w:val="nil"/>
                <w:bottom w:val="nil"/>
                <w:right w:val="nil"/>
                <w:between w:val="nil"/>
              </w:pBdr>
              <w:jc w:val="center"/>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Отримано інформацію щодо кількості суб’єктів господарювання, які підпадають під вимоги регулювання та інформацію щодо необхідності ресурсів, витрат часу, матеріальних витрат для їх виконання</w:t>
            </w:r>
          </w:p>
        </w:tc>
      </w:tr>
    </w:tbl>
    <w:p w14:paraId="1231F587" w14:textId="77777777" w:rsidR="00FA11AE" w:rsidRPr="004B74A0" w:rsidRDefault="00704883" w:rsidP="007B652B">
      <w:pPr>
        <w:pBdr>
          <w:top w:val="nil"/>
          <w:left w:val="nil"/>
          <w:bottom w:val="nil"/>
          <w:right w:val="nil"/>
          <w:between w:val="nil"/>
        </w:pBdr>
        <w:ind w:firstLine="450"/>
        <w:jc w:val="both"/>
        <w:rPr>
          <w:rFonts w:ascii="Times New Roman" w:eastAsia="Times New Roman" w:hAnsi="Times New Roman" w:cs="Times New Roman"/>
          <w:b/>
          <w:sz w:val="25"/>
          <w:szCs w:val="25"/>
        </w:rPr>
      </w:pPr>
      <w:bookmarkStart w:id="13" w:name="4i7ojhp" w:colFirst="0" w:colLast="0"/>
      <w:bookmarkStart w:id="14" w:name="_GoBack"/>
      <w:bookmarkEnd w:id="13"/>
      <w:r w:rsidRPr="004B74A0">
        <w:rPr>
          <w:rFonts w:ascii="Times New Roman" w:eastAsia="Times New Roman" w:hAnsi="Times New Roman" w:cs="Times New Roman"/>
          <w:b/>
          <w:sz w:val="25"/>
          <w:szCs w:val="25"/>
        </w:rPr>
        <w:t>2. Вимірювання впливу регулювання на суб’єктів малого підприємництва (мікро- та малі):</w:t>
      </w:r>
    </w:p>
    <w:p w14:paraId="21A503C0" w14:textId="7166BEEE" w:rsidR="00FA11AE" w:rsidRPr="007B652B" w:rsidRDefault="00704883" w:rsidP="007B652B">
      <w:pPr>
        <w:pBdr>
          <w:top w:val="nil"/>
          <w:left w:val="nil"/>
          <w:bottom w:val="nil"/>
          <w:right w:val="nil"/>
          <w:between w:val="nil"/>
        </w:pBdr>
        <w:ind w:firstLine="450"/>
        <w:jc w:val="both"/>
        <w:rPr>
          <w:rFonts w:ascii="Times New Roman" w:eastAsia="Times New Roman" w:hAnsi="Times New Roman" w:cs="Times New Roman"/>
          <w:sz w:val="25"/>
          <w:szCs w:val="25"/>
        </w:rPr>
      </w:pPr>
      <w:bookmarkStart w:id="15" w:name="2xcytpi" w:colFirst="0" w:colLast="0"/>
      <w:bookmarkEnd w:id="15"/>
      <w:bookmarkEnd w:id="14"/>
      <w:r w:rsidRPr="007B652B">
        <w:rPr>
          <w:rFonts w:ascii="Times New Roman" w:eastAsia="Times New Roman" w:hAnsi="Times New Roman" w:cs="Times New Roman"/>
          <w:sz w:val="25"/>
          <w:szCs w:val="25"/>
        </w:rPr>
        <w:t>кількість суб’єктів малого підприємництва, на яких поширюється регулювання</w:t>
      </w:r>
      <w:r w:rsidR="0032778D" w:rsidRPr="007B652B">
        <w:rPr>
          <w:rFonts w:ascii="Times New Roman" w:eastAsia="Times New Roman" w:hAnsi="Times New Roman" w:cs="Times New Roman"/>
          <w:sz w:val="25"/>
          <w:szCs w:val="25"/>
        </w:rPr>
        <w:t xml:space="preserve"> -</w:t>
      </w:r>
      <w:r w:rsidR="002E308F" w:rsidRPr="007B652B">
        <w:rPr>
          <w:rFonts w:ascii="Times New Roman" w:eastAsia="Times New Roman" w:hAnsi="Times New Roman" w:cs="Times New Roman"/>
          <w:sz w:val="25"/>
          <w:szCs w:val="25"/>
        </w:rPr>
        <w:t>841</w:t>
      </w:r>
      <w:r w:rsidRPr="007B652B">
        <w:rPr>
          <w:rFonts w:ascii="Times New Roman" w:eastAsia="Times New Roman" w:hAnsi="Times New Roman" w:cs="Times New Roman"/>
          <w:sz w:val="25"/>
          <w:szCs w:val="25"/>
        </w:rPr>
        <w:t xml:space="preserve"> (одиниц</w:t>
      </w:r>
      <w:r w:rsidR="002E308F" w:rsidRPr="007B652B">
        <w:rPr>
          <w:rFonts w:ascii="Times New Roman" w:eastAsia="Times New Roman" w:hAnsi="Times New Roman" w:cs="Times New Roman"/>
          <w:sz w:val="25"/>
          <w:szCs w:val="25"/>
        </w:rPr>
        <w:t>я</w:t>
      </w:r>
      <w:r w:rsidRPr="007B652B">
        <w:rPr>
          <w:rFonts w:ascii="Times New Roman" w:eastAsia="Times New Roman" w:hAnsi="Times New Roman" w:cs="Times New Roman"/>
          <w:sz w:val="25"/>
          <w:szCs w:val="25"/>
        </w:rPr>
        <w:t xml:space="preserve">), </w:t>
      </w:r>
      <w:r w:rsidR="0032778D" w:rsidRPr="007B652B">
        <w:rPr>
          <w:rFonts w:ascii="Times New Roman" w:eastAsia="Times New Roman" w:hAnsi="Times New Roman" w:cs="Times New Roman"/>
          <w:sz w:val="25"/>
          <w:szCs w:val="25"/>
        </w:rPr>
        <w:t xml:space="preserve">кількість </w:t>
      </w:r>
      <w:proofErr w:type="spellStart"/>
      <w:r w:rsidR="0032778D" w:rsidRPr="007B652B">
        <w:rPr>
          <w:rFonts w:ascii="Times New Roman" w:eastAsia="Times New Roman" w:hAnsi="Times New Roman" w:cs="Times New Roman"/>
          <w:sz w:val="25"/>
          <w:szCs w:val="25"/>
        </w:rPr>
        <w:t>суб”єктів</w:t>
      </w:r>
      <w:proofErr w:type="spellEnd"/>
      <w:r w:rsidR="0032778D" w:rsidRPr="007B652B">
        <w:rPr>
          <w:rFonts w:ascii="Times New Roman" w:eastAsia="Times New Roman" w:hAnsi="Times New Roman" w:cs="Times New Roman"/>
          <w:sz w:val="25"/>
          <w:szCs w:val="25"/>
        </w:rPr>
        <w:t xml:space="preserve"> середнього підприємництва – 271 (одиниця); кількість суб”єктів великого підприємництва12 (одиниць). </w:t>
      </w:r>
    </w:p>
    <w:p w14:paraId="528DB012" w14:textId="35AE443C" w:rsidR="00FA11AE" w:rsidRPr="007B652B" w:rsidRDefault="00704883" w:rsidP="007B652B">
      <w:pPr>
        <w:pBdr>
          <w:top w:val="nil"/>
          <w:left w:val="nil"/>
          <w:bottom w:val="nil"/>
          <w:right w:val="nil"/>
          <w:between w:val="nil"/>
        </w:pBdr>
        <w:ind w:firstLine="45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питома вага суб’єктів малого підприємництва у загальній кількості суб’єктів господарювання, на яких проблема справляє вплив </w:t>
      </w:r>
      <w:r w:rsidR="003C29B0" w:rsidRPr="007B652B">
        <w:rPr>
          <w:rFonts w:ascii="Times New Roman" w:eastAsia="Times New Roman" w:hAnsi="Times New Roman" w:cs="Times New Roman"/>
          <w:sz w:val="25"/>
          <w:szCs w:val="25"/>
        </w:rPr>
        <w:t>88</w:t>
      </w:r>
      <w:r w:rsidRPr="007B652B">
        <w:rPr>
          <w:rFonts w:ascii="Times New Roman" w:eastAsia="Times New Roman" w:hAnsi="Times New Roman" w:cs="Times New Roman"/>
          <w:sz w:val="25"/>
          <w:szCs w:val="25"/>
        </w:rPr>
        <w:t>%</w:t>
      </w:r>
      <w:bookmarkStart w:id="16" w:name="3whwml4" w:colFirst="0" w:colLast="0"/>
      <w:bookmarkEnd w:id="16"/>
      <w:r w:rsidRPr="007B652B">
        <w:rPr>
          <w:rFonts w:ascii="Times New Roman" w:eastAsia="Times New Roman" w:hAnsi="Times New Roman" w:cs="Times New Roman"/>
          <w:sz w:val="25"/>
          <w:szCs w:val="25"/>
        </w:rPr>
        <w:t xml:space="preserve"> (відсотків) (відповідно до таблиці “Оцінка впливу на сферу інтересів суб’єктів господарювання” до Методики проведення аналізу впливу регуляторного </w:t>
      </w:r>
      <w:proofErr w:type="spellStart"/>
      <w:r w:rsidRPr="007B652B">
        <w:rPr>
          <w:rFonts w:ascii="Times New Roman" w:eastAsia="Times New Roman" w:hAnsi="Times New Roman" w:cs="Times New Roman"/>
          <w:sz w:val="25"/>
          <w:szCs w:val="25"/>
        </w:rPr>
        <w:t>акта</w:t>
      </w:r>
      <w:proofErr w:type="spellEnd"/>
      <w:r w:rsidRPr="007B652B">
        <w:rPr>
          <w:rFonts w:ascii="Times New Roman" w:eastAsia="Times New Roman" w:hAnsi="Times New Roman" w:cs="Times New Roman"/>
          <w:sz w:val="25"/>
          <w:szCs w:val="25"/>
        </w:rPr>
        <w:t>).</w:t>
      </w:r>
    </w:p>
    <w:p w14:paraId="51493C87" w14:textId="77777777" w:rsidR="00AB77C3" w:rsidRPr="004B74A0" w:rsidRDefault="00AB77C3" w:rsidP="007B652B">
      <w:pPr>
        <w:pBdr>
          <w:top w:val="nil"/>
          <w:left w:val="nil"/>
          <w:bottom w:val="nil"/>
          <w:right w:val="nil"/>
          <w:between w:val="nil"/>
        </w:pBdr>
        <w:ind w:firstLine="450"/>
        <w:jc w:val="both"/>
        <w:rPr>
          <w:rFonts w:ascii="Times New Roman" w:eastAsia="Times New Roman" w:hAnsi="Times New Roman" w:cs="Times New Roman"/>
          <w:b/>
          <w:sz w:val="25"/>
          <w:szCs w:val="25"/>
        </w:rPr>
      </w:pPr>
      <w:r w:rsidRPr="004B74A0">
        <w:rPr>
          <w:rFonts w:ascii="Times New Roman" w:eastAsia="Times New Roman" w:hAnsi="Times New Roman" w:cs="Times New Roman"/>
          <w:b/>
          <w:sz w:val="25"/>
          <w:szCs w:val="25"/>
        </w:rPr>
        <w:lastRenderedPageBreak/>
        <w:t>VIІ. Обґрунтування запропонованого строку дії регуляторного акту</w:t>
      </w:r>
    </w:p>
    <w:p w14:paraId="01A3F9FD"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p>
    <w:p w14:paraId="0ABA0474" w14:textId="239B31F8"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     Строк дії запропонованого регуляторного акту5 років, оскільки він регулює відносини, які можуть мати змінний  характер. Протягом його дії передбачається покращити благоустрій на територіях населених пунктів </w:t>
      </w:r>
      <w:r w:rsidR="00B618A2" w:rsidRPr="007B652B">
        <w:rPr>
          <w:rFonts w:ascii="Times New Roman" w:eastAsia="Times New Roman" w:hAnsi="Times New Roman" w:cs="Times New Roman"/>
          <w:sz w:val="25"/>
          <w:szCs w:val="25"/>
        </w:rPr>
        <w:t>Козятинської міської територіальної громади.</w:t>
      </w:r>
      <w:r w:rsidR="004B74A0">
        <w:rPr>
          <w:rFonts w:ascii="Times New Roman" w:eastAsia="Times New Roman" w:hAnsi="Times New Roman" w:cs="Times New Roman"/>
          <w:sz w:val="25"/>
          <w:szCs w:val="25"/>
        </w:rPr>
        <w:t xml:space="preserve"> </w:t>
      </w:r>
      <w:r w:rsidRPr="007B652B">
        <w:rPr>
          <w:rFonts w:ascii="Times New Roman" w:eastAsia="Times New Roman" w:hAnsi="Times New Roman" w:cs="Times New Roman"/>
          <w:sz w:val="25"/>
          <w:szCs w:val="25"/>
        </w:rPr>
        <w:t>Водночас він може бути змінений на підставі аналізу ефективності його дії, або у зв'язку зі змінами в законодавстві.</w:t>
      </w:r>
    </w:p>
    <w:p w14:paraId="1D4989B2"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p>
    <w:p w14:paraId="29342F72"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Перегляд положень регуляторного акту, його скасування, відміна чи внесення до нього змін, здійснюватиметься відповідно до вимог Закону України "Про засади державної регуляторної політики у сфері господарської діяльності".</w:t>
      </w:r>
    </w:p>
    <w:p w14:paraId="520CE5F8"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p>
    <w:p w14:paraId="53DF2A1B" w14:textId="77777777" w:rsidR="00AB77C3" w:rsidRPr="004B74A0" w:rsidRDefault="00AB77C3" w:rsidP="007B652B">
      <w:pPr>
        <w:pBdr>
          <w:top w:val="nil"/>
          <w:left w:val="nil"/>
          <w:bottom w:val="nil"/>
          <w:right w:val="nil"/>
          <w:between w:val="nil"/>
        </w:pBdr>
        <w:ind w:firstLine="450"/>
        <w:jc w:val="both"/>
        <w:rPr>
          <w:rFonts w:ascii="Times New Roman" w:eastAsia="Times New Roman" w:hAnsi="Times New Roman" w:cs="Times New Roman"/>
          <w:b/>
          <w:sz w:val="25"/>
          <w:szCs w:val="25"/>
        </w:rPr>
      </w:pPr>
      <w:r w:rsidRPr="004B74A0">
        <w:rPr>
          <w:rFonts w:ascii="Times New Roman" w:eastAsia="Times New Roman" w:hAnsi="Times New Roman" w:cs="Times New Roman"/>
          <w:b/>
          <w:sz w:val="25"/>
          <w:szCs w:val="25"/>
        </w:rPr>
        <w:t>VIIІ. Визначення показників результативності дії регуляторного акту</w:t>
      </w:r>
    </w:p>
    <w:p w14:paraId="335F2939" w14:textId="77777777" w:rsidR="00AB77C3" w:rsidRPr="004B74A0" w:rsidRDefault="00AB77C3" w:rsidP="007B652B">
      <w:pPr>
        <w:pBdr>
          <w:top w:val="nil"/>
          <w:left w:val="nil"/>
          <w:bottom w:val="nil"/>
          <w:right w:val="nil"/>
          <w:between w:val="nil"/>
        </w:pBdr>
        <w:ind w:firstLine="450"/>
        <w:jc w:val="both"/>
        <w:rPr>
          <w:rFonts w:ascii="Times New Roman" w:eastAsia="Times New Roman" w:hAnsi="Times New Roman" w:cs="Times New Roman"/>
          <w:b/>
          <w:sz w:val="25"/>
          <w:szCs w:val="25"/>
        </w:rPr>
      </w:pPr>
    </w:p>
    <w:p w14:paraId="64BD3A42" w14:textId="45E3115F"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 Відстеження результативності регуляторного акту здійснюється у встановленому законодавством порядку за кількісними і якісними показниками з використанням статистичного методу одержання результатів відстеження.</w:t>
      </w:r>
    </w:p>
    <w:p w14:paraId="4A70EBEA"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p>
    <w:p w14:paraId="1B5CB6D1" w14:textId="2EAE9F1B"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Рівень поінформованості суб’єктів господарювання та/або фізичних осіб з основних положень акту - середній, у зв’язку з тим, що проект регуляторного акту з аналізом регуляторного впливу оприлюднюється на офіційній сторінці в мережі  Інтернет </w:t>
      </w:r>
      <w:r w:rsidR="00B618A2" w:rsidRPr="007B652B">
        <w:rPr>
          <w:rFonts w:ascii="Times New Roman" w:eastAsia="Times New Roman" w:hAnsi="Times New Roman" w:cs="Times New Roman"/>
          <w:sz w:val="25"/>
          <w:szCs w:val="25"/>
        </w:rPr>
        <w:t>Козятинської</w:t>
      </w:r>
      <w:r w:rsidRPr="007B652B">
        <w:rPr>
          <w:rFonts w:ascii="Times New Roman" w:eastAsia="Times New Roman" w:hAnsi="Times New Roman" w:cs="Times New Roman"/>
          <w:sz w:val="25"/>
          <w:szCs w:val="25"/>
        </w:rPr>
        <w:t xml:space="preserve"> міської ради.</w:t>
      </w:r>
    </w:p>
    <w:p w14:paraId="4EDE2619" w14:textId="77777777" w:rsidR="00AB77C3" w:rsidRPr="004B74A0" w:rsidRDefault="00AB77C3" w:rsidP="007B652B">
      <w:pPr>
        <w:pBdr>
          <w:top w:val="nil"/>
          <w:left w:val="nil"/>
          <w:bottom w:val="nil"/>
          <w:right w:val="nil"/>
          <w:between w:val="nil"/>
        </w:pBdr>
        <w:ind w:firstLine="450"/>
        <w:jc w:val="both"/>
        <w:rPr>
          <w:rFonts w:ascii="Times New Roman" w:eastAsia="Times New Roman" w:hAnsi="Times New Roman" w:cs="Times New Roman"/>
          <w:b/>
          <w:sz w:val="25"/>
          <w:szCs w:val="25"/>
        </w:rPr>
      </w:pPr>
      <w:r w:rsidRPr="004B74A0">
        <w:rPr>
          <w:rFonts w:ascii="Times New Roman" w:eastAsia="Times New Roman" w:hAnsi="Times New Roman" w:cs="Times New Roman"/>
          <w:b/>
          <w:sz w:val="25"/>
          <w:szCs w:val="25"/>
        </w:rPr>
        <w:t>ІХ. Визначення заходів, за допомогою яких здійснюватиметься відстеження результативності дії регуляторного акту</w:t>
      </w:r>
    </w:p>
    <w:p w14:paraId="3B68736F"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p>
    <w:p w14:paraId="312147CF" w14:textId="663F4086"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   Відстеження результативності регуляторного акту здійснюватиметься відділом житлово-комунального господарства, виконавчого комітету </w:t>
      </w:r>
      <w:r w:rsidR="00B618A2" w:rsidRPr="007B652B">
        <w:rPr>
          <w:rFonts w:ascii="Times New Roman" w:eastAsia="Times New Roman" w:hAnsi="Times New Roman" w:cs="Times New Roman"/>
          <w:sz w:val="25"/>
          <w:szCs w:val="25"/>
        </w:rPr>
        <w:t xml:space="preserve">Козятинської </w:t>
      </w:r>
      <w:r w:rsidRPr="007B652B">
        <w:rPr>
          <w:rFonts w:ascii="Times New Roman" w:eastAsia="Times New Roman" w:hAnsi="Times New Roman" w:cs="Times New Roman"/>
          <w:sz w:val="25"/>
          <w:szCs w:val="25"/>
        </w:rPr>
        <w:t xml:space="preserve"> міської ради шляхом збору та аналізу інформації зацікавлених юридичних та фізичних осіб, зауважень та пропозицій від населення та суб’єктів господарювання, а також статистичної інформації.</w:t>
      </w:r>
    </w:p>
    <w:p w14:paraId="64CCABE9"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p>
    <w:p w14:paraId="1AEBF013"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            Проведення відстеження результативності буде здійснюватися за допомогою статистичного методу.</w:t>
      </w:r>
    </w:p>
    <w:p w14:paraId="6865C7FD"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p>
    <w:p w14:paraId="23B632DE"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            Базове відстеження результативності регуляторного акту буде здійснюватися до дня набрання чинності цим регуляторним актом.</w:t>
      </w:r>
    </w:p>
    <w:p w14:paraId="1FCA2F17"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p>
    <w:p w14:paraId="2A7D40ED"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            Повторне відстеження результативності буде здійснюватися через рік з дня набрання чинності регуляторним актом. </w:t>
      </w:r>
    </w:p>
    <w:p w14:paraId="22308716" w14:textId="77777777" w:rsidR="00AB77C3" w:rsidRPr="007B652B"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p>
    <w:p w14:paraId="3CAACD2E" w14:textId="25575B1C" w:rsidR="00FA11AE" w:rsidRDefault="00AB77C3" w:rsidP="007B652B">
      <w:pPr>
        <w:pBdr>
          <w:top w:val="nil"/>
          <w:left w:val="nil"/>
          <w:bottom w:val="nil"/>
          <w:right w:val="nil"/>
          <w:between w:val="nil"/>
        </w:pBdr>
        <w:ind w:firstLine="450"/>
        <w:jc w:val="both"/>
        <w:rPr>
          <w:rFonts w:ascii="Times New Roman" w:eastAsia="Times New Roman" w:hAnsi="Times New Roman" w:cs="Times New Roman"/>
          <w:sz w:val="25"/>
          <w:szCs w:val="25"/>
        </w:rPr>
      </w:pPr>
      <w:r w:rsidRPr="007B652B">
        <w:rPr>
          <w:rFonts w:ascii="Times New Roman" w:eastAsia="Times New Roman" w:hAnsi="Times New Roman" w:cs="Times New Roman"/>
          <w:sz w:val="25"/>
          <w:szCs w:val="25"/>
        </w:rPr>
        <w:t xml:space="preserve">            Періодичне відстеження здійснюватиметься один раз на три роки починаючи з дня виконання заходів з повторного відстеження.</w:t>
      </w:r>
    </w:p>
    <w:p w14:paraId="234F0AFA" w14:textId="2A64EF70" w:rsidR="004B74A0" w:rsidRDefault="004B74A0" w:rsidP="007B652B">
      <w:pPr>
        <w:pBdr>
          <w:top w:val="nil"/>
          <w:left w:val="nil"/>
          <w:bottom w:val="nil"/>
          <w:right w:val="nil"/>
          <w:between w:val="nil"/>
        </w:pBdr>
        <w:ind w:firstLine="450"/>
        <w:jc w:val="both"/>
        <w:rPr>
          <w:rFonts w:ascii="Times New Roman" w:eastAsia="Times New Roman" w:hAnsi="Times New Roman" w:cs="Times New Roman"/>
          <w:color w:val="000000"/>
          <w:sz w:val="25"/>
          <w:szCs w:val="25"/>
        </w:rPr>
      </w:pPr>
    </w:p>
    <w:p w14:paraId="7D4274A0" w14:textId="79810F43" w:rsidR="004B74A0" w:rsidRDefault="004B74A0" w:rsidP="007B652B">
      <w:pPr>
        <w:pBdr>
          <w:top w:val="nil"/>
          <w:left w:val="nil"/>
          <w:bottom w:val="nil"/>
          <w:right w:val="nil"/>
          <w:between w:val="nil"/>
        </w:pBdr>
        <w:ind w:firstLine="450"/>
        <w:jc w:val="both"/>
        <w:rPr>
          <w:rFonts w:ascii="Times New Roman" w:eastAsia="Times New Roman" w:hAnsi="Times New Roman" w:cs="Times New Roman"/>
          <w:color w:val="000000"/>
          <w:sz w:val="25"/>
          <w:szCs w:val="25"/>
        </w:rPr>
      </w:pPr>
    </w:p>
    <w:p w14:paraId="67338854" w14:textId="3F01FC9F" w:rsidR="004B74A0" w:rsidRDefault="004B74A0" w:rsidP="007B652B">
      <w:pPr>
        <w:pBdr>
          <w:top w:val="nil"/>
          <w:left w:val="nil"/>
          <w:bottom w:val="nil"/>
          <w:right w:val="nil"/>
          <w:between w:val="nil"/>
        </w:pBdr>
        <w:ind w:firstLine="450"/>
        <w:jc w:val="both"/>
        <w:rPr>
          <w:rFonts w:ascii="Times New Roman" w:eastAsia="Times New Roman" w:hAnsi="Times New Roman" w:cs="Times New Roman"/>
          <w:color w:val="000000"/>
          <w:sz w:val="25"/>
          <w:szCs w:val="25"/>
        </w:rPr>
      </w:pPr>
    </w:p>
    <w:p w14:paraId="4A452E23" w14:textId="5B07CE67" w:rsidR="004B74A0" w:rsidRDefault="004B74A0" w:rsidP="007B652B">
      <w:pPr>
        <w:pBdr>
          <w:top w:val="nil"/>
          <w:left w:val="nil"/>
          <w:bottom w:val="nil"/>
          <w:right w:val="nil"/>
          <w:between w:val="nil"/>
        </w:pBdr>
        <w:ind w:firstLine="450"/>
        <w:jc w:val="both"/>
        <w:rPr>
          <w:rFonts w:ascii="Times New Roman" w:eastAsia="Times New Roman" w:hAnsi="Times New Roman" w:cs="Times New Roman"/>
          <w:color w:val="000000"/>
          <w:sz w:val="25"/>
          <w:szCs w:val="25"/>
        </w:rPr>
      </w:pPr>
    </w:p>
    <w:p w14:paraId="55862F84" w14:textId="17D9BC96" w:rsidR="004B74A0" w:rsidRDefault="004B74A0" w:rsidP="007B652B">
      <w:pPr>
        <w:pBdr>
          <w:top w:val="nil"/>
          <w:left w:val="nil"/>
          <w:bottom w:val="nil"/>
          <w:right w:val="nil"/>
          <w:between w:val="nil"/>
        </w:pBdr>
        <w:ind w:firstLine="450"/>
        <w:jc w:val="both"/>
        <w:rPr>
          <w:rFonts w:ascii="Times New Roman" w:eastAsia="Times New Roman" w:hAnsi="Times New Roman" w:cs="Times New Roman"/>
          <w:color w:val="000000"/>
          <w:sz w:val="25"/>
          <w:szCs w:val="25"/>
        </w:rPr>
      </w:pPr>
    </w:p>
    <w:p w14:paraId="172493F9" w14:textId="617F2260" w:rsidR="004B74A0" w:rsidRDefault="004B74A0" w:rsidP="007B652B">
      <w:pPr>
        <w:pBdr>
          <w:top w:val="nil"/>
          <w:left w:val="nil"/>
          <w:bottom w:val="nil"/>
          <w:right w:val="nil"/>
          <w:between w:val="nil"/>
        </w:pBdr>
        <w:ind w:firstLine="450"/>
        <w:jc w:val="both"/>
        <w:rPr>
          <w:rFonts w:ascii="Times New Roman" w:eastAsia="Times New Roman" w:hAnsi="Times New Roman" w:cs="Times New Roman"/>
          <w:color w:val="000000"/>
          <w:sz w:val="28"/>
          <w:szCs w:val="28"/>
        </w:rPr>
      </w:pPr>
      <w:r w:rsidRPr="004B74A0">
        <w:rPr>
          <w:rFonts w:ascii="Times New Roman" w:eastAsia="Times New Roman" w:hAnsi="Times New Roman" w:cs="Times New Roman"/>
          <w:color w:val="000000"/>
          <w:sz w:val="28"/>
          <w:szCs w:val="28"/>
        </w:rPr>
        <w:t>Міський голова                                                           Тетяна ЄРМОЛАЄВА</w:t>
      </w:r>
    </w:p>
    <w:p w14:paraId="65569D75" w14:textId="46E37083" w:rsidR="004B74A0" w:rsidRDefault="004B74A0" w:rsidP="007B652B">
      <w:pPr>
        <w:pBdr>
          <w:top w:val="nil"/>
          <w:left w:val="nil"/>
          <w:bottom w:val="nil"/>
          <w:right w:val="nil"/>
          <w:between w:val="nil"/>
        </w:pBdr>
        <w:ind w:firstLine="450"/>
        <w:jc w:val="both"/>
        <w:rPr>
          <w:rFonts w:ascii="Times New Roman" w:eastAsia="Times New Roman" w:hAnsi="Times New Roman" w:cs="Times New Roman"/>
          <w:color w:val="000000"/>
          <w:sz w:val="28"/>
          <w:szCs w:val="28"/>
        </w:rPr>
      </w:pPr>
    </w:p>
    <w:p w14:paraId="1E6037B8" w14:textId="6C46576C" w:rsidR="004B74A0" w:rsidRDefault="004B74A0" w:rsidP="007B652B">
      <w:pPr>
        <w:pBdr>
          <w:top w:val="nil"/>
          <w:left w:val="nil"/>
          <w:bottom w:val="nil"/>
          <w:right w:val="nil"/>
          <w:between w:val="nil"/>
        </w:pBdr>
        <w:ind w:firstLine="450"/>
        <w:jc w:val="both"/>
        <w:rPr>
          <w:rFonts w:ascii="Times New Roman" w:eastAsia="Times New Roman" w:hAnsi="Times New Roman" w:cs="Times New Roman"/>
          <w:color w:val="000000"/>
          <w:sz w:val="28"/>
          <w:szCs w:val="28"/>
        </w:rPr>
      </w:pPr>
    </w:p>
    <w:p w14:paraId="6194B24F" w14:textId="49E6BBB8" w:rsidR="004B74A0" w:rsidRPr="004B74A0" w:rsidRDefault="004B74A0" w:rsidP="007B652B">
      <w:pPr>
        <w:pBdr>
          <w:top w:val="nil"/>
          <w:left w:val="nil"/>
          <w:bottom w:val="nil"/>
          <w:right w:val="nil"/>
          <w:between w:val="nil"/>
        </w:pBdr>
        <w:ind w:firstLine="450"/>
        <w:jc w:val="both"/>
        <w:rPr>
          <w:rFonts w:ascii="Times New Roman" w:eastAsia="Times New Roman" w:hAnsi="Times New Roman" w:cs="Times New Roman"/>
          <w:i/>
          <w:color w:val="000000"/>
          <w:sz w:val="24"/>
          <w:szCs w:val="24"/>
        </w:rPr>
      </w:pPr>
      <w:proofErr w:type="spellStart"/>
      <w:r w:rsidRPr="004B74A0">
        <w:rPr>
          <w:rFonts w:ascii="Times New Roman" w:eastAsia="Times New Roman" w:hAnsi="Times New Roman" w:cs="Times New Roman"/>
          <w:i/>
          <w:color w:val="000000"/>
          <w:sz w:val="24"/>
          <w:szCs w:val="24"/>
        </w:rPr>
        <w:t>Вик</w:t>
      </w:r>
      <w:proofErr w:type="spellEnd"/>
      <w:r w:rsidRPr="004B74A0">
        <w:rPr>
          <w:rFonts w:ascii="Times New Roman" w:eastAsia="Times New Roman" w:hAnsi="Times New Roman" w:cs="Times New Roman"/>
          <w:i/>
          <w:color w:val="000000"/>
          <w:sz w:val="24"/>
          <w:szCs w:val="24"/>
        </w:rPr>
        <w:t xml:space="preserve">. </w:t>
      </w:r>
      <w:proofErr w:type="spellStart"/>
      <w:r w:rsidRPr="004B74A0">
        <w:rPr>
          <w:rFonts w:ascii="Times New Roman" w:eastAsia="Times New Roman" w:hAnsi="Times New Roman" w:cs="Times New Roman"/>
          <w:i/>
          <w:color w:val="000000"/>
          <w:sz w:val="24"/>
          <w:szCs w:val="24"/>
        </w:rPr>
        <w:t>С.Ткачук</w:t>
      </w:r>
      <w:proofErr w:type="spellEnd"/>
    </w:p>
    <w:p w14:paraId="33BC510B" w14:textId="12A21D29" w:rsidR="004B74A0" w:rsidRPr="004B74A0" w:rsidRDefault="004B74A0" w:rsidP="007B652B">
      <w:pPr>
        <w:pBdr>
          <w:top w:val="nil"/>
          <w:left w:val="nil"/>
          <w:bottom w:val="nil"/>
          <w:right w:val="nil"/>
          <w:between w:val="nil"/>
        </w:pBdr>
        <w:ind w:firstLine="450"/>
        <w:jc w:val="both"/>
        <w:rPr>
          <w:rFonts w:ascii="Times New Roman" w:eastAsia="Times New Roman" w:hAnsi="Times New Roman" w:cs="Times New Roman"/>
          <w:i/>
          <w:color w:val="000000"/>
          <w:sz w:val="24"/>
          <w:szCs w:val="24"/>
        </w:rPr>
      </w:pPr>
      <w:proofErr w:type="spellStart"/>
      <w:r w:rsidRPr="004B74A0">
        <w:rPr>
          <w:rFonts w:ascii="Times New Roman" w:eastAsia="Times New Roman" w:hAnsi="Times New Roman" w:cs="Times New Roman"/>
          <w:i/>
          <w:color w:val="000000"/>
          <w:sz w:val="24"/>
          <w:szCs w:val="24"/>
        </w:rPr>
        <w:t>Тел</w:t>
      </w:r>
      <w:proofErr w:type="spellEnd"/>
      <w:r w:rsidRPr="004B74A0">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04342- </w:t>
      </w:r>
      <w:r w:rsidRPr="004B74A0">
        <w:rPr>
          <w:rFonts w:ascii="Times New Roman" w:eastAsia="Times New Roman" w:hAnsi="Times New Roman" w:cs="Times New Roman"/>
          <w:i/>
          <w:color w:val="000000"/>
          <w:sz w:val="24"/>
          <w:szCs w:val="24"/>
        </w:rPr>
        <w:t>2-</w:t>
      </w:r>
      <w:r>
        <w:rPr>
          <w:rFonts w:ascii="Times New Roman" w:eastAsia="Times New Roman" w:hAnsi="Times New Roman" w:cs="Times New Roman"/>
          <w:i/>
          <w:color w:val="000000"/>
          <w:sz w:val="24"/>
          <w:szCs w:val="24"/>
        </w:rPr>
        <w:t>01-81</w:t>
      </w:r>
    </w:p>
    <w:sectPr w:rsidR="004B74A0" w:rsidRPr="004B74A0">
      <w:type w:val="continuous"/>
      <w:pgSz w:w="12200" w:h="17040"/>
      <w:pgMar w:top="791" w:right="397" w:bottom="506"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abstractNum>
  <w:abstractNum w:abstractNumId="1" w15:restartNumberingAfterBreak="0">
    <w:nsid w:val="0DA35657"/>
    <w:multiLevelType w:val="multilevel"/>
    <w:tmpl w:val="2788E1D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122B3544"/>
    <w:multiLevelType w:val="multilevel"/>
    <w:tmpl w:val="4D4E1550"/>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127C608C"/>
    <w:multiLevelType w:val="multilevel"/>
    <w:tmpl w:val="41D034D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13F845C2"/>
    <w:multiLevelType w:val="multilevel"/>
    <w:tmpl w:val="CC186FCE"/>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1C0527F4"/>
    <w:multiLevelType w:val="hybridMultilevel"/>
    <w:tmpl w:val="0D4A117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342949D6"/>
    <w:multiLevelType w:val="multilevel"/>
    <w:tmpl w:val="C540A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E4C17"/>
    <w:multiLevelType w:val="multilevel"/>
    <w:tmpl w:val="B51A528C"/>
    <w:lvl w:ilvl="0">
      <w:start w:val="1"/>
      <w:numFmt w:val="bullet"/>
      <w:lvlText w:val="У"/>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4B0C4094"/>
    <w:multiLevelType w:val="multilevel"/>
    <w:tmpl w:val="5528346A"/>
    <w:lvl w:ilvl="0">
      <w:start w:val="1"/>
      <w:numFmt w:val="bullet"/>
      <w:lvlText w:val="з"/>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4B9B448F"/>
    <w:multiLevelType w:val="multilevel"/>
    <w:tmpl w:val="D4B234BC"/>
    <w:lvl w:ilvl="0">
      <w:start w:val="1"/>
      <w:numFmt w:val="bullet"/>
      <w:lvlText w:val="з"/>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15:restartNumberingAfterBreak="0">
    <w:nsid w:val="4F5C4DB5"/>
    <w:multiLevelType w:val="multilevel"/>
    <w:tmpl w:val="D0B6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2410B"/>
    <w:multiLevelType w:val="multilevel"/>
    <w:tmpl w:val="F9FCFEA6"/>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51F26C40"/>
    <w:multiLevelType w:val="multilevel"/>
    <w:tmpl w:val="694E55F4"/>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5D3C1B7C"/>
    <w:multiLevelType w:val="multilevel"/>
    <w:tmpl w:val="42C88958"/>
    <w:lvl w:ilvl="0">
      <w:start w:val="1"/>
      <w:numFmt w:val="bullet"/>
      <w:lvlText w:val="м."/>
      <w:lvlJc w:val="left"/>
      <w:pPr>
        <w:ind w:left="0" w:firstLine="0"/>
      </w:pPr>
      <w:rPr>
        <w:vertAlign w:val="baseline"/>
      </w:rPr>
    </w:lvl>
    <w:lvl w:ilvl="1">
      <w:start w:val="1"/>
      <w:numFmt w:val="bullet"/>
      <w:lvlText w:val="У"/>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5FA05A18"/>
    <w:multiLevelType w:val="multilevel"/>
    <w:tmpl w:val="33769A4E"/>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15:restartNumberingAfterBreak="0">
    <w:nsid w:val="71116466"/>
    <w:multiLevelType w:val="multilevel"/>
    <w:tmpl w:val="E1DC513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782C0768"/>
    <w:multiLevelType w:val="multilevel"/>
    <w:tmpl w:val="A72E2884"/>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3"/>
  </w:num>
  <w:num w:numId="2">
    <w:abstractNumId w:val="7"/>
  </w:num>
  <w:num w:numId="3">
    <w:abstractNumId w:val="4"/>
  </w:num>
  <w:num w:numId="4">
    <w:abstractNumId w:val="8"/>
  </w:num>
  <w:num w:numId="5">
    <w:abstractNumId w:val="2"/>
  </w:num>
  <w:num w:numId="6">
    <w:abstractNumId w:val="1"/>
  </w:num>
  <w:num w:numId="7">
    <w:abstractNumId w:val="16"/>
  </w:num>
  <w:num w:numId="8">
    <w:abstractNumId w:val="12"/>
  </w:num>
  <w:num w:numId="9">
    <w:abstractNumId w:val="15"/>
  </w:num>
  <w:num w:numId="10">
    <w:abstractNumId w:val="11"/>
  </w:num>
  <w:num w:numId="11">
    <w:abstractNumId w:val="14"/>
  </w:num>
  <w:num w:numId="12">
    <w:abstractNumId w:val="5"/>
  </w:num>
  <w:num w:numId="13">
    <w:abstractNumId w:val="6"/>
  </w:num>
  <w:num w:numId="14">
    <w:abstractNumId w:val="10"/>
  </w:num>
  <w:num w:numId="15">
    <w:abstractNumId w:val="0"/>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AE"/>
    <w:rsid w:val="000679D8"/>
    <w:rsid w:val="000948CB"/>
    <w:rsid w:val="0017042F"/>
    <w:rsid w:val="001774A5"/>
    <w:rsid w:val="002E308F"/>
    <w:rsid w:val="002E4933"/>
    <w:rsid w:val="0032778D"/>
    <w:rsid w:val="00393CF9"/>
    <w:rsid w:val="003C29B0"/>
    <w:rsid w:val="003C5793"/>
    <w:rsid w:val="003D010A"/>
    <w:rsid w:val="0041599F"/>
    <w:rsid w:val="0048329F"/>
    <w:rsid w:val="004B74A0"/>
    <w:rsid w:val="00524B67"/>
    <w:rsid w:val="00590EB6"/>
    <w:rsid w:val="005C6DD3"/>
    <w:rsid w:val="00704883"/>
    <w:rsid w:val="007167AE"/>
    <w:rsid w:val="00794A30"/>
    <w:rsid w:val="007B652B"/>
    <w:rsid w:val="007C5868"/>
    <w:rsid w:val="007D52AC"/>
    <w:rsid w:val="008A647C"/>
    <w:rsid w:val="008D5BE0"/>
    <w:rsid w:val="009452D3"/>
    <w:rsid w:val="009A37B1"/>
    <w:rsid w:val="009F2348"/>
    <w:rsid w:val="00A164EF"/>
    <w:rsid w:val="00A2080C"/>
    <w:rsid w:val="00A82170"/>
    <w:rsid w:val="00A92349"/>
    <w:rsid w:val="00AB77C3"/>
    <w:rsid w:val="00B618A2"/>
    <w:rsid w:val="00C04E3C"/>
    <w:rsid w:val="00C14DCA"/>
    <w:rsid w:val="00D12B97"/>
    <w:rsid w:val="00D36163"/>
    <w:rsid w:val="00DB04A7"/>
    <w:rsid w:val="00E416E9"/>
    <w:rsid w:val="00E55620"/>
    <w:rsid w:val="00FA11AE"/>
    <w:rsid w:val="00FA76C5"/>
    <w:rsid w:val="00FB0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5690"/>
  <w15:docId w15:val="{D203CE9D-5DCC-4615-986C-B0F19918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paragraph" w:styleId="aff0">
    <w:name w:val="List Paragraph"/>
    <w:basedOn w:val="a"/>
    <w:uiPriority w:val="34"/>
    <w:qFormat/>
    <w:rsid w:val="00704883"/>
    <w:pPr>
      <w:ind w:left="720"/>
      <w:contextualSpacing/>
    </w:pPr>
  </w:style>
  <w:style w:type="paragraph" w:styleId="aff1">
    <w:name w:val="Balloon Text"/>
    <w:basedOn w:val="a"/>
    <w:link w:val="aff2"/>
    <w:uiPriority w:val="99"/>
    <w:semiHidden/>
    <w:unhideWhenUsed/>
    <w:rsid w:val="0041599F"/>
    <w:rPr>
      <w:rFonts w:ascii="Segoe UI" w:hAnsi="Segoe UI" w:cs="Segoe UI"/>
      <w:sz w:val="18"/>
      <w:szCs w:val="18"/>
    </w:rPr>
  </w:style>
  <w:style w:type="character" w:customStyle="1" w:styleId="aff2">
    <w:name w:val="Текст выноски Знак"/>
    <w:basedOn w:val="a0"/>
    <w:link w:val="aff1"/>
    <w:uiPriority w:val="99"/>
    <w:semiHidden/>
    <w:rsid w:val="0041599F"/>
    <w:rPr>
      <w:rFonts w:ascii="Segoe UI" w:hAnsi="Segoe UI" w:cs="Segoe UI"/>
      <w:sz w:val="18"/>
      <w:szCs w:val="18"/>
    </w:rPr>
  </w:style>
  <w:style w:type="character" w:customStyle="1" w:styleId="20">
    <w:name w:val="Основной текст (2)_"/>
    <w:basedOn w:val="a0"/>
    <w:link w:val="21"/>
    <w:uiPriority w:val="99"/>
    <w:locked/>
    <w:rsid w:val="00A2080C"/>
    <w:rPr>
      <w:rFonts w:ascii="Times New Roman" w:hAnsi="Times New Roman" w:cs="Times New Roman"/>
      <w:shd w:val="clear" w:color="auto" w:fill="FFFFFF"/>
    </w:rPr>
  </w:style>
  <w:style w:type="paragraph" w:customStyle="1" w:styleId="21">
    <w:name w:val="Основной текст (2)"/>
    <w:basedOn w:val="a"/>
    <w:link w:val="20"/>
    <w:uiPriority w:val="99"/>
    <w:rsid w:val="00A2080C"/>
    <w:pPr>
      <w:widowControl w:val="0"/>
      <w:shd w:val="clear" w:color="auto" w:fill="FFFFFF"/>
      <w:spacing w:after="360" w:line="240" w:lineRule="atLeast"/>
      <w:jc w:val="center"/>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391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8AB8A-0451-4674-9F02-B72CD1D1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5472</Words>
  <Characters>31191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16</cp:revision>
  <cp:lastPrinted>2021-04-28T05:50:00Z</cp:lastPrinted>
  <dcterms:created xsi:type="dcterms:W3CDTF">2021-05-05T05:18:00Z</dcterms:created>
  <dcterms:modified xsi:type="dcterms:W3CDTF">2021-10-28T05:02:00Z</dcterms:modified>
</cp:coreProperties>
</file>