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D278D">
        <w:rPr>
          <w:b/>
          <w:sz w:val="32"/>
          <w:szCs w:val="32"/>
          <w:u w:val="single"/>
        </w:rPr>
        <w:t>19</w:t>
      </w:r>
      <w:r>
        <w:rPr>
          <w:b/>
          <w:sz w:val="32"/>
          <w:szCs w:val="32"/>
          <w:u w:val="single"/>
        </w:rPr>
        <w:t xml:space="preserve">,01.2023 </w:t>
      </w:r>
      <w:r>
        <w:rPr>
          <w:b/>
          <w:sz w:val="32"/>
          <w:szCs w:val="32"/>
        </w:rPr>
        <w:t xml:space="preserve">№ </w:t>
      </w:r>
      <w:r w:rsidR="00B87D59">
        <w:rPr>
          <w:b/>
          <w:sz w:val="32"/>
          <w:szCs w:val="32"/>
          <w:u w:val="single"/>
        </w:rPr>
        <w:t>17</w:t>
      </w:r>
      <w:r>
        <w:rPr>
          <w:b/>
          <w:sz w:val="32"/>
          <w:szCs w:val="32"/>
          <w:u w:val="single"/>
        </w:rPr>
        <w:t>-р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Cs/>
          <w:color w:val="000000"/>
          <w:u w:val="single"/>
        </w:rPr>
      </w:pPr>
    </w:p>
    <w:p w:rsidR="00B87D59" w:rsidRPr="0054364D" w:rsidRDefault="00B87D59" w:rsidP="00B87D5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паспортів</w:t>
      </w:r>
    </w:p>
    <w:p w:rsidR="00B87D59" w:rsidRPr="0054364D" w:rsidRDefault="00B87D59" w:rsidP="00B87D5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бюджетних програм на 2023 рік</w:t>
      </w:r>
    </w:p>
    <w:p w:rsidR="00B87D59" w:rsidRPr="0054364D" w:rsidRDefault="00B87D59" w:rsidP="00B87D59">
      <w:pPr>
        <w:jc w:val="both"/>
        <w:rPr>
          <w:sz w:val="27"/>
          <w:szCs w:val="27"/>
        </w:rPr>
      </w:pPr>
    </w:p>
    <w:p w:rsidR="00B87D59" w:rsidRPr="0054364D" w:rsidRDefault="00B87D59" w:rsidP="00B87D5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30 сесії 8 скликання </w:t>
      </w:r>
      <w:r w:rsidRPr="0054364D">
        <w:rPr>
          <w:sz w:val="27"/>
          <w:szCs w:val="27"/>
          <w:u w:val="single"/>
        </w:rPr>
        <w:t>№999-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 21.12.2022 р</w:t>
      </w:r>
      <w:r w:rsidRPr="0054364D">
        <w:rPr>
          <w:sz w:val="27"/>
          <w:szCs w:val="27"/>
        </w:rPr>
        <w:t>. «Про бюджет Козятинської міської територіальної громади на 2023 рік</w:t>
      </w:r>
      <w:bookmarkStart w:id="0" w:name="_Hlk123646647"/>
      <w:r w:rsidRPr="0054364D">
        <w:rPr>
          <w:sz w:val="27"/>
          <w:szCs w:val="27"/>
        </w:rPr>
        <w:t xml:space="preserve">»,    </w:t>
      </w:r>
      <w:bookmarkEnd w:id="0"/>
      <w:r w:rsidRPr="0054364D">
        <w:rPr>
          <w:sz w:val="27"/>
          <w:szCs w:val="27"/>
        </w:rPr>
        <w:t>керуючись ст.42 ЗУ «Про місцеве самоврядування»:</w:t>
      </w:r>
    </w:p>
    <w:p w:rsidR="00B87D59" w:rsidRPr="0054364D" w:rsidRDefault="00B87D59" w:rsidP="00B87D5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паспорти бюджетних  програм місцевого бюджету на 2023 рік:</w:t>
      </w:r>
    </w:p>
    <w:p w:rsidR="00B87D59" w:rsidRPr="0054364D" w:rsidRDefault="00B87D59" w:rsidP="00B87D59">
      <w:pPr>
        <w:jc w:val="both"/>
        <w:rPr>
          <w:sz w:val="27"/>
          <w:szCs w:val="27"/>
        </w:rPr>
      </w:pPr>
    </w:p>
    <w:tbl>
      <w:tblPr>
        <w:tblStyle w:val="a7"/>
        <w:tblW w:w="9717" w:type="dxa"/>
        <w:tblLook w:val="04A0"/>
      </w:tblPr>
      <w:tblGrid>
        <w:gridCol w:w="1380"/>
        <w:gridCol w:w="8337"/>
      </w:tblGrid>
      <w:tr w:rsidR="00B87D59" w:rsidRPr="0054364D" w:rsidTr="009C1F27">
        <w:trPr>
          <w:trHeight w:val="285"/>
        </w:trPr>
        <w:tc>
          <w:tcPr>
            <w:tcW w:w="1380" w:type="dxa"/>
          </w:tcPr>
          <w:p w:rsidR="00B87D59" w:rsidRPr="0054364D" w:rsidRDefault="00B87D59" w:rsidP="009C1F27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B87D59" w:rsidRPr="0054364D" w:rsidTr="009C1F27">
        <w:trPr>
          <w:trHeight w:val="285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b/>
                <w:bCs/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0210150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B87D59" w:rsidRPr="0054364D" w:rsidTr="009C1F27">
        <w:trPr>
          <w:trHeight w:val="607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0110170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Підвищення кваліфікації депутатів та посадових осіб органів місцевого самоврядування</w:t>
            </w:r>
          </w:p>
        </w:tc>
      </w:tr>
      <w:tr w:rsidR="00B87D59" w:rsidRPr="0054364D" w:rsidTr="009C1F27">
        <w:trPr>
          <w:trHeight w:val="373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B87D59" w:rsidRPr="0054364D" w:rsidTr="009C1F27">
        <w:trPr>
          <w:trHeight w:val="420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0213112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Заходи державної політики з питань дітей та їх соціального захисту</w:t>
            </w:r>
          </w:p>
          <w:p w:rsidR="00B87D59" w:rsidRPr="0054364D" w:rsidRDefault="00B87D59" w:rsidP="009C1F27">
            <w:pPr>
              <w:rPr>
                <w:sz w:val="27"/>
                <w:szCs w:val="27"/>
              </w:rPr>
            </w:pPr>
          </w:p>
        </w:tc>
      </w:tr>
      <w:tr w:rsidR="00B87D59" w:rsidRPr="0054364D" w:rsidTr="009C1F27">
        <w:trPr>
          <w:trHeight w:val="405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0217130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Здійснення заходів із землеустрою</w:t>
            </w:r>
          </w:p>
        </w:tc>
      </w:tr>
      <w:tr w:rsidR="00B87D59" w:rsidRPr="0054364D" w:rsidTr="009C1F27">
        <w:trPr>
          <w:trHeight w:val="607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0217350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Розроблення схем планування та забудови територій (містобудівної документації)</w:t>
            </w:r>
          </w:p>
        </w:tc>
      </w:tr>
      <w:tr w:rsidR="00B87D59" w:rsidRPr="0054364D" w:rsidTr="009C1F27">
        <w:trPr>
          <w:trHeight w:val="607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0217650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B87D59" w:rsidRPr="0054364D" w:rsidTr="009C1F27">
        <w:trPr>
          <w:trHeight w:val="415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0217680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Членські внески до асоціацій органів місцевого самоврядування</w:t>
            </w:r>
          </w:p>
        </w:tc>
      </w:tr>
      <w:tr w:rsidR="00B87D59" w:rsidRPr="0054364D" w:rsidTr="009C1F27">
        <w:trPr>
          <w:trHeight w:val="367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0217693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 xml:space="preserve">Інші заходи, </w:t>
            </w:r>
            <w:proofErr w:type="spellStart"/>
            <w:r w:rsidRPr="0054364D">
              <w:rPr>
                <w:sz w:val="27"/>
                <w:szCs w:val="27"/>
              </w:rPr>
              <w:t>пов»язані</w:t>
            </w:r>
            <w:proofErr w:type="spellEnd"/>
            <w:r w:rsidRPr="0054364D">
              <w:rPr>
                <w:sz w:val="27"/>
                <w:szCs w:val="27"/>
              </w:rPr>
              <w:t xml:space="preserve"> з економічною діяльністю</w:t>
            </w:r>
          </w:p>
        </w:tc>
      </w:tr>
      <w:tr w:rsidR="00B87D59" w:rsidRPr="0054364D" w:rsidTr="009C1F27">
        <w:trPr>
          <w:trHeight w:val="460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bCs/>
                <w:sz w:val="27"/>
                <w:szCs w:val="27"/>
              </w:rPr>
              <w:t>0218110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Заходи у сфері запобігання виникненню надзвичайних ситуацій</w:t>
            </w:r>
          </w:p>
        </w:tc>
      </w:tr>
      <w:tr w:rsidR="00B87D59" w:rsidRPr="0054364D" w:rsidTr="009C1F27">
        <w:trPr>
          <w:trHeight w:val="412"/>
        </w:trPr>
        <w:tc>
          <w:tcPr>
            <w:tcW w:w="1380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0218410</w:t>
            </w:r>
          </w:p>
        </w:tc>
        <w:tc>
          <w:tcPr>
            <w:tcW w:w="8337" w:type="dxa"/>
          </w:tcPr>
          <w:p w:rsidR="00B87D59" w:rsidRPr="0054364D" w:rsidRDefault="00B87D59" w:rsidP="009C1F27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Фінансова підтримка засобів масової інформації</w:t>
            </w:r>
          </w:p>
        </w:tc>
      </w:tr>
    </w:tbl>
    <w:p w:rsidR="00B87D59" w:rsidRPr="0054364D" w:rsidRDefault="00B87D59" w:rsidP="00B87D5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:rsidR="00B87D59" w:rsidRPr="0054364D" w:rsidRDefault="00B87D59" w:rsidP="00B87D59">
      <w:pPr>
        <w:ind w:firstLine="708"/>
        <w:jc w:val="both"/>
        <w:rPr>
          <w:b/>
          <w:sz w:val="27"/>
          <w:szCs w:val="27"/>
        </w:rPr>
      </w:pPr>
    </w:p>
    <w:p w:rsidR="00B87D59" w:rsidRPr="0054364D" w:rsidRDefault="00B87D59" w:rsidP="00B87D59">
      <w:pPr>
        <w:ind w:firstLine="708"/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  <w:lang w:val="ru-RU"/>
        </w:rPr>
        <w:t>М</w:t>
      </w:r>
      <w:proofErr w:type="spellStart"/>
      <w:r w:rsidRPr="0054364D">
        <w:rPr>
          <w:b/>
          <w:sz w:val="27"/>
          <w:szCs w:val="27"/>
        </w:rPr>
        <w:t>іський</w:t>
      </w:r>
      <w:proofErr w:type="spellEnd"/>
      <w:r w:rsidRPr="0054364D">
        <w:rPr>
          <w:b/>
          <w:sz w:val="27"/>
          <w:szCs w:val="27"/>
        </w:rPr>
        <w:t xml:space="preserve">  голова                                    Тетяна ЄРМОЛАЄВА</w:t>
      </w:r>
    </w:p>
    <w:p w:rsidR="00B87D59" w:rsidRPr="0054364D" w:rsidRDefault="00B87D59" w:rsidP="00B87D59">
      <w:pPr>
        <w:jc w:val="both"/>
        <w:rPr>
          <w:sz w:val="27"/>
          <w:szCs w:val="27"/>
        </w:rPr>
      </w:pPr>
    </w:p>
    <w:p w:rsidR="00B87D59" w:rsidRPr="0054364D" w:rsidRDefault="00B87D59" w:rsidP="00B87D59">
      <w:pPr>
        <w:jc w:val="both"/>
        <w:rPr>
          <w:sz w:val="27"/>
          <w:szCs w:val="27"/>
        </w:rPr>
      </w:pPr>
    </w:p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0E4AF4"/>
    <w:rsid w:val="00133DC1"/>
    <w:rsid w:val="00197841"/>
    <w:rsid w:val="001E6C10"/>
    <w:rsid w:val="001F51F1"/>
    <w:rsid w:val="0021141A"/>
    <w:rsid w:val="003827A3"/>
    <w:rsid w:val="003C696E"/>
    <w:rsid w:val="003D278D"/>
    <w:rsid w:val="004449FA"/>
    <w:rsid w:val="004745A3"/>
    <w:rsid w:val="005A2743"/>
    <w:rsid w:val="005C07EF"/>
    <w:rsid w:val="005E70DD"/>
    <w:rsid w:val="00634AAA"/>
    <w:rsid w:val="006B1F09"/>
    <w:rsid w:val="00765DF3"/>
    <w:rsid w:val="008064EE"/>
    <w:rsid w:val="008371B6"/>
    <w:rsid w:val="00851707"/>
    <w:rsid w:val="008E0738"/>
    <w:rsid w:val="00957CF4"/>
    <w:rsid w:val="009D48F0"/>
    <w:rsid w:val="00A04890"/>
    <w:rsid w:val="00A67A84"/>
    <w:rsid w:val="00AB6EBF"/>
    <w:rsid w:val="00AD215E"/>
    <w:rsid w:val="00AF3785"/>
    <w:rsid w:val="00B47945"/>
    <w:rsid w:val="00B6230E"/>
    <w:rsid w:val="00B70B03"/>
    <w:rsid w:val="00B87D59"/>
    <w:rsid w:val="00C12B48"/>
    <w:rsid w:val="00CC3452"/>
    <w:rsid w:val="00CC7A55"/>
    <w:rsid w:val="00CE3B3E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D278D"/>
    <w:pPr>
      <w:jc w:val="both"/>
    </w:pPr>
  </w:style>
  <w:style w:type="character" w:customStyle="1" w:styleId="20">
    <w:name w:val="Основной текст 2 Знак"/>
    <w:basedOn w:val="a0"/>
    <w:link w:val="2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2023-01-17T07:27:00Z</cp:lastPrinted>
  <dcterms:created xsi:type="dcterms:W3CDTF">2023-01-23T11:44:00Z</dcterms:created>
  <dcterms:modified xsi:type="dcterms:W3CDTF">2023-02-01T09:14:00Z</dcterms:modified>
</cp:coreProperties>
</file>