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8C141" w14:textId="3BC48AF0" w:rsidR="00AB54BA" w:rsidRPr="00AB54BA" w:rsidRDefault="00777B18" w:rsidP="00AB54BA">
      <w:pPr>
        <w:pStyle w:val="ae"/>
        <w:rPr>
          <w:rFonts w:ascii="Times New Roman" w:hAnsi="Times New Roman"/>
          <w:color w:val="000000"/>
          <w:sz w:val="32"/>
          <w:szCs w:val="32"/>
        </w:rPr>
      </w:pPr>
      <w:bookmarkStart w:id="0" w:name="_Hlk150758362"/>
      <w:r w:rsidRPr="00AB54BA">
        <w:rPr>
          <w:rFonts w:ascii="Times New Roman" w:eastAsia="Times New Roman" w:hAnsi="Times New Roman"/>
          <w:color w:val="000000"/>
          <w:sz w:val="28"/>
          <w:szCs w:val="24"/>
        </w:rPr>
        <w:t xml:space="preserve">                           </w:t>
      </w:r>
      <w:r w:rsidR="00AB54BA" w:rsidRPr="00AB54BA">
        <w:rPr>
          <w:rFonts w:ascii="Times New Roman" w:eastAsia="Times New Roman" w:hAnsi="Times New Roman"/>
          <w:color w:val="000000"/>
          <w:sz w:val="28"/>
          <w:szCs w:val="24"/>
        </w:rPr>
        <w:t xml:space="preserve">                              </w:t>
      </w:r>
      <w:r w:rsidRPr="00AB54BA">
        <w:rPr>
          <w:rFonts w:ascii="Times New Roman" w:eastAsia="Times New Roman" w:hAnsi="Times New Roman"/>
          <w:color w:val="000000"/>
          <w:sz w:val="28"/>
          <w:szCs w:val="24"/>
        </w:rPr>
        <w:t xml:space="preserve">   </w:t>
      </w:r>
      <w:bookmarkEnd w:id="0"/>
      <w:r w:rsidR="00AB54BA" w:rsidRPr="00AB54BA">
        <w:rPr>
          <w:rFonts w:ascii="Times New Roman" w:hAnsi="Times New Roman"/>
          <w:noProof/>
        </w:rPr>
        <w:drawing>
          <wp:inline distT="0" distB="0" distL="0" distR="0" wp14:anchorId="324C6343" wp14:editId="7248625B">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00AB54BA" w:rsidRPr="00AB54BA">
        <w:rPr>
          <w:rFonts w:ascii="Times New Roman" w:hAnsi="Times New Roman"/>
          <w:noProof/>
        </w:rPr>
        <w:t xml:space="preserve">                                                </w:t>
      </w:r>
      <w:r w:rsidR="00AB54BA" w:rsidRPr="00AB54BA">
        <w:rPr>
          <w:rFonts w:ascii="Times New Roman" w:hAnsi="Times New Roman"/>
          <w:noProof/>
          <w:sz w:val="32"/>
          <w:szCs w:val="32"/>
        </w:rPr>
        <w:t xml:space="preserve"> </w:t>
      </w:r>
    </w:p>
    <w:p w14:paraId="146AB222" w14:textId="77777777" w:rsidR="00AB54BA" w:rsidRPr="00AB54BA" w:rsidRDefault="00AB54BA" w:rsidP="00AB54BA">
      <w:pPr>
        <w:keepNext/>
        <w:ind w:firstLine="720"/>
        <w:jc w:val="center"/>
        <w:outlineLvl w:val="4"/>
        <w:rPr>
          <w:rFonts w:ascii="Times New Roman" w:hAnsi="Times New Roman" w:cs="Times New Roman"/>
          <w:b/>
          <w:spacing w:val="30"/>
          <w:sz w:val="28"/>
          <w:szCs w:val="28"/>
        </w:rPr>
      </w:pPr>
      <w:r w:rsidRPr="00AB54BA">
        <w:rPr>
          <w:rFonts w:ascii="Times New Roman" w:hAnsi="Times New Roman" w:cs="Times New Roman"/>
          <w:b/>
          <w:spacing w:val="30"/>
          <w:sz w:val="28"/>
          <w:szCs w:val="28"/>
        </w:rPr>
        <w:t xml:space="preserve">КОЗЯТИНСЬКА МІСЬКА РАДА </w:t>
      </w:r>
    </w:p>
    <w:p w14:paraId="5C407BD2" w14:textId="77777777" w:rsidR="00AB54BA" w:rsidRPr="00AB54BA" w:rsidRDefault="00AB54BA" w:rsidP="00AB54BA">
      <w:pPr>
        <w:keepNext/>
        <w:ind w:firstLine="720"/>
        <w:jc w:val="center"/>
        <w:outlineLvl w:val="4"/>
        <w:rPr>
          <w:rFonts w:ascii="Times New Roman" w:hAnsi="Times New Roman" w:cs="Times New Roman"/>
          <w:b/>
          <w:sz w:val="28"/>
          <w:szCs w:val="28"/>
        </w:rPr>
      </w:pPr>
      <w:r w:rsidRPr="00AB54BA">
        <w:rPr>
          <w:rFonts w:ascii="Times New Roman" w:hAnsi="Times New Roman" w:cs="Times New Roman"/>
          <w:b/>
          <w:spacing w:val="30"/>
          <w:sz w:val="28"/>
          <w:szCs w:val="28"/>
        </w:rPr>
        <w:t>ВІННИЦЬКОЇ ОБЛАСТІ</w:t>
      </w:r>
    </w:p>
    <w:p w14:paraId="30DB0D58" w14:textId="77777777" w:rsidR="00AB54BA" w:rsidRPr="00AB54BA" w:rsidRDefault="00AB54BA" w:rsidP="00AB54BA">
      <w:pPr>
        <w:jc w:val="center"/>
        <w:rPr>
          <w:rFonts w:ascii="Times New Roman" w:hAnsi="Times New Roman" w:cs="Times New Roman"/>
          <w:b/>
          <w:bCs/>
          <w:color w:val="000000"/>
          <w:sz w:val="28"/>
          <w:szCs w:val="28"/>
        </w:rPr>
      </w:pPr>
      <w:r w:rsidRPr="00AB54BA">
        <w:rPr>
          <w:rFonts w:ascii="Times New Roman" w:hAnsi="Times New Roman" w:cs="Times New Roman"/>
          <w:b/>
          <w:bCs/>
          <w:color w:val="000000"/>
          <w:sz w:val="28"/>
          <w:szCs w:val="28"/>
        </w:rPr>
        <w:t>РІШЕННЯ</w:t>
      </w:r>
    </w:p>
    <w:p w14:paraId="5E9BAB94" w14:textId="77777777" w:rsidR="00AB54BA" w:rsidRPr="00AB54BA" w:rsidRDefault="00AB54BA" w:rsidP="00AB54BA">
      <w:pPr>
        <w:jc w:val="center"/>
        <w:rPr>
          <w:rFonts w:ascii="Times New Roman" w:hAnsi="Times New Roman" w:cs="Times New Roman"/>
          <w:b/>
          <w:bCs/>
          <w:color w:val="000000"/>
          <w:sz w:val="28"/>
          <w:szCs w:val="28"/>
        </w:rPr>
      </w:pPr>
    </w:p>
    <w:p w14:paraId="151238F7" w14:textId="1E7E4CEE" w:rsidR="00AB54BA" w:rsidRPr="00AB54BA" w:rsidRDefault="00AB54BA" w:rsidP="00AB54BA">
      <w:pPr>
        <w:tabs>
          <w:tab w:val="left" w:pos="2611"/>
          <w:tab w:val="left" w:pos="4363"/>
        </w:tabs>
        <w:spacing w:before="1"/>
        <w:ind w:left="411" w:hanging="978"/>
        <w:rPr>
          <w:rFonts w:ascii="Times New Roman" w:hAnsi="Times New Roman" w:cs="Times New Roman"/>
          <w:sz w:val="28"/>
        </w:rPr>
      </w:pPr>
      <w:r w:rsidRPr="00AB54BA">
        <w:rPr>
          <w:rFonts w:ascii="Times New Roman" w:hAnsi="Times New Roman" w:cs="Times New Roman"/>
          <w:color w:val="000000"/>
          <w:sz w:val="28"/>
          <w:szCs w:val="28"/>
        </w:rPr>
        <w:t xml:space="preserve">       </w:t>
      </w:r>
      <w:r w:rsidRPr="00AB54BA">
        <w:rPr>
          <w:rFonts w:ascii="Times New Roman" w:hAnsi="Times New Roman" w:cs="Times New Roman"/>
          <w:sz w:val="28"/>
          <w:u w:val="single"/>
        </w:rPr>
        <w:t xml:space="preserve">20.12.2024 р. </w:t>
      </w:r>
      <w:r w:rsidRPr="00AB54BA">
        <w:rPr>
          <w:rFonts w:ascii="Times New Roman" w:hAnsi="Times New Roman" w:cs="Times New Roman"/>
          <w:spacing w:val="-1"/>
          <w:sz w:val="28"/>
        </w:rPr>
        <w:t xml:space="preserve"> </w:t>
      </w:r>
      <w:proofErr w:type="gramStart"/>
      <w:r w:rsidRPr="00AB54BA">
        <w:rPr>
          <w:rFonts w:ascii="Times New Roman" w:hAnsi="Times New Roman" w:cs="Times New Roman"/>
          <w:sz w:val="28"/>
        </w:rPr>
        <w:t>№</w:t>
      </w:r>
      <w:r w:rsidRPr="00AB54BA">
        <w:rPr>
          <w:rFonts w:ascii="Times New Roman" w:hAnsi="Times New Roman" w:cs="Times New Roman"/>
          <w:sz w:val="28"/>
          <w:u w:val="single"/>
        </w:rPr>
        <w:t xml:space="preserve">  18</w:t>
      </w:r>
      <w:r>
        <w:rPr>
          <w:rFonts w:ascii="Times New Roman" w:hAnsi="Times New Roman" w:cs="Times New Roman"/>
          <w:sz w:val="28"/>
          <w:u w:val="single"/>
          <w:lang w:val="uk-UA"/>
        </w:rPr>
        <w:t>53</w:t>
      </w:r>
      <w:proofErr w:type="gramEnd"/>
      <w:r w:rsidRPr="00AB54BA">
        <w:rPr>
          <w:rFonts w:ascii="Times New Roman" w:hAnsi="Times New Roman" w:cs="Times New Roman"/>
          <w:sz w:val="28"/>
          <w:u w:val="single"/>
        </w:rPr>
        <w:t>-VІІІ</w:t>
      </w:r>
      <w:r w:rsidRPr="00AB54BA">
        <w:rPr>
          <w:rFonts w:ascii="Times New Roman" w:hAnsi="Times New Roman" w:cs="Times New Roman"/>
          <w:sz w:val="28"/>
        </w:rPr>
        <w:tab/>
        <w:t xml:space="preserve">                             </w:t>
      </w:r>
      <w:r w:rsidRPr="00AB54BA">
        <w:rPr>
          <w:rFonts w:ascii="Times New Roman" w:hAnsi="Times New Roman" w:cs="Times New Roman"/>
          <w:sz w:val="28"/>
          <w:u w:val="single"/>
        </w:rPr>
        <w:t>57</w:t>
      </w:r>
      <w:r w:rsidRPr="00AB54BA">
        <w:rPr>
          <w:rFonts w:ascii="Times New Roman" w:hAnsi="Times New Roman" w:cs="Times New Roman"/>
          <w:sz w:val="28"/>
        </w:rPr>
        <w:t xml:space="preserve"> </w:t>
      </w:r>
      <w:proofErr w:type="spellStart"/>
      <w:r w:rsidRPr="00AB54BA">
        <w:rPr>
          <w:rFonts w:ascii="Times New Roman" w:hAnsi="Times New Roman" w:cs="Times New Roman"/>
          <w:bCs/>
          <w:sz w:val="28"/>
          <w:szCs w:val="28"/>
        </w:rPr>
        <w:t>сесія</w:t>
      </w:r>
      <w:proofErr w:type="spellEnd"/>
      <w:r w:rsidRPr="00AB54BA">
        <w:rPr>
          <w:rFonts w:ascii="Times New Roman" w:hAnsi="Times New Roman" w:cs="Times New Roman"/>
          <w:bCs/>
          <w:sz w:val="28"/>
          <w:szCs w:val="28"/>
        </w:rPr>
        <w:t xml:space="preserve"> </w:t>
      </w:r>
      <w:r w:rsidRPr="00AB54BA">
        <w:rPr>
          <w:rFonts w:ascii="Times New Roman" w:hAnsi="Times New Roman" w:cs="Times New Roman"/>
          <w:bCs/>
          <w:sz w:val="28"/>
          <w:szCs w:val="28"/>
          <w:u w:val="single"/>
        </w:rPr>
        <w:t>8</w:t>
      </w:r>
      <w:r w:rsidRPr="00AB54BA">
        <w:rPr>
          <w:rFonts w:ascii="Times New Roman" w:hAnsi="Times New Roman" w:cs="Times New Roman"/>
          <w:bCs/>
          <w:sz w:val="28"/>
          <w:szCs w:val="28"/>
        </w:rPr>
        <w:t xml:space="preserve"> </w:t>
      </w:r>
      <w:proofErr w:type="spellStart"/>
      <w:r w:rsidRPr="00AB54BA">
        <w:rPr>
          <w:rFonts w:ascii="Times New Roman" w:hAnsi="Times New Roman" w:cs="Times New Roman"/>
          <w:bCs/>
          <w:sz w:val="28"/>
          <w:szCs w:val="28"/>
        </w:rPr>
        <w:t>скликання</w:t>
      </w:r>
      <w:proofErr w:type="spellEnd"/>
    </w:p>
    <w:p w14:paraId="7C304257" w14:textId="77777777" w:rsidR="00AB54BA" w:rsidRDefault="00AB54BA" w:rsidP="00AB54BA">
      <w:pPr>
        <w:spacing w:after="0" w:line="240" w:lineRule="auto"/>
        <w:rPr>
          <w:rFonts w:ascii="Times New Roman" w:eastAsia="Times New Roman" w:hAnsi="Times New Roman" w:cs="Times New Roman"/>
          <w:b/>
          <w:bCs/>
          <w:sz w:val="28"/>
          <w:szCs w:val="28"/>
        </w:rPr>
      </w:pPr>
    </w:p>
    <w:p w14:paraId="4A94588D" w14:textId="3BB725C1" w:rsidR="00662353" w:rsidRPr="00AB54BA" w:rsidRDefault="003019C8" w:rsidP="00AB54BA">
      <w:pPr>
        <w:spacing w:after="0" w:line="240" w:lineRule="auto"/>
        <w:rPr>
          <w:rFonts w:ascii="Times New Roman" w:hAnsi="Times New Roman" w:cs="Times New Roman"/>
          <w:b/>
          <w:bCs/>
          <w:sz w:val="28"/>
          <w:szCs w:val="28"/>
        </w:rPr>
      </w:pPr>
      <w:r w:rsidRPr="00AB54BA">
        <w:rPr>
          <w:rFonts w:ascii="Times New Roman" w:eastAsia="Times New Roman" w:hAnsi="Times New Roman" w:cs="Times New Roman"/>
          <w:b/>
          <w:bCs/>
          <w:sz w:val="28"/>
          <w:szCs w:val="28"/>
        </w:rPr>
        <w:t xml:space="preserve">Про </w:t>
      </w:r>
      <w:proofErr w:type="spellStart"/>
      <w:r w:rsidRPr="00AB54BA">
        <w:rPr>
          <w:rFonts w:ascii="Times New Roman" w:eastAsia="Times New Roman" w:hAnsi="Times New Roman" w:cs="Times New Roman"/>
          <w:b/>
          <w:bCs/>
          <w:sz w:val="28"/>
          <w:szCs w:val="28"/>
        </w:rPr>
        <w:t>затвердження</w:t>
      </w:r>
      <w:proofErr w:type="spellEnd"/>
      <w:r w:rsidRPr="00AB54BA">
        <w:rPr>
          <w:rFonts w:ascii="Times New Roman" w:eastAsia="Times New Roman" w:hAnsi="Times New Roman" w:cs="Times New Roman"/>
          <w:b/>
          <w:bCs/>
          <w:sz w:val="28"/>
          <w:szCs w:val="28"/>
        </w:rPr>
        <w:t xml:space="preserve"> </w:t>
      </w:r>
      <w:proofErr w:type="spellStart"/>
      <w:r w:rsidRPr="00AB54BA">
        <w:rPr>
          <w:rFonts w:ascii="Times New Roman" w:eastAsia="Times New Roman" w:hAnsi="Times New Roman" w:cs="Times New Roman"/>
          <w:b/>
          <w:bCs/>
          <w:sz w:val="28"/>
          <w:szCs w:val="28"/>
        </w:rPr>
        <w:t>Положення</w:t>
      </w:r>
      <w:proofErr w:type="spellEnd"/>
      <w:r w:rsidRPr="00AB54BA">
        <w:rPr>
          <w:rFonts w:ascii="Times New Roman" w:eastAsia="Times New Roman" w:hAnsi="Times New Roman" w:cs="Times New Roman"/>
          <w:b/>
          <w:bCs/>
          <w:sz w:val="28"/>
          <w:szCs w:val="28"/>
        </w:rPr>
        <w:t xml:space="preserve"> </w:t>
      </w:r>
      <w:r w:rsidRPr="00AB54BA">
        <w:rPr>
          <w:rFonts w:ascii="Times New Roman" w:hAnsi="Times New Roman" w:cs="Times New Roman"/>
          <w:b/>
          <w:bCs/>
          <w:sz w:val="28"/>
          <w:szCs w:val="28"/>
        </w:rPr>
        <w:t xml:space="preserve">«Про порядок списання </w:t>
      </w:r>
    </w:p>
    <w:p w14:paraId="4A5ADB50" w14:textId="77777777" w:rsidR="00662353" w:rsidRPr="00AB54BA" w:rsidRDefault="003019C8" w:rsidP="003019C8">
      <w:pPr>
        <w:pStyle w:val="3ShiftAlt"/>
        <w:spacing w:line="276" w:lineRule="auto"/>
        <w:jc w:val="left"/>
        <w:rPr>
          <w:rFonts w:cs="Times New Roman"/>
        </w:rPr>
      </w:pPr>
      <w:r w:rsidRPr="00AB54BA">
        <w:rPr>
          <w:rFonts w:cs="Times New Roman"/>
        </w:rPr>
        <w:t>та передачу майна</w:t>
      </w:r>
      <w:r w:rsidR="00662353" w:rsidRPr="00AB54BA">
        <w:rPr>
          <w:rFonts w:cs="Times New Roman"/>
        </w:rPr>
        <w:t xml:space="preserve"> </w:t>
      </w:r>
      <w:r w:rsidRPr="00AB54BA">
        <w:rPr>
          <w:rFonts w:cs="Times New Roman"/>
        </w:rPr>
        <w:t xml:space="preserve">комунальної власності Козятинської </w:t>
      </w:r>
    </w:p>
    <w:p w14:paraId="6AD23D61" w14:textId="1A9C67ED" w:rsidR="003019C8" w:rsidRPr="00AB54BA" w:rsidRDefault="003019C8" w:rsidP="003019C8">
      <w:pPr>
        <w:pStyle w:val="3ShiftAlt"/>
        <w:spacing w:line="276" w:lineRule="auto"/>
        <w:jc w:val="left"/>
        <w:rPr>
          <w:rFonts w:eastAsia="Times New Roman" w:cs="Times New Roman"/>
          <w:b w:val="0"/>
          <w:bCs w:val="0"/>
          <w:szCs w:val="28"/>
        </w:rPr>
      </w:pPr>
      <w:r w:rsidRPr="00AB54BA">
        <w:rPr>
          <w:rFonts w:cs="Times New Roman"/>
        </w:rPr>
        <w:t>міської територіальної громади»</w:t>
      </w:r>
    </w:p>
    <w:p w14:paraId="1E89A51B" w14:textId="77777777" w:rsidR="003019C8" w:rsidRPr="003019C8" w:rsidRDefault="003019C8" w:rsidP="003019C8">
      <w:pPr>
        <w:spacing w:after="0" w:line="240" w:lineRule="auto"/>
        <w:rPr>
          <w:rFonts w:ascii="Times New Roman" w:eastAsia="Times New Roman" w:hAnsi="Times New Roman" w:cs="Times New Roman"/>
          <w:sz w:val="28"/>
          <w:szCs w:val="28"/>
          <w:lang w:val="uk-UA"/>
        </w:rPr>
      </w:pPr>
    </w:p>
    <w:p w14:paraId="218FC1D2" w14:textId="024488E1" w:rsidR="003019C8" w:rsidRPr="003019C8" w:rsidRDefault="003019C8" w:rsidP="003019C8">
      <w:pPr>
        <w:spacing w:after="0" w:line="240" w:lineRule="auto"/>
        <w:jc w:val="both"/>
        <w:rPr>
          <w:rFonts w:ascii="Times New Roman" w:eastAsia="Times New Roman" w:hAnsi="Times New Roman" w:cs="Times New Roman"/>
          <w:color w:val="000000"/>
          <w:sz w:val="28"/>
          <w:szCs w:val="28"/>
          <w:shd w:val="clear" w:color="auto" w:fill="FFFFFF"/>
          <w:lang w:val="uk-UA"/>
        </w:rPr>
      </w:pPr>
      <w:r w:rsidRPr="003019C8">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З метою встановлення єдиних вимог</w:t>
      </w:r>
      <w:r w:rsidRPr="003019C8">
        <w:rPr>
          <w:lang w:val="uk-UA"/>
        </w:rPr>
        <w:t xml:space="preserve"> </w:t>
      </w:r>
      <w:r w:rsidRPr="003019C8">
        <w:rPr>
          <w:rFonts w:ascii="Times New Roman" w:eastAsia="Times New Roman" w:hAnsi="Times New Roman" w:cs="Times New Roman"/>
          <w:color w:val="000000"/>
          <w:sz w:val="28"/>
          <w:szCs w:val="28"/>
          <w:shd w:val="clear" w:color="auto" w:fill="FFFFFF"/>
          <w:lang w:val="uk-UA"/>
        </w:rPr>
        <w:t>до порядку списання майна комунальної власності Козятинської міської територіальної громади</w:t>
      </w:r>
      <w:r>
        <w:rPr>
          <w:rFonts w:ascii="Times New Roman" w:eastAsia="Times New Roman" w:hAnsi="Times New Roman" w:cs="Times New Roman"/>
          <w:color w:val="000000"/>
          <w:sz w:val="28"/>
          <w:szCs w:val="28"/>
          <w:shd w:val="clear" w:color="auto" w:fill="FFFFFF"/>
          <w:lang w:val="uk-UA"/>
        </w:rPr>
        <w:t xml:space="preserve"> та порядку передачі майна з балансу на баланс,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Pr="003019C8">
        <w:rPr>
          <w:rFonts w:ascii="Times New Roman" w:eastAsia="Times New Roman" w:hAnsi="Times New Roman" w:cs="Times New Roman"/>
          <w:color w:val="000000"/>
          <w:sz w:val="28"/>
          <w:szCs w:val="28"/>
          <w:shd w:val="clear" w:color="auto" w:fill="FFFFFF"/>
          <w:lang w:val="uk-UA"/>
        </w:rPr>
        <w:t xml:space="preserve"> закон</w:t>
      </w:r>
      <w:r>
        <w:rPr>
          <w:rFonts w:ascii="Times New Roman" w:eastAsia="Times New Roman" w:hAnsi="Times New Roman" w:cs="Times New Roman"/>
          <w:color w:val="000000"/>
          <w:sz w:val="28"/>
          <w:szCs w:val="28"/>
          <w:shd w:val="clear" w:color="auto" w:fill="FFFFFF"/>
          <w:lang w:val="uk-UA"/>
        </w:rPr>
        <w:t>ом</w:t>
      </w:r>
      <w:r w:rsidRPr="003019C8">
        <w:rPr>
          <w:rFonts w:ascii="Times New Roman" w:eastAsia="Times New Roman" w:hAnsi="Times New Roman" w:cs="Times New Roman"/>
          <w:color w:val="000000"/>
          <w:sz w:val="28"/>
          <w:szCs w:val="28"/>
          <w:shd w:val="clear" w:color="auto" w:fill="FFFFFF"/>
          <w:lang w:val="uk-UA"/>
        </w:rPr>
        <w:t xml:space="preserve"> України </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Про місцеве самоврядування в Україні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законом України «</w:t>
      </w:r>
      <w:r w:rsidRPr="003019C8">
        <w:rPr>
          <w:rFonts w:ascii="Times New Roman" w:eastAsia="Times New Roman" w:hAnsi="Times New Roman" w:cs="Times New Roman"/>
          <w:color w:val="000000"/>
          <w:sz w:val="28"/>
          <w:szCs w:val="28"/>
          <w:shd w:val="clear" w:color="auto" w:fill="FFFFFF"/>
          <w:lang w:val="uk-UA"/>
        </w:rPr>
        <w:t>Про бухгалтерський облік та фінансову звітність в Україні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постанов</w:t>
      </w:r>
      <w:r>
        <w:rPr>
          <w:rFonts w:ascii="Times New Roman" w:eastAsia="Times New Roman" w:hAnsi="Times New Roman" w:cs="Times New Roman"/>
          <w:color w:val="000000"/>
          <w:sz w:val="28"/>
          <w:szCs w:val="28"/>
          <w:shd w:val="clear" w:color="auto" w:fill="FFFFFF"/>
          <w:lang w:val="uk-UA"/>
        </w:rPr>
        <w:t>ою</w:t>
      </w:r>
      <w:r w:rsidRPr="003019C8">
        <w:rPr>
          <w:rFonts w:ascii="Times New Roman" w:eastAsia="Times New Roman" w:hAnsi="Times New Roman" w:cs="Times New Roman"/>
          <w:color w:val="000000"/>
          <w:sz w:val="28"/>
          <w:szCs w:val="28"/>
          <w:shd w:val="clear" w:color="auto" w:fill="FFFFFF"/>
          <w:lang w:val="uk-UA"/>
        </w:rPr>
        <w:t xml:space="preserve"> Кабінету Міністрів України від 08 листопада 2007 року №1314 </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Про затвердження Порядку списання об’єктів державної власності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міська рада</w:t>
      </w:r>
    </w:p>
    <w:p w14:paraId="230B53EE" w14:textId="77777777" w:rsidR="003019C8" w:rsidRPr="003019C8" w:rsidRDefault="003019C8" w:rsidP="003019C8">
      <w:pPr>
        <w:spacing w:after="0" w:line="240" w:lineRule="auto"/>
        <w:jc w:val="both"/>
        <w:rPr>
          <w:rFonts w:ascii="Times New Roman" w:eastAsia="Times New Roman" w:hAnsi="Times New Roman" w:cs="Times New Roman"/>
          <w:sz w:val="26"/>
          <w:szCs w:val="20"/>
          <w:lang w:val="uk-UA"/>
        </w:rPr>
      </w:pPr>
    </w:p>
    <w:p w14:paraId="049FA59C" w14:textId="77777777" w:rsidR="003019C8" w:rsidRPr="003019C8" w:rsidRDefault="003019C8" w:rsidP="003019C8">
      <w:pPr>
        <w:spacing w:after="0" w:line="240" w:lineRule="auto"/>
        <w:jc w:val="center"/>
        <w:rPr>
          <w:rFonts w:ascii="Times New Roman" w:eastAsia="Times New Roman" w:hAnsi="Times New Roman" w:cs="Times New Roman"/>
          <w:b/>
          <w:bCs/>
          <w:sz w:val="28"/>
          <w:szCs w:val="28"/>
          <w:lang w:val="uk-UA"/>
        </w:rPr>
      </w:pPr>
      <w:r w:rsidRPr="003019C8">
        <w:rPr>
          <w:rFonts w:ascii="Times New Roman" w:eastAsia="Times New Roman" w:hAnsi="Times New Roman" w:cs="Times New Roman"/>
          <w:b/>
          <w:bCs/>
          <w:sz w:val="28"/>
          <w:szCs w:val="28"/>
          <w:lang w:val="uk-UA"/>
        </w:rPr>
        <w:t>В И Р І Ш И Л А:</w:t>
      </w:r>
    </w:p>
    <w:p w14:paraId="7BA10478"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6B3575A3" w14:textId="1A43D038" w:rsidR="003019C8" w:rsidRPr="003019C8" w:rsidRDefault="003019C8" w:rsidP="003019C8">
      <w:pPr>
        <w:numPr>
          <w:ilvl w:val="0"/>
          <w:numId w:val="13"/>
        </w:numPr>
        <w:tabs>
          <w:tab w:val="clear" w:pos="840"/>
          <w:tab w:val="left" w:pos="284"/>
        </w:tabs>
        <w:spacing w:after="0" w:line="240" w:lineRule="auto"/>
        <w:ind w:left="0" w:firstLine="0"/>
        <w:jc w:val="both"/>
        <w:rPr>
          <w:rFonts w:ascii="Times New Roman" w:eastAsia="Times New Roman" w:hAnsi="Times New Roman" w:cs="Times New Roman"/>
          <w:sz w:val="28"/>
          <w:szCs w:val="28"/>
          <w:lang w:val="uk-UA"/>
        </w:rPr>
      </w:pPr>
      <w:r w:rsidRPr="003019C8">
        <w:rPr>
          <w:rFonts w:ascii="Times New Roman" w:eastAsia="Times New Roman" w:hAnsi="Times New Roman" w:cs="Times New Roman"/>
          <w:sz w:val="28"/>
          <w:szCs w:val="28"/>
          <w:lang w:val="uk-UA"/>
        </w:rPr>
        <w:t xml:space="preserve">Затвердити Положення </w:t>
      </w:r>
      <w:r>
        <w:rPr>
          <w:rFonts w:ascii="Times New Roman" w:eastAsia="Times New Roman" w:hAnsi="Times New Roman" w:cs="Times New Roman"/>
          <w:sz w:val="28"/>
          <w:szCs w:val="28"/>
          <w:lang w:val="uk-UA"/>
        </w:rPr>
        <w:t>«</w:t>
      </w:r>
      <w:r w:rsidRPr="003019C8">
        <w:rPr>
          <w:rFonts w:ascii="Times New Roman" w:eastAsia="Times New Roman" w:hAnsi="Times New Roman" w:cs="Times New Roman"/>
          <w:sz w:val="28"/>
          <w:szCs w:val="28"/>
          <w:lang w:val="uk-UA"/>
        </w:rPr>
        <w:t>Про порядок списання та передач</w:t>
      </w:r>
      <w:r>
        <w:rPr>
          <w:rFonts w:ascii="Times New Roman" w:eastAsia="Times New Roman" w:hAnsi="Times New Roman" w:cs="Times New Roman"/>
          <w:sz w:val="28"/>
          <w:szCs w:val="28"/>
          <w:lang w:val="uk-UA"/>
        </w:rPr>
        <w:t>у</w:t>
      </w:r>
      <w:r w:rsidRPr="003019C8">
        <w:rPr>
          <w:rFonts w:ascii="Times New Roman" w:eastAsia="Times New Roman" w:hAnsi="Times New Roman" w:cs="Times New Roman"/>
          <w:sz w:val="28"/>
          <w:szCs w:val="28"/>
          <w:lang w:val="uk-UA"/>
        </w:rPr>
        <w:t xml:space="preserve"> майна</w:t>
      </w:r>
      <w:r>
        <w:rPr>
          <w:rFonts w:ascii="Times New Roman" w:eastAsia="Times New Roman" w:hAnsi="Times New Roman" w:cs="Times New Roman"/>
          <w:sz w:val="28"/>
          <w:szCs w:val="28"/>
          <w:lang w:val="uk-UA"/>
        </w:rPr>
        <w:t xml:space="preserve"> </w:t>
      </w:r>
      <w:r w:rsidRPr="003019C8">
        <w:rPr>
          <w:rFonts w:ascii="Times New Roman" w:eastAsia="Times New Roman" w:hAnsi="Times New Roman" w:cs="Times New Roman"/>
          <w:sz w:val="28"/>
          <w:szCs w:val="28"/>
          <w:lang w:val="uk-UA"/>
        </w:rPr>
        <w:t xml:space="preserve"> комунальної власності </w:t>
      </w:r>
      <w:r>
        <w:rPr>
          <w:rFonts w:ascii="Times New Roman" w:eastAsia="Times New Roman" w:hAnsi="Times New Roman" w:cs="Times New Roman"/>
          <w:sz w:val="28"/>
          <w:szCs w:val="28"/>
          <w:lang w:val="uk-UA"/>
        </w:rPr>
        <w:t xml:space="preserve">Козятинської міської </w:t>
      </w:r>
      <w:r w:rsidRPr="003019C8">
        <w:rPr>
          <w:rFonts w:ascii="Times New Roman" w:eastAsia="Times New Roman" w:hAnsi="Times New Roman" w:cs="Times New Roman"/>
          <w:sz w:val="28"/>
          <w:szCs w:val="28"/>
          <w:lang w:val="uk-UA"/>
        </w:rPr>
        <w:t>територіальної громади</w:t>
      </w:r>
      <w:r>
        <w:rPr>
          <w:rFonts w:ascii="Times New Roman" w:eastAsia="Times New Roman" w:hAnsi="Times New Roman" w:cs="Times New Roman"/>
          <w:sz w:val="28"/>
          <w:szCs w:val="28"/>
          <w:lang w:val="uk-UA"/>
        </w:rPr>
        <w:t>»</w:t>
      </w:r>
      <w:r w:rsidRPr="003019C8">
        <w:rPr>
          <w:rFonts w:ascii="Times New Roman" w:eastAsia="Times New Roman" w:hAnsi="Times New Roman" w:cs="Times New Roman"/>
          <w:sz w:val="28"/>
          <w:szCs w:val="28"/>
          <w:lang w:val="uk-UA"/>
        </w:rPr>
        <w:t xml:space="preserve"> згідно додатку.</w:t>
      </w:r>
    </w:p>
    <w:p w14:paraId="7CEEECC4"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74FE1376" w14:textId="03137364" w:rsidR="003019C8" w:rsidRPr="003019C8" w:rsidRDefault="003019C8" w:rsidP="003019C8">
      <w:pPr>
        <w:numPr>
          <w:ilvl w:val="0"/>
          <w:numId w:val="13"/>
        </w:numPr>
        <w:tabs>
          <w:tab w:val="clear" w:pos="840"/>
          <w:tab w:val="left" w:pos="284"/>
        </w:tabs>
        <w:spacing w:after="0" w:line="240" w:lineRule="auto"/>
        <w:ind w:left="0" w:firstLine="0"/>
        <w:jc w:val="both"/>
        <w:rPr>
          <w:rFonts w:ascii="Times New Roman" w:eastAsia="Times New Roman" w:hAnsi="Times New Roman" w:cs="Times New Roman"/>
          <w:sz w:val="28"/>
          <w:szCs w:val="28"/>
          <w:lang w:val="uk-UA"/>
        </w:rPr>
      </w:pPr>
      <w:r w:rsidRPr="003019C8">
        <w:rPr>
          <w:rFonts w:ascii="Times New Roman" w:eastAsia="Times New Roman" w:hAnsi="Times New Roman" w:cs="Times New Roman"/>
          <w:sz w:val="28"/>
          <w:szCs w:val="28"/>
          <w:lang w:val="uk-UA"/>
        </w:rPr>
        <w:t xml:space="preserve">Рішення </w:t>
      </w:r>
      <w:r>
        <w:rPr>
          <w:rFonts w:ascii="Times New Roman" w:eastAsia="Times New Roman" w:hAnsi="Times New Roman" w:cs="Times New Roman"/>
          <w:sz w:val="28"/>
          <w:szCs w:val="28"/>
          <w:lang w:val="uk-UA"/>
        </w:rPr>
        <w:t>7</w:t>
      </w:r>
      <w:r w:rsidRPr="003019C8">
        <w:rPr>
          <w:rFonts w:ascii="Times New Roman" w:eastAsia="Times New Roman" w:hAnsi="Times New Roman" w:cs="Times New Roman"/>
          <w:sz w:val="28"/>
          <w:szCs w:val="28"/>
          <w:lang w:val="uk-UA"/>
        </w:rPr>
        <w:t xml:space="preserve"> сесії </w:t>
      </w:r>
      <w:r>
        <w:rPr>
          <w:rFonts w:ascii="Times New Roman" w:eastAsia="Times New Roman" w:hAnsi="Times New Roman" w:cs="Times New Roman"/>
          <w:sz w:val="28"/>
          <w:szCs w:val="28"/>
          <w:lang w:val="uk-UA"/>
        </w:rPr>
        <w:t>7</w:t>
      </w:r>
      <w:r w:rsidRPr="003019C8">
        <w:rPr>
          <w:rFonts w:ascii="Times New Roman" w:eastAsia="Times New Roman" w:hAnsi="Times New Roman" w:cs="Times New Roman"/>
          <w:sz w:val="28"/>
          <w:szCs w:val="28"/>
          <w:lang w:val="uk-UA"/>
        </w:rPr>
        <w:t xml:space="preserve"> скликання Козятинської міської ради від </w:t>
      </w:r>
      <w:r>
        <w:rPr>
          <w:rFonts w:ascii="Times New Roman" w:eastAsia="Times New Roman" w:hAnsi="Times New Roman" w:cs="Times New Roman"/>
          <w:sz w:val="28"/>
          <w:szCs w:val="28"/>
          <w:lang w:val="uk-UA"/>
        </w:rPr>
        <w:t>20.05.2016</w:t>
      </w:r>
      <w:r w:rsidRPr="003019C8">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237-</w:t>
      </w:r>
      <w:r>
        <w:rPr>
          <w:rFonts w:ascii="Times New Roman" w:eastAsia="Times New Roman" w:hAnsi="Times New Roman" w:cs="Times New Roman"/>
          <w:sz w:val="28"/>
          <w:szCs w:val="28"/>
          <w:lang w:val="en-US"/>
        </w:rPr>
        <w:t>VII</w:t>
      </w:r>
      <w:r w:rsidRPr="003019C8">
        <w:rPr>
          <w:rFonts w:ascii="Times New Roman" w:eastAsia="Times New Roman" w:hAnsi="Times New Roman" w:cs="Times New Roman"/>
          <w:sz w:val="28"/>
          <w:szCs w:val="28"/>
          <w:lang w:val="uk-UA"/>
        </w:rPr>
        <w:t xml:space="preserve"> вважати таким, що втратило чинність.</w:t>
      </w:r>
    </w:p>
    <w:p w14:paraId="523D843C"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16069681" w14:textId="4487A3A5" w:rsidR="00D85FA5" w:rsidRPr="003019C8" w:rsidRDefault="00D85FA5" w:rsidP="003019C8">
      <w:pPr>
        <w:pStyle w:val="a4"/>
        <w:numPr>
          <w:ilvl w:val="0"/>
          <w:numId w:val="13"/>
        </w:numPr>
        <w:tabs>
          <w:tab w:val="clear" w:pos="840"/>
          <w:tab w:val="num" w:pos="284"/>
        </w:tabs>
        <w:ind w:left="0" w:firstLine="0"/>
        <w:jc w:val="both"/>
        <w:rPr>
          <w:rFonts w:ascii="Times New Roman" w:eastAsia="Times New Roman" w:hAnsi="Times New Roman" w:cs="Times New Roman"/>
          <w:sz w:val="28"/>
          <w:szCs w:val="28"/>
        </w:rPr>
      </w:pPr>
      <w:r w:rsidRPr="003019C8">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7863D81" w14:textId="77777777" w:rsidR="00662353" w:rsidRDefault="0066235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14:paraId="1E35B889" w14:textId="0F825F15" w:rsidR="006135CD" w:rsidRPr="00AB54BA" w:rsidRDefault="00AB54BA"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1C52493C" w14:textId="77777777" w:rsidR="00AB54BA" w:rsidRPr="00E4463D" w:rsidRDefault="00662353" w:rsidP="00AB54BA">
      <w:pPr>
        <w:pStyle w:val="ae"/>
        <w:jc w:val="right"/>
        <w:rPr>
          <w:rFonts w:ascii="Times New Roman" w:hAnsi="Times New Roman"/>
        </w:rPr>
      </w:pPr>
      <w:r>
        <w:rPr>
          <w:rFonts w:ascii="Times New Roman" w:hAnsi="Times New Roman"/>
          <w:sz w:val="28"/>
          <w:szCs w:val="28"/>
        </w:rPr>
        <w:lastRenderedPageBreak/>
        <w:t xml:space="preserve">                                                                                                       </w:t>
      </w:r>
      <w:r w:rsidR="00AB54BA" w:rsidRPr="00E4463D">
        <w:rPr>
          <w:rFonts w:ascii="Times New Roman" w:hAnsi="Times New Roman"/>
        </w:rPr>
        <w:t>Додаток</w:t>
      </w:r>
      <w:r w:rsidR="00AB54BA">
        <w:rPr>
          <w:rFonts w:ascii="Times New Roman" w:hAnsi="Times New Roman"/>
        </w:rPr>
        <w:t xml:space="preserve"> </w:t>
      </w:r>
    </w:p>
    <w:p w14:paraId="1BD0560B" w14:textId="77777777" w:rsidR="00AB54BA" w:rsidRPr="00E4463D" w:rsidRDefault="00AB54BA" w:rsidP="00AB54BA">
      <w:pPr>
        <w:pStyle w:val="ae"/>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2281B645" w14:textId="114B7C4E" w:rsidR="00AB54BA" w:rsidRPr="00E4463D" w:rsidRDefault="00AB54BA" w:rsidP="00AB54BA">
      <w:pPr>
        <w:pStyle w:val="ae"/>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185</w:t>
      </w:r>
      <w:r>
        <w:rPr>
          <w:rFonts w:ascii="Times New Roman" w:hAnsi="Times New Roman"/>
          <w:u w:val="single"/>
        </w:rPr>
        <w:t>3</w:t>
      </w:r>
      <w:bookmarkStart w:id="1" w:name="_GoBack"/>
      <w:bookmarkEnd w:id="1"/>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326DF51E" w14:textId="653A3979" w:rsidR="00662353" w:rsidRPr="00662353" w:rsidRDefault="00662353" w:rsidP="00AB54BA">
      <w:pPr>
        <w:spacing w:after="0" w:line="240" w:lineRule="auto"/>
        <w:jc w:val="both"/>
        <w:rPr>
          <w:rFonts w:ascii="Times New Roman" w:hAnsi="Times New Roman" w:cs="Times New Roman"/>
          <w:b/>
          <w:bCs/>
          <w:sz w:val="28"/>
          <w:szCs w:val="28"/>
          <w:lang w:val="uk-UA"/>
        </w:rPr>
      </w:pPr>
    </w:p>
    <w:p w14:paraId="3F614A4D"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ПОЛОЖЕННЯ</w:t>
      </w:r>
    </w:p>
    <w:p w14:paraId="126C53FA"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про порядок списання та передачу майна комунальної власності</w:t>
      </w:r>
    </w:p>
    <w:p w14:paraId="60DE55CA"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Козятинської міської територіальної громади</w:t>
      </w:r>
    </w:p>
    <w:p w14:paraId="58210B79" w14:textId="77777777" w:rsidR="00662353" w:rsidRDefault="00662353" w:rsidP="00662353">
      <w:pPr>
        <w:rPr>
          <w:rFonts w:ascii="Times New Roman" w:hAnsi="Times New Roman" w:cs="Times New Roman"/>
          <w:b/>
          <w:bCs/>
          <w:sz w:val="28"/>
          <w:szCs w:val="28"/>
          <w:lang w:val="uk-UA"/>
        </w:rPr>
      </w:pPr>
    </w:p>
    <w:p w14:paraId="4C8E1A85" w14:textId="2197D05C" w:rsidR="00662353" w:rsidRPr="00662353" w:rsidRDefault="00662353" w:rsidP="00662353">
      <w:pPr>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1. Загальні положення</w:t>
      </w:r>
    </w:p>
    <w:p w14:paraId="418EFE40" w14:textId="77777777" w:rsidR="00662353" w:rsidRPr="00662353" w:rsidRDefault="00662353" w:rsidP="00662353">
      <w:pPr>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Це Положення розроблено відповідно до законів України “Про місцеве самоврядування в Україні”, “Про бухгалтерський облік та фінансову звітність в Україні”, постанови Кабінету Міністрів України від 08 листопада 2007 року №1314 “Про затвердження Порядку списання об’єктів державної власності”.</w:t>
      </w:r>
    </w:p>
    <w:p w14:paraId="25BCBBE4" w14:textId="77777777" w:rsidR="00662353" w:rsidRPr="00662353" w:rsidRDefault="00662353" w:rsidP="00662353">
      <w:pPr>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2. Порядок списання основних засобів.</w:t>
      </w:r>
    </w:p>
    <w:p w14:paraId="5480CDC1"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Положення встановлює єдині вимоги до порядку списання майна комунальної власності Козятинської міської територіальної громади, а саме: матеріальні активи, що відповідно до законодавства визнаються основними фондами (засобами) та об’єкти незавершеного будівництва (незавершені капітальні інвестиції в необоротні матеріальні активи), (надалі-Майно).</w:t>
      </w:r>
    </w:p>
    <w:p w14:paraId="6C623A3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У цьому Положенні суб’єктами господарювання є комунальні підприємства, установи, заклади, організації, що засновані на власності територіальної громади (далі - суб’єкт господарювання).</w:t>
      </w:r>
    </w:p>
    <w:p w14:paraId="0F60D077" w14:textId="77777777" w:rsidR="00662353" w:rsidRPr="00662353" w:rsidRDefault="00662353" w:rsidP="00662353">
      <w:pPr>
        <w:spacing w:after="0"/>
        <w:jc w:val="both"/>
        <w:rPr>
          <w:rFonts w:ascii="Times New Roman" w:hAnsi="Times New Roman" w:cs="Times New Roman"/>
          <w:sz w:val="28"/>
          <w:szCs w:val="28"/>
          <w:lang w:val="uk-UA"/>
        </w:rPr>
      </w:pPr>
    </w:p>
    <w:p w14:paraId="102A0F6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Дія цього Положення поширюється на майно, яке належить до комунальної власності Козятинської міської територіальної громади, та закріплено за суб'єктами господарювання або виконавчими органами міської ради на праві господарського відання або на праві оперативного управління.</w:t>
      </w:r>
    </w:p>
    <w:p w14:paraId="389E3977"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Списанню підлягає майно:</w:t>
      </w:r>
    </w:p>
    <w:p w14:paraId="290F498C" w14:textId="77777777" w:rsidR="00662353" w:rsidRPr="00662353" w:rsidRDefault="00662353" w:rsidP="00662353">
      <w:pPr>
        <w:pStyle w:val="a4"/>
        <w:numPr>
          <w:ilvl w:val="0"/>
          <w:numId w:val="26"/>
        </w:numPr>
        <w:tabs>
          <w:tab w:val="left" w:pos="0"/>
        </w:tabs>
        <w:jc w:val="both"/>
        <w:rPr>
          <w:rFonts w:ascii="Times New Roman" w:hAnsi="Times New Roman" w:cs="Times New Roman"/>
          <w:sz w:val="28"/>
          <w:szCs w:val="28"/>
        </w:rPr>
      </w:pPr>
      <w:r w:rsidRPr="00662353">
        <w:rPr>
          <w:rFonts w:ascii="Times New Roman" w:hAnsi="Times New Roman" w:cs="Times New Roman"/>
          <w:sz w:val="28"/>
          <w:szCs w:val="28"/>
        </w:rPr>
        <w:t>непридатне для подальшого використання (фізично зношене);</w:t>
      </w:r>
    </w:p>
    <w:p w14:paraId="4A8545FE"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морально застаріле;</w:t>
      </w:r>
    </w:p>
    <w:p w14:paraId="75DAFBB5"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виявлене в результаті інвентаризації як недостача (здійснюється після відшкодування його вартості, крім випадків, коли здійснити таке відшкодування неможливо);</w:t>
      </w:r>
    </w:p>
    <w:p w14:paraId="6CF7582C"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пошкоджене внаслідок аварій чи стихійного лиха (за умови, що відновлення його є неможливим або економічно недоцільним і воно не може бути реалізоване).</w:t>
      </w:r>
    </w:p>
    <w:p w14:paraId="67FE6EEB" w14:textId="738FAE8B" w:rsidR="00662353" w:rsidRPr="00662353" w:rsidRDefault="00662353" w:rsidP="00662353">
      <w:pPr>
        <w:numPr>
          <w:ilvl w:val="0"/>
          <w:numId w:val="15"/>
        </w:numPr>
        <w:ind w:left="0" w:firstLine="0"/>
        <w:jc w:val="both"/>
        <w:rPr>
          <w:rFonts w:ascii="Times New Roman" w:hAnsi="Times New Roman" w:cs="Times New Roman"/>
          <w:sz w:val="28"/>
          <w:szCs w:val="28"/>
          <w:lang w:val="uk-UA"/>
        </w:rPr>
      </w:pPr>
      <w:bookmarkStart w:id="2" w:name="o21"/>
      <w:bookmarkEnd w:id="2"/>
      <w:r w:rsidRPr="00662353">
        <w:rPr>
          <w:rFonts w:ascii="Times New Roman" w:hAnsi="Times New Roman" w:cs="Times New Roman"/>
          <w:sz w:val="28"/>
          <w:szCs w:val="28"/>
          <w:lang w:val="uk-UA"/>
        </w:rPr>
        <w:t xml:space="preserve"> Списання  повністю  амортизованих  основних фондів (засобів), інших  необоротних  матеріальних  активів суб’єкта господарювання, первісна  (відновлювальною)  вартість  яких  становить менш як </w:t>
      </w:r>
      <w:r w:rsidR="00334397" w:rsidRPr="00334397">
        <w:rPr>
          <w:rFonts w:ascii="Times New Roman" w:hAnsi="Times New Roman" w:cs="Times New Roman"/>
          <w:sz w:val="28"/>
          <w:szCs w:val="28"/>
          <w:lang w:val="uk-UA"/>
        </w:rPr>
        <w:t>20</w:t>
      </w:r>
      <w:r w:rsidRPr="00334397">
        <w:rPr>
          <w:rFonts w:ascii="Times New Roman" w:hAnsi="Times New Roman" w:cs="Times New Roman"/>
          <w:sz w:val="28"/>
          <w:szCs w:val="28"/>
          <w:lang w:val="uk-UA"/>
        </w:rPr>
        <w:t xml:space="preserve"> тис. гривень</w:t>
      </w:r>
      <w:r w:rsidRPr="00662353">
        <w:rPr>
          <w:rFonts w:ascii="Times New Roman" w:hAnsi="Times New Roman" w:cs="Times New Roman"/>
          <w:sz w:val="28"/>
          <w:szCs w:val="28"/>
          <w:lang w:val="uk-UA"/>
        </w:rPr>
        <w:t xml:space="preserve">,   </w:t>
      </w:r>
      <w:r w:rsidRPr="00662353">
        <w:rPr>
          <w:rFonts w:ascii="Times New Roman" w:hAnsi="Times New Roman" w:cs="Times New Roman"/>
          <w:sz w:val="28"/>
          <w:szCs w:val="28"/>
          <w:lang w:val="uk-UA"/>
        </w:rPr>
        <w:lastRenderedPageBreak/>
        <w:t xml:space="preserve">здійснюється  за  рішенням керівника суб’єкта господарювання  відповідно  до  цього Положення, первісна  (відновлювальною)  вартість  яких  становить  понад </w:t>
      </w:r>
      <w:r w:rsidR="00334397">
        <w:rPr>
          <w:rFonts w:ascii="Times New Roman" w:hAnsi="Times New Roman" w:cs="Times New Roman"/>
          <w:sz w:val="28"/>
          <w:szCs w:val="28"/>
          <w:lang w:val="uk-UA"/>
        </w:rPr>
        <w:t>20</w:t>
      </w:r>
      <w:r w:rsidRPr="00662353">
        <w:rPr>
          <w:rFonts w:ascii="Times New Roman" w:hAnsi="Times New Roman" w:cs="Times New Roman"/>
          <w:sz w:val="28"/>
          <w:szCs w:val="28"/>
          <w:lang w:val="uk-UA"/>
        </w:rPr>
        <w:t xml:space="preserve"> тис. гривень - за рішенням сесії Козятинської міської ради</w:t>
      </w:r>
    </w:p>
    <w:p w14:paraId="26F20C9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Для розгляду питання щодо списання майна суб’єкт господарювання, у відповідності до Регламенту міської ради, подає такі документи:</w:t>
      </w:r>
    </w:p>
    <w:p w14:paraId="2EDA6AFB"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звернення про необхідність списання майна;</w:t>
      </w:r>
    </w:p>
    <w:p w14:paraId="0C46DC67"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клопотання відповідного галузевого управління міської ради, яке здійснює      повноваження з управління суб’єктом господарювання;</w:t>
      </w:r>
      <w:r w:rsidRPr="00662353">
        <w:rPr>
          <w:rFonts w:ascii="Times New Roman" w:hAnsi="Times New Roman" w:cs="Times New Roman"/>
          <w:sz w:val="28"/>
          <w:szCs w:val="28"/>
          <w:lang w:val="ru-RU"/>
        </w:rPr>
        <w:t> </w:t>
      </w:r>
    </w:p>
    <w:p w14:paraId="15821E42"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відомість про майно, яке пропонується списати за даними бухгалтерського      обліку;</w:t>
      </w:r>
      <w:r w:rsidRPr="00662353">
        <w:rPr>
          <w:rFonts w:ascii="Times New Roman" w:hAnsi="Times New Roman" w:cs="Times New Roman"/>
          <w:sz w:val="28"/>
          <w:szCs w:val="28"/>
          <w:lang w:val="ru-RU"/>
        </w:rPr>
        <w:t> </w:t>
      </w:r>
    </w:p>
    <w:p w14:paraId="3BCF7E5A"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технічного стану майна, затверджений керівником суб’єкта        господарювання;</w:t>
      </w:r>
    </w:p>
    <w:p w14:paraId="222F1B43"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відсутність обтяжень чи обмежень стосовно розпорядження майном, що пропонується списати (разом з відповідними підтверджуючими документами);</w:t>
      </w:r>
    </w:p>
    <w:p w14:paraId="0435A7A5"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про списання основних засобів (типова форма ОЗ-3);</w:t>
      </w:r>
    </w:p>
    <w:p w14:paraId="196D114D"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про списання автотранспортних засобів (типова форма ОЗ-4);</w:t>
      </w:r>
    </w:p>
    <w:p w14:paraId="083D7ED5"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копія технічного паспорта (для транспортних засобів);</w:t>
      </w:r>
    </w:p>
    <w:p w14:paraId="3A376C46"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висновок (технічний звіт) про непридатність до експлуатації об’єктів нерухомості від спеціалізованих організацій;</w:t>
      </w:r>
    </w:p>
    <w:p w14:paraId="7B418A6D"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а також копії підтверджуючих документів, зокрема державного акту на право постійного користування землею, кадастрового плану;</w:t>
      </w:r>
      <w:r w:rsidRPr="00662353">
        <w:rPr>
          <w:rFonts w:ascii="Times New Roman" w:hAnsi="Times New Roman" w:cs="Times New Roman"/>
          <w:sz w:val="28"/>
          <w:szCs w:val="28"/>
          <w:lang w:val="ru-RU"/>
        </w:rPr>
        <w:t> </w:t>
      </w:r>
    </w:p>
    <w:p w14:paraId="1C685F00"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виконаних робіт).</w:t>
      </w:r>
    </w:p>
    <w:p w14:paraId="6B114FF3" w14:textId="185766DC"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 xml:space="preserve">при списанні медичної техніки, оргтехніки, технологічного обладнання, іншого майна, первісною вартістю понад </w:t>
      </w:r>
      <w:r w:rsidR="00334397">
        <w:rPr>
          <w:rFonts w:ascii="Times New Roman" w:hAnsi="Times New Roman" w:cs="Times New Roman"/>
          <w:sz w:val="28"/>
          <w:szCs w:val="28"/>
        </w:rPr>
        <w:t>1</w:t>
      </w:r>
      <w:r w:rsidRPr="00662353">
        <w:rPr>
          <w:rFonts w:ascii="Times New Roman" w:hAnsi="Times New Roman" w:cs="Times New Roman"/>
          <w:sz w:val="28"/>
          <w:szCs w:val="28"/>
        </w:rPr>
        <w:t>0 000 грн. додається письмовий висновок про непридатність (недоцільність проведення ремонту) від організації, що має відповідну ліцензію.</w:t>
      </w:r>
    </w:p>
    <w:p w14:paraId="12350C06" w14:textId="77777777" w:rsidR="00662353" w:rsidRPr="00662353" w:rsidRDefault="00662353" w:rsidP="00662353">
      <w:pPr>
        <w:numPr>
          <w:ilvl w:val="0"/>
          <w:numId w:val="15"/>
        </w:numPr>
        <w:tabs>
          <w:tab w:val="left" w:pos="142"/>
        </w:tabs>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Рішення про надання чи відмову в наданні згоди на списання майна приймається сесією Козятинської міської ради.</w:t>
      </w:r>
    </w:p>
    <w:p w14:paraId="181B07A4" w14:textId="0396B36C"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62353">
        <w:rPr>
          <w:rFonts w:ascii="Times New Roman" w:hAnsi="Times New Roman" w:cs="Times New Roman"/>
          <w:sz w:val="28"/>
          <w:szCs w:val="28"/>
          <w:lang w:val="uk-UA"/>
        </w:rPr>
        <w:t xml:space="preserve">  Рішення про відмову в наданні згоди на списання майна приймається у разі, коли:</w:t>
      </w:r>
    </w:p>
    <w:p w14:paraId="6000E0AA"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майно не відповідає вимогам, визначеним у пункті 5 цього Положення;</w:t>
      </w:r>
    </w:p>
    <w:p w14:paraId="1CB7BB8B"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орган управління майном визначив інші шляхи його використання;</w:t>
      </w:r>
    </w:p>
    <w:p w14:paraId="4FA2788B"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 xml:space="preserve">суб’єкт господарювання подав передбачені цим Положенням документи </w:t>
      </w:r>
      <w:r w:rsidRPr="00662353">
        <w:rPr>
          <w:rFonts w:ascii="Times New Roman" w:hAnsi="Times New Roman" w:cs="Times New Roman"/>
          <w:sz w:val="28"/>
          <w:szCs w:val="28"/>
        </w:rPr>
        <w:lastRenderedPageBreak/>
        <w:t>з порушенням установлених вимог, а також коли в документах наявні суперечності;</w:t>
      </w:r>
    </w:p>
    <w:p w14:paraId="26F75D6A"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відповідно до законодавства заборонено розпорядження майном. </w:t>
      </w:r>
    </w:p>
    <w:p w14:paraId="7AC77B14"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Для визначення непридатності майна і встановлення факту неможливості або неефективності проведення його відновлювального ремонту, а також для оформлення необхідної документації на списання майна наказом керівника суб’єкта господарювання утворюється комісія у складі:</w:t>
      </w:r>
    </w:p>
    <w:p w14:paraId="51C9AAB9"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керівника або його заступника (голова комісії);</w:t>
      </w:r>
    </w:p>
    <w:p w14:paraId="40A749CF"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головного бухгалтера або його заступника (в установі де штатним розписом посада головного бухгалтера не передбачена, особа, на яку покладено ведення бухгалтерського обліку);</w:t>
      </w:r>
    </w:p>
    <w:p w14:paraId="6CC7526D"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осіб, на яких покладено відповідальність за збереження майна;</w:t>
      </w:r>
    </w:p>
    <w:p w14:paraId="35B223B2"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працівників інженерних, технічних, технологічних, будівельних та інших служб суб’єкта господарювання;</w:t>
      </w:r>
    </w:p>
    <w:p w14:paraId="0E10467F"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представника галузевого управління міської ради, яке здійснює повноваження з управління суб’єктом господарювання, замовника (особи, що здійснює технічний нагляд).</w:t>
      </w:r>
    </w:p>
    <w:p w14:paraId="216D4005"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До складу комісії можуть входити інші посадові особи.</w:t>
      </w:r>
    </w:p>
    <w:p w14:paraId="773DB709"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Комісія: </w:t>
      </w:r>
    </w:p>
    <w:p w14:paraId="15A3CF74"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14:paraId="485A604B"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проводить огляд майна, що підлягає списанню, використовуючи при цьому необхідну технічну документацію (технічні паспорти, відомості дефектів та інші документи), а також дані бухгалтерського обліку;</w:t>
      </w:r>
    </w:p>
    <w:p w14:paraId="4E2CFE34"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встановлює конкретні причини списання майна (фізичне зношення, моральне старіння, порушення нормальних умов експлуатації, пошкодження внаслідок аварії, стихійного лиха, тощо);</w:t>
      </w:r>
      <w:r w:rsidRPr="00662353">
        <w:rPr>
          <w:rFonts w:ascii="Times New Roman" w:hAnsi="Times New Roman" w:cs="Times New Roman"/>
          <w:sz w:val="28"/>
          <w:szCs w:val="28"/>
        </w:rPr>
        <w:br/>
        <w:t xml:space="preserve"> встановлює осіб, з вини яких трапився передчасний вихід майна з ладу (якщо таке є);</w:t>
      </w:r>
    </w:p>
    <w:p w14:paraId="2F20EC61"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визначає можливість використання окремих вузлів, деталей, матеріалів та агрегатів від списання майна і проводить їх оцінку;</w:t>
      </w:r>
    </w:p>
    <w:p w14:paraId="1D1916C3"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здійснює контроль за вилученням із списаного майна придатних вузлів, деталей та матеріалів із кольорових і дорогоцінних металів, визначає їх кількість, вагу і контролює здачу на відповідний склад;</w:t>
      </w:r>
    </w:p>
    <w:p w14:paraId="668B024A"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складає відповідно до законодавства акти на списання за встановленою типовою формою.</w:t>
      </w:r>
    </w:p>
    <w:p w14:paraId="7DE3CDB6"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разі, коли обладнання списується у зв’язку з будівництвом нових, розширенням, реконструкцією та технічним переоснащенням діючих об’єктів, комісія перевіряє його наявність у плані реконструкції та технічного переоснащення, затвердженому організацією вищого рівня, і робить в акті про списання посилання на пункт та дату затвердження плану.</w:t>
      </w:r>
    </w:p>
    <w:p w14:paraId="2757B07C"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lastRenderedPageBreak/>
        <w:t>За результатами роботи складається протокол засідання комісії, до якого додаються:</w:t>
      </w:r>
    </w:p>
    <w:p w14:paraId="6A1A5824"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інвентаризації майна, що пропонується до списання;</w:t>
      </w:r>
    </w:p>
    <w:p w14:paraId="0FB447C7"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на списання майна;</w:t>
      </w:r>
    </w:p>
    <w:p w14:paraId="123269F3"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технічного стану майна, довільної форми;</w:t>
      </w:r>
    </w:p>
    <w:p w14:paraId="33173BC9"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інші документи (копія акту про аварію, висновки відповідних інспекцій, державних органів тощо (за наявності).</w:t>
      </w:r>
    </w:p>
    <w:p w14:paraId="1D5D63D1"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w:t>
      </w:r>
    </w:p>
    <w:p w14:paraId="22CAFB94"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Протокол підписується всіма членами комісії, які несуть відповідальність за зміст та достовірність наведених у протоколі даних. Члени комісії, які мають зауваження до протоколу засідання комісії, надають письмові обґрунтування щодо цих зауважень чи незгоди з протоколом.</w:t>
      </w:r>
    </w:p>
    <w:p w14:paraId="60222E83"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 актах технічного стану майна зазначаються рік виготовлення (будівництва) майна, дата 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14:paraId="1A5F37F3"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p>
    <w:p w14:paraId="51F22F61"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разі списання майна, пошкодженого внаслідок аварії чи стихійного лиха, до акту на його списання додається належним чином завірена копія акту про аварію, в якій зазначаються причини, що призвели до неї.</w:t>
      </w:r>
    </w:p>
    <w:p w14:paraId="53108EBA"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Протокол засідання комісії, акт інвентаризації, акти на списання майна та технічного стану затверджуються керівником суб’єкта господарювання.</w:t>
      </w:r>
    </w:p>
    <w:p w14:paraId="3D406464"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Списання з балансу суб’єкта господарювання майна (за винятком пошкоджених внаслідок аварії чи стихійного лиха, морально застарілих, фізично зношених та виявлених в результаті інвентаризації як недостача) до закінчення періоду нарахування зносу на нього, не може бути здійснено.</w:t>
      </w:r>
    </w:p>
    <w:p w14:paraId="6A581C9A"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Розбирання та демонтаж майна, що пропонується до списання, проводиться тільки після отримання відповідного дозволу на списання цього майна.</w:t>
      </w:r>
    </w:p>
    <w:p w14:paraId="514E3CB3"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Усі вузли, деталі, матеріали та агрегати розібраного та демонтованого майна, які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а непридатні деталі та матеріали оприбутковуються як інші матеріали і підлягають обов’язковій здачі установі, що займається збором такої сировини.</w:t>
      </w:r>
    </w:p>
    <w:p w14:paraId="417B896D" w14:textId="77777777" w:rsidR="00662353" w:rsidRPr="00662353" w:rsidRDefault="00662353" w:rsidP="00662353">
      <w:pPr>
        <w:numPr>
          <w:ilvl w:val="0"/>
          <w:numId w:val="15"/>
        </w:numPr>
        <w:spacing w:after="0"/>
        <w:ind w:left="0" w:firstLine="0"/>
        <w:rPr>
          <w:rFonts w:ascii="Times New Roman" w:hAnsi="Times New Roman" w:cs="Times New Roman"/>
          <w:sz w:val="28"/>
          <w:szCs w:val="28"/>
          <w:lang w:val="uk-UA"/>
        </w:rPr>
      </w:pPr>
      <w:r w:rsidRPr="00662353">
        <w:rPr>
          <w:rFonts w:ascii="Times New Roman" w:hAnsi="Times New Roman" w:cs="Times New Roman"/>
          <w:sz w:val="28"/>
          <w:szCs w:val="28"/>
          <w:lang w:val="uk-UA"/>
        </w:rPr>
        <w:lastRenderedPageBreak/>
        <w:t>Оцінка придатних вузлів, деталей, матеріалів та агрегатів, отриманих в результаті списання майна, проводиться відповідно до законодавства</w:t>
      </w:r>
      <w:r w:rsidRPr="00662353">
        <w:rPr>
          <w:rFonts w:ascii="Times New Roman" w:hAnsi="Times New Roman" w:cs="Times New Roman"/>
          <w:sz w:val="28"/>
          <w:szCs w:val="28"/>
        </w:rPr>
        <w:t>. </w:t>
      </w:r>
    </w:p>
    <w:p w14:paraId="3B53F1BD"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збиранням та первинною обробкою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p>
    <w:p w14:paraId="1E6DC304"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Забороняється знищувати, здавати в брухт з кольорових і чорних металів техніку, апаратуру, прилади та інші вироби, що містять дорогоцінні метали та дорогоцінне каміння, без попереднього їх вилучення та одночасного оприбуткування придатного для подальшого використання деталей.</w:t>
      </w:r>
    </w:p>
    <w:p w14:paraId="73DF44BF"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Збитки від ліквідації неповністю амортизованого майна відносяться на результати господарської діяльності підприємств, за винятком випадків, коли інше передбачено чинним законодавством.</w:t>
      </w:r>
    </w:p>
    <w:p w14:paraId="575D3A7D"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Посадові особи, які не вжили необхідних заходів для належного забезпечення утримання та збереження майна, несуть відповідальність згідно з чинним законодавством.</w:t>
      </w:r>
    </w:p>
    <w:p w14:paraId="2E99A4DA"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Визначення та відшкодування сум збитків здійснюється відповідно до Закону України “Про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та постанови Кабінету Міністрів України від 22 січня 1996 року №116 “Про затвердження Порядку визначення розміру збитків від розкрадання, нестачі, знищення (псування) матеріальних цінностей”.</w:t>
      </w:r>
    </w:p>
    <w:p w14:paraId="5756180F"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Керівник суб’єкта господарювання та члени комісії забезпечують, згідно із законодавством, подання органу управління майном достовірних матеріалів, передбачених цим Положенням.</w:t>
      </w:r>
    </w:p>
    <w:p w14:paraId="1CE5E1A0" w14:textId="0CFB0BE8" w:rsid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Керівник суб’єкта господарювання організовує та забезпечує дотримання процедури списання майна, відповідно до цього Положення.</w:t>
      </w:r>
    </w:p>
    <w:p w14:paraId="1604708A" w14:textId="77777777" w:rsidR="00713FD7" w:rsidRPr="00662353" w:rsidRDefault="00713FD7" w:rsidP="00713FD7">
      <w:pPr>
        <w:spacing w:after="0"/>
        <w:jc w:val="both"/>
        <w:rPr>
          <w:rFonts w:ascii="Times New Roman" w:hAnsi="Times New Roman" w:cs="Times New Roman"/>
          <w:sz w:val="28"/>
          <w:szCs w:val="28"/>
          <w:lang w:val="uk-UA"/>
        </w:rPr>
      </w:pPr>
    </w:p>
    <w:p w14:paraId="3A0D795D" w14:textId="029FA2C6" w:rsidR="00662353" w:rsidRDefault="00662353" w:rsidP="00713FD7">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3. Передача комунального майна.</w:t>
      </w:r>
    </w:p>
    <w:p w14:paraId="413442FF" w14:textId="77777777" w:rsidR="00713FD7" w:rsidRPr="00662353" w:rsidRDefault="00713FD7" w:rsidP="00713FD7">
      <w:pPr>
        <w:spacing w:after="0"/>
        <w:jc w:val="center"/>
        <w:rPr>
          <w:rFonts w:ascii="Times New Roman" w:hAnsi="Times New Roman" w:cs="Times New Roman"/>
          <w:b/>
          <w:bCs/>
          <w:sz w:val="28"/>
          <w:szCs w:val="28"/>
          <w:lang w:val="uk-UA"/>
        </w:rPr>
      </w:pPr>
    </w:p>
    <w:p w14:paraId="31F5AE24"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Передача комунального майна з балансу одного підприємства, установи, організації на баланс  іншої здійснюється за рішенням  виконавчого комітету Козятинської міської ради.</w:t>
      </w:r>
    </w:p>
    <w:p w14:paraId="39266E40"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Відповідні проекти рішень про передачу зазначених об'єктів готується управлінням земельних та майнових ресурсів Козятинської міської ради.</w:t>
      </w:r>
    </w:p>
    <w:p w14:paraId="1260588E"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Ініціювання  передачі  нерухомого  та  іншого  індивідуально визначеного майна з балансу одного підприємства, установи, організації на </w:t>
      </w:r>
      <w:r w:rsidRPr="00662353">
        <w:rPr>
          <w:rFonts w:ascii="Times New Roman" w:hAnsi="Times New Roman" w:cs="Times New Roman"/>
          <w:sz w:val="28"/>
          <w:szCs w:val="28"/>
          <w:lang w:val="uk-UA"/>
        </w:rPr>
        <w:lastRenderedPageBreak/>
        <w:t xml:space="preserve">баланс  іншого  підприємства,  установи,  організації,  що  є  власністю Козятинської міської територіальної громади, можуть здійснювати керівники підприємств, установ, організацій за погодженням з галузевим управлінням,  а   також    управлінням земельних та майнових ресурсів. </w:t>
      </w:r>
    </w:p>
    <w:p w14:paraId="1532081F"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Для вирішення зазначеного питання керівники підприємств, установ, організацій подають клопотання про передачу і згоду про прийняття комунального  майна  з обґрунтуванням необхідності та доцільності передачі майна, погодженні з галузевим управлінням. До клопотання додаються:</w:t>
      </w:r>
    </w:p>
    <w:p w14:paraId="3B6E3A25"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перелік майна з зазначенням: назви майна, року випуску чи введення в експлуатацію, первісної вартості майна, залишкової (балансової) вартості, інвентарного номера;</w:t>
      </w:r>
    </w:p>
    <w:p w14:paraId="0EB96FB7"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при передачі транспортного засобу, крім зазначених вище документів,  завірену належним чином копію технічного паспорту;</w:t>
      </w:r>
    </w:p>
    <w:p w14:paraId="7AFF83E3"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при передачі об’єктів незавершеного будівництва, подає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14:paraId="37739573"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Керівник суб’єкта господарювання несе відповідальність за зміст наданих документів та достовірність наведених у них даних.</w:t>
      </w:r>
    </w:p>
    <w:p w14:paraId="68392B86" w14:textId="77777777" w:rsidR="00662353" w:rsidRPr="00662353" w:rsidRDefault="00662353" w:rsidP="00713FD7">
      <w:pPr>
        <w:spacing w:after="0"/>
        <w:jc w:val="both"/>
        <w:rPr>
          <w:rFonts w:ascii="Times New Roman" w:hAnsi="Times New Roman" w:cs="Times New Roman"/>
          <w:sz w:val="28"/>
          <w:szCs w:val="28"/>
          <w:lang w:val="uk-UA"/>
        </w:rPr>
      </w:pPr>
    </w:p>
    <w:p w14:paraId="7447B035"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Управління земельних та майнових ресурсів на підставі поданих документів готує проект рішення виконавчого комітету щодо передачі комунального майна з балансу одного підприємства, установи, організації на баланс іншої та створення комісії по обстеженню майна. </w:t>
      </w:r>
    </w:p>
    <w:p w14:paraId="7D3FDD1B"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До складу комісії по обстеженню комунального майна входять представники  передаючого і приймального  підприємств, організацій, установ, управління земельних та майнових ресурсів, управління житлово-комунального господарства, управління фінансів міської ради, управління містобудування та архітектури. Комісію очолює заступник міського голови.</w:t>
      </w:r>
    </w:p>
    <w:p w14:paraId="16125EC1"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Передача комунального майна оформляється актом приймання-передачі.</w:t>
      </w:r>
    </w:p>
    <w:p w14:paraId="59C9D506"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Акт приймання-передачі затверджується рішенням виконавчого комітету Козятинської міської ради. </w:t>
      </w:r>
    </w:p>
    <w:p w14:paraId="677360E8" w14:textId="77777777" w:rsidR="00662353" w:rsidRPr="00662353" w:rsidRDefault="00662353" w:rsidP="00713FD7">
      <w:pPr>
        <w:spacing w:after="0"/>
        <w:jc w:val="both"/>
        <w:rPr>
          <w:rFonts w:ascii="Times New Roman" w:hAnsi="Times New Roman" w:cs="Times New Roman"/>
          <w:sz w:val="28"/>
          <w:szCs w:val="28"/>
          <w:lang w:val="uk-UA"/>
        </w:rPr>
      </w:pPr>
    </w:p>
    <w:p w14:paraId="50599952" w14:textId="77777777" w:rsidR="00662353" w:rsidRPr="00662353" w:rsidRDefault="00662353" w:rsidP="00713FD7">
      <w:pPr>
        <w:spacing w:after="0"/>
        <w:jc w:val="both"/>
        <w:rPr>
          <w:rFonts w:ascii="Times New Roman" w:hAnsi="Times New Roman" w:cs="Times New Roman"/>
          <w:sz w:val="28"/>
          <w:szCs w:val="28"/>
          <w:lang w:val="uk-UA"/>
        </w:rPr>
      </w:pPr>
    </w:p>
    <w:p w14:paraId="7E511226" w14:textId="0EECB046" w:rsidR="00662353" w:rsidRPr="0061271D" w:rsidRDefault="00662353" w:rsidP="00713FD7">
      <w:pPr>
        <w:spacing w:after="0"/>
        <w:jc w:val="center"/>
        <w:rPr>
          <w:rFonts w:ascii="Times New Roman" w:hAnsi="Times New Roman" w:cs="Times New Roman"/>
          <w:sz w:val="28"/>
          <w:szCs w:val="28"/>
          <w:lang w:val="uk-UA"/>
        </w:rPr>
      </w:pPr>
      <w:r w:rsidRPr="00662353">
        <w:rPr>
          <w:rFonts w:ascii="Times New Roman" w:hAnsi="Times New Roman" w:cs="Times New Roman"/>
          <w:b/>
          <w:bCs/>
          <w:sz w:val="28"/>
          <w:szCs w:val="28"/>
          <w:lang w:val="uk-UA"/>
        </w:rPr>
        <w:t>Секретар ради                                                        Ірина РЕПАЛО</w:t>
      </w:r>
    </w:p>
    <w:sectPr w:rsidR="00662353" w:rsidRPr="0061271D" w:rsidSect="0066235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537E68"/>
    <w:multiLevelType w:val="hybridMultilevel"/>
    <w:tmpl w:val="7CCAC926"/>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651851"/>
    <w:multiLevelType w:val="hybridMultilevel"/>
    <w:tmpl w:val="5AA28C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5A618D"/>
    <w:multiLevelType w:val="hybridMultilevel"/>
    <w:tmpl w:val="498C0542"/>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7"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7B0603"/>
    <w:multiLevelType w:val="hybridMultilevel"/>
    <w:tmpl w:val="85F0B326"/>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57F0B6F"/>
    <w:multiLevelType w:val="hybridMultilevel"/>
    <w:tmpl w:val="BB2AF060"/>
    <w:lvl w:ilvl="0" w:tplc="407C2516">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7FF67D6"/>
    <w:multiLevelType w:val="hybridMultilevel"/>
    <w:tmpl w:val="9A868C8A"/>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15:restartNumberingAfterBreak="0">
    <w:nsid w:val="3ED12690"/>
    <w:multiLevelType w:val="hybridMultilevel"/>
    <w:tmpl w:val="29DE7FE4"/>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18F5B44"/>
    <w:multiLevelType w:val="hybridMultilevel"/>
    <w:tmpl w:val="3870699C"/>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9" w15:restartNumberingAfterBreak="0">
    <w:nsid w:val="476D5FD8"/>
    <w:multiLevelType w:val="hybridMultilevel"/>
    <w:tmpl w:val="70AE3A6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ADA64E5"/>
    <w:multiLevelType w:val="hybridMultilevel"/>
    <w:tmpl w:val="0706C992"/>
    <w:lvl w:ilvl="0" w:tplc="413E594A">
      <w:start w:val="7"/>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C907049"/>
    <w:multiLevelType w:val="hybridMultilevel"/>
    <w:tmpl w:val="D86A1BF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4DED468A"/>
    <w:multiLevelType w:val="hybridMultilevel"/>
    <w:tmpl w:val="57E683FE"/>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33C62E0"/>
    <w:multiLevelType w:val="hybridMultilevel"/>
    <w:tmpl w:val="5C14D138"/>
    <w:lvl w:ilvl="0" w:tplc="413E594A">
      <w:start w:val="7"/>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55513998"/>
    <w:multiLevelType w:val="hybridMultilevel"/>
    <w:tmpl w:val="6348179C"/>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15:restartNumberingAfterBreak="0">
    <w:nsid w:val="5C625B4B"/>
    <w:multiLevelType w:val="hybridMultilevel"/>
    <w:tmpl w:val="2D465AE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2856D9"/>
    <w:multiLevelType w:val="hybridMultilevel"/>
    <w:tmpl w:val="16F2B2F4"/>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D290DF1"/>
    <w:multiLevelType w:val="hybridMultilevel"/>
    <w:tmpl w:val="ABB27E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0A3941"/>
    <w:multiLevelType w:val="hybridMultilevel"/>
    <w:tmpl w:val="6D361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48219E"/>
    <w:multiLevelType w:val="hybridMultilevel"/>
    <w:tmpl w:val="F41C5654"/>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num w:numId="1">
    <w:abstractNumId w:val="5"/>
  </w:num>
  <w:num w:numId="2">
    <w:abstractNumId w:val="25"/>
  </w:num>
  <w:num w:numId="3">
    <w:abstractNumId w:val="12"/>
  </w:num>
  <w:num w:numId="4">
    <w:abstractNumId w:val="18"/>
  </w:num>
  <w:num w:numId="5">
    <w:abstractNumId w:val="15"/>
  </w:num>
  <w:num w:numId="6">
    <w:abstractNumId w:val="4"/>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20"/>
  </w:num>
  <w:num w:numId="17">
    <w:abstractNumId w:val="3"/>
  </w:num>
  <w:num w:numId="18">
    <w:abstractNumId w:val="17"/>
  </w:num>
  <w:num w:numId="19">
    <w:abstractNumId w:val="24"/>
  </w:num>
  <w:num w:numId="20">
    <w:abstractNumId w:val="22"/>
  </w:num>
  <w:num w:numId="21">
    <w:abstractNumId w:val="13"/>
  </w:num>
  <w:num w:numId="22">
    <w:abstractNumId w:val="2"/>
  </w:num>
  <w:num w:numId="23">
    <w:abstractNumId w:val="16"/>
  </w:num>
  <w:num w:numId="24">
    <w:abstractNumId w:val="29"/>
  </w:num>
  <w:num w:numId="25">
    <w:abstractNumId w:val="23"/>
  </w:num>
  <w:num w:numId="26">
    <w:abstractNumId w:val="10"/>
  </w:num>
  <w:num w:numId="27">
    <w:abstractNumId w:val="8"/>
  </w:num>
  <w:num w:numId="28">
    <w:abstractNumId w:val="19"/>
  </w:num>
  <w:num w:numId="29">
    <w:abstractNumId w:val="1"/>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019C8"/>
    <w:rsid w:val="0031305E"/>
    <w:rsid w:val="00313E0E"/>
    <w:rsid w:val="00334397"/>
    <w:rsid w:val="00382C04"/>
    <w:rsid w:val="003B1482"/>
    <w:rsid w:val="003B7C1E"/>
    <w:rsid w:val="00400D9D"/>
    <w:rsid w:val="00441836"/>
    <w:rsid w:val="004E4BD2"/>
    <w:rsid w:val="0051196E"/>
    <w:rsid w:val="0055166D"/>
    <w:rsid w:val="0061271D"/>
    <w:rsid w:val="006135CD"/>
    <w:rsid w:val="00662353"/>
    <w:rsid w:val="00713FD7"/>
    <w:rsid w:val="00777B18"/>
    <w:rsid w:val="007E45AB"/>
    <w:rsid w:val="00831171"/>
    <w:rsid w:val="008B0FD6"/>
    <w:rsid w:val="00A02596"/>
    <w:rsid w:val="00A47510"/>
    <w:rsid w:val="00AB54BA"/>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customStyle="1" w:styleId="3ShiftAlt">
    <w:name w:val="Додаток_заголовок 3 (Додаток___Shift+Alt)"/>
    <w:uiPriority w:val="2"/>
    <w:rsid w:val="003019C8"/>
    <w:pPr>
      <w:suppressAutoHyphens/>
      <w:autoSpaceDE w:val="0"/>
      <w:autoSpaceDN w:val="0"/>
      <w:adjustRightInd w:val="0"/>
      <w:spacing w:after="0" w:line="230" w:lineRule="atLeast"/>
      <w:jc w:val="center"/>
      <w:textAlignment w:val="center"/>
    </w:pPr>
    <w:rPr>
      <w:rFonts w:ascii="Times New Roman" w:eastAsia="Calibri" w:hAnsi="Times New Roman" w:cs="Myriad Pro"/>
      <w:b/>
      <w:bCs/>
      <w:color w:val="000000"/>
      <w:sz w:val="28"/>
      <w:szCs w:val="18"/>
      <w:lang w:val="uk-UA"/>
    </w:rPr>
  </w:style>
  <w:style w:type="paragraph" w:styleId="ae">
    <w:name w:val="No Spacing"/>
    <w:uiPriority w:val="1"/>
    <w:qFormat/>
    <w:rsid w:val="00AB54BA"/>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378286220">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612637258">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2024-12-06T07:14:00Z</cp:lastPrinted>
  <dcterms:created xsi:type="dcterms:W3CDTF">2024-12-30T07:00:00Z</dcterms:created>
  <dcterms:modified xsi:type="dcterms:W3CDTF">2024-12-30T07:00:00Z</dcterms:modified>
</cp:coreProperties>
</file>