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8CBD3" w14:textId="1493FD0D" w:rsidR="00712BF9" w:rsidRDefault="005D1D91">
      <w:pPr>
        <w:widowControl w:val="0"/>
        <w:tabs>
          <w:tab w:val="left" w:pos="1985"/>
        </w:tabs>
        <w:autoSpaceDE w:val="0"/>
        <w:autoSpaceDN w:val="0"/>
        <w:spacing w:before="7"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t>ПРОЄКТ</w:t>
      </w:r>
    </w:p>
    <w:p w14:paraId="1B104176" w14:textId="77777777" w:rsidR="00712BF9" w:rsidRDefault="00712BF9">
      <w:pPr>
        <w:widowControl w:val="0"/>
        <w:tabs>
          <w:tab w:val="left" w:pos="1985"/>
        </w:tabs>
        <w:autoSpaceDE w:val="0"/>
        <w:autoSpaceDN w:val="0"/>
        <w:spacing w:before="7" w:after="0" w:line="240" w:lineRule="auto"/>
        <w:jc w:val="center"/>
        <w:rPr>
          <w:rFonts w:ascii="Times New Roman" w:eastAsia="Times New Roman" w:hAnsi="Times New Roman" w:cs="Times New Roman"/>
          <w:sz w:val="24"/>
          <w:szCs w:val="24"/>
          <w:lang w:eastAsia="uk-UA"/>
        </w:rPr>
      </w:pPr>
    </w:p>
    <w:p w14:paraId="59ABFD3E" w14:textId="77777777" w:rsidR="00712BF9" w:rsidRDefault="005D1D91">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63BF6C01" wp14:editId="419F56BA">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l="-12545" t="-16924" r="-12545" b="-16924"/>
                    <a:stretch>
                      <a:fillRect/>
                    </a:stretch>
                  </pic:blipFill>
                  <pic:spPr>
                    <a:xfrm>
                      <a:off x="0" y="0"/>
                      <a:ext cx="540385" cy="819150"/>
                    </a:xfrm>
                    <a:prstGeom prst="rect">
                      <a:avLst/>
                    </a:prstGeom>
                    <a:noFill/>
                    <a:ln>
                      <a:noFill/>
                    </a:ln>
                  </pic:spPr>
                </pic:pic>
              </a:graphicData>
            </a:graphic>
          </wp:inline>
        </w:drawing>
      </w:r>
    </w:p>
    <w:p w14:paraId="361F2843" w14:textId="77777777" w:rsidR="00712BF9" w:rsidRDefault="005D1D91">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Pr>
          <w:rFonts w:ascii="Times New Roman" w:eastAsia="Times New Roman" w:hAnsi="Times New Roman" w:cs="Times New Roman"/>
          <w:b/>
          <w:bCs/>
          <w:sz w:val="28"/>
          <w:szCs w:val="28"/>
          <w:lang w:eastAsia="uk-UA" w:bidi="uk-UA"/>
        </w:rPr>
        <w:t xml:space="preserve">КОЗЯТИНСЬКА МІСЬКА РАДА </w:t>
      </w:r>
    </w:p>
    <w:p w14:paraId="64586C07" w14:textId="77777777" w:rsidR="00712BF9" w:rsidRDefault="005D1D91">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Pr>
          <w:rFonts w:ascii="Times New Roman" w:eastAsia="Times New Roman" w:hAnsi="Times New Roman" w:cs="Times New Roman"/>
          <w:b/>
          <w:bCs/>
          <w:sz w:val="28"/>
          <w:szCs w:val="28"/>
          <w:lang w:eastAsia="uk-UA" w:bidi="uk-UA"/>
        </w:rPr>
        <w:t xml:space="preserve">ВІННИЦЬКОЇ ОБЛАСТІ </w:t>
      </w:r>
    </w:p>
    <w:p w14:paraId="2F3532A5" w14:textId="77777777" w:rsidR="00712BF9" w:rsidRDefault="00712BF9">
      <w:pPr>
        <w:widowControl w:val="0"/>
        <w:autoSpaceDE w:val="0"/>
        <w:autoSpaceDN w:val="0"/>
        <w:spacing w:before="10" w:after="0" w:line="240" w:lineRule="auto"/>
        <w:rPr>
          <w:rFonts w:ascii="Times New Roman" w:eastAsia="Times New Roman" w:hAnsi="Times New Roman" w:cs="Times New Roman"/>
          <w:b/>
          <w:sz w:val="27"/>
          <w:szCs w:val="24"/>
          <w:lang w:eastAsia="uk-UA" w:bidi="uk-UA"/>
        </w:rPr>
      </w:pPr>
    </w:p>
    <w:p w14:paraId="26E49F36" w14:textId="77777777" w:rsidR="00712BF9" w:rsidRDefault="005D1D91">
      <w:pPr>
        <w:spacing w:after="0" w:line="240" w:lineRule="auto"/>
        <w:ind w:left="391" w:right="613"/>
        <w:jc w:val="center"/>
        <w:rPr>
          <w:rFonts w:ascii="Times New Roman" w:eastAsia="Times New Roman" w:hAnsi="Times New Roman" w:cs="Times New Roman"/>
          <w:b/>
          <w:sz w:val="28"/>
          <w:szCs w:val="24"/>
          <w:lang w:eastAsia="uk-UA"/>
        </w:rPr>
      </w:pPr>
      <w:r>
        <w:rPr>
          <w:rFonts w:ascii="Times New Roman" w:eastAsia="Times New Roman" w:hAnsi="Times New Roman" w:cs="Times New Roman"/>
          <w:b/>
          <w:sz w:val="28"/>
          <w:szCs w:val="24"/>
          <w:lang w:eastAsia="uk-UA"/>
        </w:rPr>
        <w:t xml:space="preserve">Р І Ш Е Н </w:t>
      </w:r>
      <w:proofErr w:type="spellStart"/>
      <w:r>
        <w:rPr>
          <w:rFonts w:ascii="Times New Roman" w:eastAsia="Times New Roman" w:hAnsi="Times New Roman" w:cs="Times New Roman"/>
          <w:b/>
          <w:sz w:val="28"/>
          <w:szCs w:val="24"/>
          <w:lang w:eastAsia="uk-UA"/>
        </w:rPr>
        <w:t>Н</w:t>
      </w:r>
      <w:proofErr w:type="spellEnd"/>
      <w:r>
        <w:rPr>
          <w:rFonts w:ascii="Times New Roman" w:eastAsia="Times New Roman" w:hAnsi="Times New Roman" w:cs="Times New Roman"/>
          <w:b/>
          <w:sz w:val="28"/>
          <w:szCs w:val="24"/>
          <w:lang w:eastAsia="uk-UA"/>
        </w:rPr>
        <w:t xml:space="preserve"> Я</w:t>
      </w:r>
    </w:p>
    <w:p w14:paraId="2BBCA818" w14:textId="77777777" w:rsidR="00712BF9" w:rsidRDefault="00712BF9">
      <w:pPr>
        <w:tabs>
          <w:tab w:val="center" w:pos="4677"/>
          <w:tab w:val="right" w:pos="9355"/>
        </w:tabs>
        <w:spacing w:after="0" w:line="240" w:lineRule="auto"/>
        <w:rPr>
          <w:rFonts w:ascii="Times New Roman" w:eastAsia="Times New Roman" w:hAnsi="Times New Roman" w:cs="Times New Roman"/>
          <w:sz w:val="28"/>
          <w:szCs w:val="24"/>
          <w:lang w:eastAsia="uk-UA"/>
        </w:rPr>
      </w:pPr>
    </w:p>
    <w:p w14:paraId="7F897383" w14:textId="77777777" w:rsidR="00712BF9" w:rsidRDefault="005D1D91">
      <w:pPr>
        <w:tabs>
          <w:tab w:val="center" w:pos="4677"/>
          <w:tab w:val="right" w:pos="9355"/>
        </w:tabs>
        <w:spacing w:after="0" w:line="240" w:lineRule="auto"/>
        <w:rPr>
          <w:rFonts w:ascii="Times New Roman" w:eastAsia="Times New Roman" w:hAnsi="Times New Roman" w:cs="Times New Roman"/>
          <w:b/>
          <w:sz w:val="28"/>
          <w:szCs w:val="20"/>
          <w:lang w:val="ru-RU" w:eastAsia="ru-RU"/>
        </w:rPr>
      </w:pPr>
      <w:r>
        <w:rPr>
          <w:rFonts w:ascii="Times New Roman" w:eastAsia="Times New Roman" w:hAnsi="Times New Roman" w:cs="Times New Roman"/>
          <w:b/>
          <w:sz w:val="28"/>
          <w:szCs w:val="20"/>
          <w:lang w:val="ru-RU" w:eastAsia="ru-RU"/>
        </w:rPr>
        <w:t xml:space="preserve"> __________________ </w:t>
      </w:r>
      <w:r>
        <w:rPr>
          <w:rFonts w:ascii="Times New Roman" w:eastAsia="Times New Roman" w:hAnsi="Times New Roman" w:cs="Times New Roman"/>
          <w:b/>
          <w:sz w:val="28"/>
          <w:szCs w:val="20"/>
          <w:lang w:eastAsia="ru-RU"/>
        </w:rPr>
        <w:t>№ _________</w:t>
      </w:r>
      <w:r>
        <w:rPr>
          <w:rFonts w:ascii="Times New Roman" w:eastAsia="Times New Roman" w:hAnsi="Times New Roman" w:cs="Times New Roman"/>
          <w:b/>
          <w:sz w:val="28"/>
          <w:szCs w:val="20"/>
          <w:lang w:val="ru-RU" w:eastAsia="ru-RU"/>
        </w:rPr>
        <w:t xml:space="preserve">                         </w:t>
      </w:r>
      <w:r>
        <w:rPr>
          <w:rFonts w:ascii="Times New Roman" w:eastAsia="Times New Roman" w:hAnsi="Times New Roman" w:cs="Times New Roman"/>
          <w:sz w:val="28"/>
          <w:szCs w:val="20"/>
          <w:lang w:val="ru-RU" w:eastAsia="ru-RU"/>
        </w:rPr>
        <w:t xml:space="preserve">___ </w:t>
      </w:r>
      <w:proofErr w:type="spellStart"/>
      <w:r>
        <w:rPr>
          <w:rFonts w:ascii="Times New Roman" w:eastAsia="Times New Roman" w:hAnsi="Times New Roman" w:cs="Times New Roman"/>
          <w:sz w:val="28"/>
          <w:szCs w:val="20"/>
          <w:lang w:val="ru-RU" w:eastAsia="ru-RU"/>
        </w:rPr>
        <w:t>сесія</w:t>
      </w:r>
      <w:proofErr w:type="spellEnd"/>
      <w:r>
        <w:rPr>
          <w:rFonts w:ascii="Times New Roman" w:eastAsia="Times New Roman" w:hAnsi="Times New Roman" w:cs="Times New Roman"/>
          <w:sz w:val="28"/>
          <w:szCs w:val="20"/>
          <w:lang w:val="ru-RU" w:eastAsia="ru-RU"/>
        </w:rPr>
        <w:t xml:space="preserve"> 8 </w:t>
      </w:r>
      <w:proofErr w:type="spellStart"/>
      <w:r>
        <w:rPr>
          <w:rFonts w:ascii="Times New Roman" w:eastAsia="Times New Roman" w:hAnsi="Times New Roman" w:cs="Times New Roman"/>
          <w:sz w:val="28"/>
          <w:szCs w:val="20"/>
          <w:lang w:val="ru-RU" w:eastAsia="ru-RU"/>
        </w:rPr>
        <w:t>скликання</w:t>
      </w:r>
      <w:proofErr w:type="spellEnd"/>
    </w:p>
    <w:p w14:paraId="57215DC7" w14:textId="77777777" w:rsidR="00712BF9" w:rsidRDefault="005D1D91">
      <w:pPr>
        <w:tabs>
          <w:tab w:val="left" w:pos="2611"/>
          <w:tab w:val="left" w:pos="4363"/>
        </w:tabs>
        <w:spacing w:before="1" w:after="0" w:line="240" w:lineRule="auto"/>
        <w:ind w:left="411"/>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u w:val="single"/>
          <w:lang w:eastAsia="uk-UA"/>
        </w:rPr>
        <w:t xml:space="preserve"> </w:t>
      </w:r>
    </w:p>
    <w:p w14:paraId="3617786E" w14:textId="77777777" w:rsidR="00712BF9" w:rsidRDefault="00712BF9">
      <w:pPr>
        <w:spacing w:after="0" w:line="240" w:lineRule="auto"/>
        <w:ind w:left="391" w:right="613"/>
        <w:jc w:val="center"/>
        <w:rPr>
          <w:rFonts w:ascii="Times New Roman" w:eastAsia="Times New Roman" w:hAnsi="Times New Roman" w:cs="Times New Roman"/>
          <w:b/>
          <w:sz w:val="28"/>
          <w:szCs w:val="24"/>
          <w:lang w:eastAsia="uk-UA"/>
        </w:rPr>
      </w:pPr>
    </w:p>
    <w:p w14:paraId="3D73E555" w14:textId="77777777" w:rsidR="00712BF9" w:rsidRDefault="0081164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Про внесення змін до</w:t>
      </w:r>
      <w:r w:rsidR="005D1D91">
        <w:rPr>
          <w:rFonts w:ascii="Times New Roman" w:hAnsi="Times New Roman" w:cs="Times New Roman"/>
          <w:b/>
          <w:sz w:val="28"/>
          <w:szCs w:val="28"/>
        </w:rPr>
        <w:t xml:space="preserve"> Порядку надання фінансової </w:t>
      </w:r>
    </w:p>
    <w:p w14:paraId="2231D1C3" w14:textId="77777777" w:rsidR="00712BF9" w:rsidRDefault="005D1D9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підтримки громадським організаціям (об’єднанням) </w:t>
      </w:r>
    </w:p>
    <w:p w14:paraId="6C48DE2F" w14:textId="77777777" w:rsidR="00712BF9" w:rsidRDefault="005D1D9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ветеранів і осіб з інвалідністю </w:t>
      </w:r>
    </w:p>
    <w:p w14:paraId="5BC7DD70" w14:textId="77777777" w:rsidR="00712BF9" w:rsidRDefault="005D1D91">
      <w:pPr>
        <w:spacing w:before="300" w:after="0" w:line="240" w:lineRule="auto"/>
        <w:ind w:right="225" w:firstLine="708"/>
        <w:jc w:val="both"/>
        <w:rPr>
          <w:rFonts w:ascii="Times New Roman" w:hAnsi="Times New Roman" w:cs="Times New Roman"/>
          <w:sz w:val="28"/>
          <w:szCs w:val="28"/>
        </w:rPr>
      </w:pPr>
      <w:r>
        <w:rPr>
          <w:rFonts w:ascii="Times New Roman" w:hAnsi="Times New Roman" w:cs="Times New Roman"/>
          <w:sz w:val="28"/>
          <w:szCs w:val="28"/>
        </w:rPr>
        <w:t xml:space="preserve">Відповідно до  статті 26 Закону України «Про місцеве самоврядування в Україні», статті 91 Бюджетного Кодексу України, </w:t>
      </w:r>
      <w:r>
        <w:rPr>
          <w:rFonts w:ascii="Times New Roman" w:hAnsi="Times New Roman" w:cs="Times New Roman"/>
          <w:sz w:val="28"/>
          <w:szCs w:val="28"/>
          <w:shd w:val="clear" w:color="auto" w:fill="FFFFFF"/>
          <w:lang w:eastAsia="uk-UA"/>
        </w:rPr>
        <w:t>статті 23 Закону України «Про громадські об’єднання»,</w:t>
      </w:r>
      <w:r>
        <w:rPr>
          <w:rFonts w:ascii="Times New Roman" w:hAnsi="Times New Roman" w:cs="Times New Roman"/>
          <w:color w:val="666666"/>
          <w:sz w:val="28"/>
          <w:szCs w:val="28"/>
          <w:shd w:val="clear" w:color="auto" w:fill="FFFFFF"/>
          <w:lang w:eastAsia="uk-UA"/>
        </w:rPr>
        <w:t xml:space="preserve"> </w:t>
      </w:r>
      <w:r>
        <w:rPr>
          <w:rFonts w:ascii="Times New Roman" w:hAnsi="Times New Roman" w:cs="Times New Roman"/>
          <w:sz w:val="28"/>
          <w:szCs w:val="28"/>
        </w:rPr>
        <w:t>постанови Кабінету Міністрів України від 12.10.2011 року №1049 «</w:t>
      </w:r>
      <w:r>
        <w:rPr>
          <w:rFonts w:ascii="Times New Roman" w:hAnsi="Times New Roman" w:cs="Times New Roman"/>
          <w:bCs/>
          <w:sz w:val="28"/>
          <w:szCs w:val="28"/>
          <w:lang w:eastAsia="uk-UA"/>
        </w:rPr>
        <w:t>Про затвердження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w:t>
      </w:r>
      <w:r>
        <w:rPr>
          <w:rFonts w:ascii="Times New Roman" w:hAnsi="Times New Roman" w:cs="Times New Roman"/>
          <w:sz w:val="28"/>
          <w:szCs w:val="28"/>
        </w:rPr>
        <w:t>, міська рада</w:t>
      </w:r>
    </w:p>
    <w:p w14:paraId="5EFA69B3" w14:textId="0C5F9738" w:rsidR="00712BF9" w:rsidRDefault="005D1D91" w:rsidP="00BD0BB3">
      <w:pPr>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В И Р І Ш  И Л А:</w:t>
      </w:r>
    </w:p>
    <w:p w14:paraId="47B5EE1D" w14:textId="77777777" w:rsidR="00B63BBB" w:rsidRDefault="008116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1.Внести зміни до </w:t>
      </w:r>
      <w:r w:rsidR="005D1D91">
        <w:rPr>
          <w:rFonts w:ascii="Times New Roman" w:hAnsi="Times New Roman" w:cs="Times New Roman"/>
          <w:sz w:val="28"/>
          <w:szCs w:val="28"/>
        </w:rPr>
        <w:t>Порядк</w:t>
      </w:r>
      <w:r>
        <w:rPr>
          <w:rFonts w:ascii="Times New Roman" w:hAnsi="Times New Roman" w:cs="Times New Roman"/>
          <w:sz w:val="28"/>
          <w:szCs w:val="28"/>
        </w:rPr>
        <w:t>у</w:t>
      </w:r>
      <w:r w:rsidR="005D1D91">
        <w:rPr>
          <w:rFonts w:ascii="Times New Roman" w:hAnsi="Times New Roman" w:cs="Times New Roman"/>
          <w:sz w:val="28"/>
          <w:szCs w:val="28"/>
        </w:rPr>
        <w:t xml:space="preserve"> надання фінансової підтримки громадським організаціям (об’єднанням) ветеранів і </w:t>
      </w:r>
      <w:r>
        <w:rPr>
          <w:rFonts w:ascii="Times New Roman" w:hAnsi="Times New Roman" w:cs="Times New Roman"/>
          <w:sz w:val="28"/>
          <w:szCs w:val="28"/>
        </w:rPr>
        <w:t>осіб з інвалідністю, затвердженого рішенням 60 сесії Козятинської міської ради 8 скликання від 28.03.2025 року №2024</w:t>
      </w:r>
      <w:r w:rsidRPr="0081164F">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VIII</w:t>
      </w:r>
      <w:r w:rsidR="00034666">
        <w:rPr>
          <w:rFonts w:ascii="Times New Roman" w:hAnsi="Times New Roman" w:cs="Times New Roman"/>
          <w:sz w:val="28"/>
          <w:szCs w:val="28"/>
        </w:rPr>
        <w:t xml:space="preserve"> та викласти в його в редакції згідно з Додатком до цього рішення.</w:t>
      </w:r>
    </w:p>
    <w:p w14:paraId="2FDB2AF6" w14:textId="77777777" w:rsidR="00167A28" w:rsidRDefault="005D1D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034666">
        <w:rPr>
          <w:rFonts w:ascii="Times New Roman" w:hAnsi="Times New Roman" w:cs="Times New Roman"/>
          <w:sz w:val="28"/>
          <w:szCs w:val="28"/>
        </w:rPr>
        <w:t>Внести зміни до п.2 рішенням 60 сесії Козятинської міської ради 8 скликання від 28.03.2025 року №2024</w:t>
      </w:r>
      <w:r w:rsidR="00034666" w:rsidRPr="0081164F">
        <w:rPr>
          <w:rFonts w:ascii="Times New Roman" w:hAnsi="Times New Roman" w:cs="Times New Roman"/>
          <w:sz w:val="28"/>
          <w:szCs w:val="28"/>
        </w:rPr>
        <w:t xml:space="preserve"> </w:t>
      </w:r>
      <w:r w:rsidR="00034666">
        <w:rPr>
          <w:rFonts w:ascii="Times New Roman" w:hAnsi="Times New Roman" w:cs="Times New Roman"/>
          <w:sz w:val="28"/>
          <w:szCs w:val="28"/>
        </w:rPr>
        <w:t xml:space="preserve">– </w:t>
      </w:r>
      <w:r w:rsidR="00034666">
        <w:rPr>
          <w:rFonts w:ascii="Times New Roman" w:hAnsi="Times New Roman" w:cs="Times New Roman"/>
          <w:sz w:val="28"/>
          <w:szCs w:val="28"/>
          <w:lang w:val="en-US"/>
        </w:rPr>
        <w:t>VIII</w:t>
      </w:r>
      <w:r w:rsidR="00167A28">
        <w:rPr>
          <w:rFonts w:ascii="Times New Roman" w:hAnsi="Times New Roman" w:cs="Times New Roman"/>
          <w:sz w:val="28"/>
          <w:szCs w:val="28"/>
        </w:rPr>
        <w:t xml:space="preserve"> «Про затвердження Порядку надання фінансової підтримки громадським організаціям (об’єднанням) ветеранів і осіб з інвалідністю» та викласти його в такій редакції:</w:t>
      </w:r>
    </w:p>
    <w:p w14:paraId="060BE162" w14:textId="77777777" w:rsidR="00712BF9" w:rsidRDefault="00B63BBB">
      <w:pPr>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sz w:val="28"/>
          <w:szCs w:val="28"/>
        </w:rPr>
        <w:t>«2.</w:t>
      </w:r>
      <w:r w:rsidR="00167A28">
        <w:rPr>
          <w:rFonts w:ascii="Times New Roman" w:hAnsi="Times New Roman" w:cs="Times New Roman"/>
          <w:sz w:val="28"/>
          <w:szCs w:val="28"/>
        </w:rPr>
        <w:t xml:space="preserve"> </w:t>
      </w:r>
      <w:r w:rsidR="005D1D91">
        <w:rPr>
          <w:rFonts w:ascii="Times New Roman" w:hAnsi="Times New Roman" w:cs="Times New Roman"/>
          <w:sz w:val="28"/>
          <w:szCs w:val="28"/>
        </w:rPr>
        <w:t xml:space="preserve">Встановити, що норми Порядку надання фінансової підтримки громадським організаціям (об’єднанням) ветеранів і осіб з інвалідністю застосовуються  </w:t>
      </w:r>
      <w:r w:rsidR="005D1D91">
        <w:rPr>
          <w:rFonts w:ascii="Times New Roman" w:hAnsi="Times New Roman" w:cs="Times New Roman"/>
          <w:color w:val="000000"/>
          <w:sz w:val="28"/>
          <w:szCs w:val="28"/>
          <w:lang w:eastAsia="uk-UA"/>
        </w:rPr>
        <w:t>починаючи з розподілу бюджетних асигнувань 2026 року.</w:t>
      </w:r>
      <w:r>
        <w:rPr>
          <w:rFonts w:ascii="Times New Roman" w:hAnsi="Times New Roman" w:cs="Times New Roman"/>
          <w:color w:val="000000"/>
          <w:sz w:val="28"/>
          <w:szCs w:val="28"/>
          <w:lang w:eastAsia="uk-UA"/>
        </w:rPr>
        <w:t>»</w:t>
      </w:r>
    </w:p>
    <w:p w14:paraId="684ACF41" w14:textId="77777777" w:rsidR="00B63BBB" w:rsidRDefault="005D1D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Контроль за виконанням цього рішення покласти на постійну депутатську комісію законності, правопорядку, регламенту, депутатської діяльності, етики,</w:t>
      </w:r>
      <w:r w:rsidR="00B63BBB">
        <w:rPr>
          <w:rFonts w:ascii="Times New Roman" w:hAnsi="Times New Roman" w:cs="Times New Roman"/>
          <w:sz w:val="28"/>
          <w:szCs w:val="28"/>
        </w:rPr>
        <w:t xml:space="preserve"> </w:t>
      </w:r>
      <w:r>
        <w:rPr>
          <w:rFonts w:ascii="Times New Roman" w:hAnsi="Times New Roman" w:cs="Times New Roman"/>
          <w:sz w:val="28"/>
          <w:szCs w:val="28"/>
        </w:rPr>
        <w:t xml:space="preserve">топоніміки, контролю за діяльністю виконавчих органів ради, з гуманітарних питань, соціального захисту населення, молодіжної політики, спорту та </w:t>
      </w:r>
    </w:p>
    <w:p w14:paraId="5EB38EA0" w14:textId="77777777" w:rsidR="00712BF9" w:rsidRDefault="005D1D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медичного обслуговування, повноважень з питань реалізації державної регуляторної політики (</w:t>
      </w:r>
      <w:proofErr w:type="spellStart"/>
      <w:r>
        <w:rPr>
          <w:rFonts w:ascii="Times New Roman" w:hAnsi="Times New Roman" w:cs="Times New Roman"/>
          <w:sz w:val="28"/>
          <w:szCs w:val="28"/>
        </w:rPr>
        <w:t>О.Шумський</w:t>
      </w:r>
      <w:proofErr w:type="spellEnd"/>
      <w:r>
        <w:rPr>
          <w:rFonts w:ascii="Times New Roman" w:hAnsi="Times New Roman" w:cs="Times New Roman"/>
          <w:sz w:val="28"/>
          <w:szCs w:val="28"/>
        </w:rPr>
        <w:t>).</w:t>
      </w:r>
    </w:p>
    <w:p w14:paraId="29737AD3" w14:textId="77777777" w:rsidR="00712BF9" w:rsidRDefault="00712BF9">
      <w:pPr>
        <w:jc w:val="both"/>
        <w:rPr>
          <w:rFonts w:ascii="Times New Roman" w:hAnsi="Times New Roman" w:cs="Times New Roman"/>
          <w:sz w:val="28"/>
          <w:szCs w:val="28"/>
        </w:rPr>
      </w:pPr>
    </w:p>
    <w:p w14:paraId="4E3BBD4E" w14:textId="77777777" w:rsidR="00712BF9" w:rsidRDefault="005D1D91">
      <w:pPr>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Секретар ради                                             Ірина РЕПАЛО        </w:t>
      </w:r>
    </w:p>
    <w:p w14:paraId="5DC9409F" w14:textId="07D9654C" w:rsidR="00B63BBB" w:rsidRDefault="00BD0B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1241694" w14:textId="030C0749" w:rsidR="00712BF9" w:rsidRDefault="005D1D91">
      <w:pPr>
        <w:spacing w:after="0" w:line="240" w:lineRule="auto"/>
        <w:jc w:val="right"/>
        <w:rPr>
          <w:rFonts w:ascii="Times New Roman" w:hAnsi="Times New Roman" w:cs="Times New Roman"/>
          <w:sz w:val="28"/>
          <w:szCs w:val="28"/>
        </w:rPr>
      </w:pPr>
      <w:r>
        <w:rPr>
          <w:sz w:val="18"/>
          <w:szCs w:val="18"/>
        </w:rPr>
        <w:lastRenderedPageBreak/>
        <w:tab/>
      </w:r>
      <w:r>
        <w:rPr>
          <w:sz w:val="18"/>
          <w:szCs w:val="18"/>
        </w:rPr>
        <w:tab/>
      </w:r>
      <w:r>
        <w:rPr>
          <w:sz w:val="18"/>
          <w:szCs w:val="18"/>
        </w:rPr>
        <w:tab/>
      </w:r>
      <w:r>
        <w:rPr>
          <w:sz w:val="18"/>
          <w:szCs w:val="18"/>
        </w:rPr>
        <w:tab/>
      </w:r>
      <w:r>
        <w:rPr>
          <w:rFonts w:ascii="Times New Roman" w:hAnsi="Times New Roman" w:cs="Times New Roman"/>
          <w:sz w:val="28"/>
          <w:szCs w:val="28"/>
        </w:rPr>
        <w:t>Додаток № 1</w:t>
      </w:r>
    </w:p>
    <w:p w14:paraId="0082EDA2" w14:textId="77777777" w:rsidR="00712BF9" w:rsidRDefault="005D1D9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до рішення __сесії  8 скликання</w:t>
      </w:r>
    </w:p>
    <w:p w14:paraId="39E3065E" w14:textId="77777777" w:rsidR="00712BF9" w:rsidRDefault="005D1D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від _______________    № ____             </w:t>
      </w:r>
    </w:p>
    <w:p w14:paraId="55780590" w14:textId="77777777" w:rsidR="00712BF9" w:rsidRDefault="00712BF9">
      <w:pPr>
        <w:jc w:val="both"/>
        <w:rPr>
          <w:sz w:val="18"/>
          <w:szCs w:val="18"/>
        </w:rPr>
      </w:pPr>
    </w:p>
    <w:p w14:paraId="787A3A34" w14:textId="77777777" w:rsidR="00712BF9" w:rsidRDefault="00712BF9">
      <w:pPr>
        <w:jc w:val="both"/>
        <w:rPr>
          <w:sz w:val="18"/>
          <w:szCs w:val="18"/>
        </w:rPr>
      </w:pPr>
    </w:p>
    <w:p w14:paraId="0417D561" w14:textId="77777777" w:rsidR="00712BF9" w:rsidRDefault="005D1D91" w:rsidP="00BD0BB3">
      <w:pPr>
        <w:spacing w:after="0" w:line="240" w:lineRule="auto"/>
        <w:ind w:left="2832" w:firstLine="708"/>
        <w:jc w:val="both"/>
        <w:rPr>
          <w:rFonts w:ascii="Times New Roman" w:hAnsi="Times New Roman" w:cs="Times New Roman"/>
          <w:b/>
          <w:sz w:val="28"/>
          <w:szCs w:val="28"/>
        </w:rPr>
      </w:pPr>
      <w:r>
        <w:rPr>
          <w:rFonts w:ascii="Times New Roman" w:hAnsi="Times New Roman" w:cs="Times New Roman"/>
          <w:b/>
          <w:sz w:val="28"/>
          <w:szCs w:val="28"/>
        </w:rPr>
        <w:t>Порядок</w:t>
      </w:r>
    </w:p>
    <w:p w14:paraId="2161A0B7" w14:textId="77777777" w:rsidR="00712BF9" w:rsidRDefault="005D1D91" w:rsidP="00BD0BB3">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надання фінансової підтримки громадським організаціям</w:t>
      </w:r>
    </w:p>
    <w:p w14:paraId="395F41FB" w14:textId="77777777" w:rsidR="00712BF9" w:rsidRDefault="005D1D91" w:rsidP="00BD0BB3">
      <w:pPr>
        <w:spacing w:after="0" w:line="240" w:lineRule="auto"/>
        <w:ind w:left="708" w:firstLine="708"/>
        <w:jc w:val="both"/>
        <w:rPr>
          <w:b/>
          <w:sz w:val="18"/>
          <w:szCs w:val="18"/>
        </w:rPr>
      </w:pPr>
      <w:r>
        <w:rPr>
          <w:rFonts w:ascii="Times New Roman" w:hAnsi="Times New Roman" w:cs="Times New Roman"/>
          <w:b/>
          <w:sz w:val="28"/>
          <w:szCs w:val="28"/>
        </w:rPr>
        <w:t>(об’єднанням) ветеранів і осіб з інвалідністю</w:t>
      </w:r>
    </w:p>
    <w:p w14:paraId="16730830" w14:textId="77777777" w:rsidR="00712BF9" w:rsidRDefault="00712BF9" w:rsidP="00BD0BB3">
      <w:pPr>
        <w:jc w:val="both"/>
        <w:rPr>
          <w:sz w:val="18"/>
          <w:szCs w:val="18"/>
        </w:rPr>
      </w:pPr>
    </w:p>
    <w:p w14:paraId="560DD049" w14:textId="77777777" w:rsidR="00712BF9" w:rsidRDefault="005D1D91" w:rsidP="00BD0BB3">
      <w:pPr>
        <w:shd w:val="clear" w:color="auto" w:fill="FFFFFF"/>
        <w:spacing w:before="100" w:beforeAutospacing="1" w:after="0" w:line="240" w:lineRule="auto"/>
        <w:jc w:val="both"/>
        <w:rPr>
          <w:rFonts w:ascii="Times New Roman" w:hAnsi="Times New Roman" w:cs="Times New Roman"/>
          <w:b/>
          <w:color w:val="FF0000"/>
          <w:sz w:val="28"/>
          <w:szCs w:val="28"/>
          <w:u w:val="single"/>
          <w:lang w:eastAsia="uk-UA"/>
        </w:rPr>
      </w:pPr>
      <w:r>
        <w:rPr>
          <w:rFonts w:ascii="Times New Roman" w:hAnsi="Times New Roman" w:cs="Times New Roman"/>
          <w:color w:val="000000"/>
          <w:sz w:val="28"/>
          <w:szCs w:val="28"/>
          <w:lang w:eastAsia="uk-UA"/>
        </w:rPr>
        <w:t>1.Цей Порядок визначає механізм надання та використання коштів, передбачених в  бюджеті Козятинської міської громади на фінансову підтримку статутної діяльності  громадським організаціям (об’єднанням) ветеранів, осіб з інвалідністю, громадським організаціям, які представляють інтереси постраждалих внаслідок Чорнобильської катастрофи та інших категорій громадян, пов’язаних із цією аварією (далі - бюджетні кошти) та здійснюють свою діяльність на території Козятинської міської територіальної громади</w:t>
      </w:r>
      <w:r w:rsidR="000B3D03">
        <w:rPr>
          <w:rFonts w:ascii="Times New Roman" w:hAnsi="Times New Roman" w:cs="Times New Roman"/>
          <w:color w:val="000000"/>
          <w:sz w:val="28"/>
          <w:szCs w:val="28"/>
          <w:lang w:eastAsia="uk-UA"/>
        </w:rPr>
        <w:t>.</w:t>
      </w:r>
    </w:p>
    <w:p w14:paraId="6DE9CFAE"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2.У цьому Порядку терміни вживаються в такому значенні:</w:t>
      </w:r>
    </w:p>
    <w:p w14:paraId="3DD12572" w14:textId="77777777" w:rsidR="00712BF9" w:rsidRDefault="005D1D91" w:rsidP="00BD0BB3">
      <w:pPr>
        <w:shd w:val="clear" w:color="auto" w:fill="FFFFFF"/>
        <w:spacing w:after="0" w:line="240" w:lineRule="auto"/>
        <w:ind w:firstLine="36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громадська  організація (об’єднання) - добровільне об'єднання фізичних осіб та/або юридичних осіб приватного права для здійснення та захисту прав і свобод, задоволення суспільних, зокрема економічних, соціальних, культурних, екологічних, та інших інтересів;</w:t>
      </w:r>
    </w:p>
    <w:p w14:paraId="1B965B29" w14:textId="77777777" w:rsidR="00712BF9" w:rsidRDefault="005D1D91" w:rsidP="00BD0BB3">
      <w:pPr>
        <w:shd w:val="clear" w:color="auto" w:fill="FFFFFF"/>
        <w:spacing w:after="0" w:line="240" w:lineRule="auto"/>
        <w:ind w:firstLine="360"/>
        <w:jc w:val="both"/>
        <w:rPr>
          <w:rFonts w:ascii="Times New Roman" w:hAnsi="Times New Roman" w:cs="Times New Roman"/>
          <w:color w:val="000000"/>
          <w:sz w:val="28"/>
          <w:szCs w:val="28"/>
          <w:lang w:eastAsia="uk-UA"/>
        </w:rPr>
      </w:pPr>
      <w:r>
        <w:rPr>
          <w:rFonts w:ascii="Times New Roman" w:hAnsi="Times New Roman" w:cs="Times New Roman"/>
          <w:sz w:val="28"/>
          <w:szCs w:val="28"/>
          <w:lang w:eastAsia="uk-UA"/>
        </w:rPr>
        <w:t xml:space="preserve">аплікаційна форма </w:t>
      </w:r>
      <w:r>
        <w:rPr>
          <w:rFonts w:ascii="Times New Roman" w:hAnsi="Times New Roman" w:cs="Times New Roman"/>
          <w:color w:val="000000"/>
          <w:sz w:val="28"/>
          <w:szCs w:val="28"/>
          <w:lang w:eastAsia="uk-UA"/>
        </w:rPr>
        <w:t>– інформація про діяльність громадського об’єднання за форматом (формою та змістом), визначеним організатором конкурсу;</w:t>
      </w:r>
    </w:p>
    <w:p w14:paraId="7233F814" w14:textId="77777777" w:rsidR="00712BF9" w:rsidRDefault="005D1D91" w:rsidP="00BD0BB3">
      <w:pPr>
        <w:shd w:val="clear" w:color="auto" w:fill="FFFFFF"/>
        <w:spacing w:after="0" w:line="240" w:lineRule="auto"/>
        <w:ind w:firstLine="36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конкурсна пропозиція – комплект документів, які готуються громадськими організаціями (об’єднаннями)  для участі в конкурсі;</w:t>
      </w:r>
    </w:p>
    <w:p w14:paraId="4EC0FC58" w14:textId="77777777" w:rsidR="00712BF9" w:rsidRDefault="005D1D91" w:rsidP="00BD0BB3">
      <w:pPr>
        <w:shd w:val="clear" w:color="auto" w:fill="FFFFFF"/>
        <w:spacing w:after="0" w:line="240" w:lineRule="auto"/>
        <w:ind w:firstLine="36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конкурсна комісія – тимчасово діючий орган, що утворюється для розгляду конкурсних пропозицій, відповідно до вимог цього Порядку;</w:t>
      </w:r>
    </w:p>
    <w:p w14:paraId="5C9D9728" w14:textId="77777777" w:rsidR="00712BF9" w:rsidRDefault="005D1D91" w:rsidP="00BD0BB3">
      <w:pPr>
        <w:shd w:val="clear" w:color="auto" w:fill="FFFFFF"/>
        <w:spacing w:after="0" w:line="240" w:lineRule="auto"/>
        <w:ind w:firstLine="36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організатор конкурсу – управління соціальної політики Козятинської міської ради;</w:t>
      </w:r>
    </w:p>
    <w:p w14:paraId="24BCB58C" w14:textId="77777777" w:rsidR="00712BF9" w:rsidRDefault="005D1D91" w:rsidP="00BD0BB3">
      <w:pPr>
        <w:shd w:val="clear" w:color="auto" w:fill="FFFFFF"/>
        <w:spacing w:after="0" w:line="240" w:lineRule="auto"/>
        <w:ind w:firstLine="36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прохідний бал – визначена конкурсною комісією мінімальна сума балів, яку конкурсна пропозиція повинна отримати </w:t>
      </w:r>
      <w:r>
        <w:rPr>
          <w:rFonts w:ascii="Times New Roman" w:hAnsi="Times New Roman" w:cs="Times New Roman"/>
          <w:sz w:val="28"/>
          <w:szCs w:val="28"/>
          <w:lang w:eastAsia="uk-UA"/>
        </w:rPr>
        <w:t xml:space="preserve">на другому етапі конкурсу </w:t>
      </w:r>
      <w:r>
        <w:rPr>
          <w:rFonts w:ascii="Times New Roman" w:hAnsi="Times New Roman" w:cs="Times New Roman"/>
          <w:color w:val="000000"/>
          <w:sz w:val="28"/>
          <w:szCs w:val="28"/>
          <w:lang w:eastAsia="uk-UA"/>
        </w:rPr>
        <w:t>для включення її до рейтингу конкурсних пропозицій, на підставі якого визначаються переможці конкурсу;</w:t>
      </w:r>
    </w:p>
    <w:p w14:paraId="768D716E" w14:textId="77777777" w:rsidR="00712BF9" w:rsidRDefault="005D1D91" w:rsidP="00BD0BB3">
      <w:pPr>
        <w:shd w:val="clear" w:color="auto" w:fill="FFFFFF"/>
        <w:spacing w:after="0" w:line="240" w:lineRule="auto"/>
        <w:ind w:firstLine="36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рейтинг конкурсних пропозицій – складений конкурсною комісією перелік конкурсних пропозицій у порядку зменшення кількості балів, отриманих конкурсними пропозиціями;</w:t>
      </w:r>
    </w:p>
    <w:p w14:paraId="2B45844B" w14:textId="77777777" w:rsidR="00712BF9" w:rsidRDefault="005D1D91" w:rsidP="00BD0BB3">
      <w:pPr>
        <w:shd w:val="clear" w:color="auto" w:fill="FFFFFF"/>
        <w:spacing w:after="0" w:line="240" w:lineRule="auto"/>
        <w:ind w:firstLine="360"/>
        <w:jc w:val="both"/>
        <w:rPr>
          <w:rFonts w:ascii="Times New Roman" w:hAnsi="Times New Roman" w:cs="Times New Roman"/>
          <w:sz w:val="28"/>
          <w:szCs w:val="28"/>
          <w:lang w:eastAsia="uk-UA"/>
        </w:rPr>
      </w:pPr>
      <w:r>
        <w:rPr>
          <w:rFonts w:ascii="Times New Roman" w:hAnsi="Times New Roman" w:cs="Times New Roman"/>
          <w:color w:val="000000"/>
          <w:sz w:val="28"/>
          <w:szCs w:val="28"/>
          <w:lang w:eastAsia="uk-UA"/>
        </w:rPr>
        <w:t xml:space="preserve">учасник конкурсу – громадська організація (об’єднання), що подала конкурсну пропозицію для участі в конкурсі і відповідає усім критеріям, </w:t>
      </w:r>
      <w:r>
        <w:rPr>
          <w:rFonts w:ascii="Times New Roman" w:hAnsi="Times New Roman" w:cs="Times New Roman"/>
          <w:sz w:val="28"/>
          <w:szCs w:val="28"/>
          <w:lang w:eastAsia="uk-UA"/>
        </w:rPr>
        <w:t>зазначеним у абзаці п’ятому пункту 4 цього Порядку. </w:t>
      </w:r>
    </w:p>
    <w:p w14:paraId="4E2C1DB3"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 Головним розпорядником бюджетних коштів є управління соціальної політики Козятинської міської ради, розпорядниками бюджетних коштів нижчого рівня – одержувачі бюджетних коштів.</w:t>
      </w:r>
    </w:p>
    <w:p w14:paraId="0D7C3006" w14:textId="77777777" w:rsidR="00712BF9" w:rsidRDefault="005D1D91" w:rsidP="00BD0BB3">
      <w:pPr>
        <w:shd w:val="clear" w:color="auto" w:fill="FFFFFF"/>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shd w:val="clear" w:color="auto" w:fill="FFFFFF"/>
          <w:lang w:eastAsia="uk-UA"/>
        </w:rPr>
        <w:t>Громадські організації (об’єднання), що отримують фінансову підтримку, включаються до мережі розпорядників і одержувачів  коштів місцевого бюджету.</w:t>
      </w:r>
      <w:r>
        <w:rPr>
          <w:rFonts w:ascii="Times New Roman" w:hAnsi="Times New Roman" w:cs="Times New Roman"/>
          <w:sz w:val="28"/>
          <w:szCs w:val="28"/>
          <w:lang w:eastAsia="uk-UA"/>
        </w:rPr>
        <w:br/>
        <w:t> </w:t>
      </w:r>
    </w:p>
    <w:p w14:paraId="704B2168" w14:textId="77777777" w:rsidR="00712BF9" w:rsidRDefault="005D1D91" w:rsidP="00BD0BB3">
      <w:pPr>
        <w:shd w:val="clear" w:color="auto" w:fill="FFFFFF"/>
        <w:spacing w:before="100" w:beforeAutospacing="1" w:after="0" w:afterAutospacing="1"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lastRenderedPageBreak/>
        <w:t>4. Право на отримання фінансової підтримки мають громадські організації   (об’єднання) які зареєстровані в установленому порядку не менше одного року до оголошення проведення конкурсу.                                                         Одержувачами бюджетних коштів є:</w:t>
      </w:r>
    </w:p>
    <w:p w14:paraId="0D4D7AB6" w14:textId="77777777" w:rsidR="00712BF9" w:rsidRDefault="005D1D91" w:rsidP="00BD0BB3">
      <w:pPr>
        <w:shd w:val="clear" w:color="auto" w:fill="FFFFFF"/>
        <w:spacing w:before="100" w:beforeAutospacing="1" w:after="0" w:afterAutospacing="1"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громадські організації   (об’єднання)  осіб з інвалідністю, які внесені до Єдиного державного реєстру юридичних осіб, фізичних осіб - підприємців та громадських формувань та утворені з метою, визначеною статтею 12 Закону України «Про основи соціальної захищеності осіб з інвалідністю в Україні»;                                      </w:t>
      </w:r>
    </w:p>
    <w:p w14:paraId="70694931" w14:textId="77777777" w:rsidR="00712BF9" w:rsidRDefault="005D1D91" w:rsidP="00BD0BB3">
      <w:pPr>
        <w:shd w:val="clear" w:color="auto" w:fill="FFFFFF"/>
        <w:spacing w:before="100" w:beforeAutospacing="1" w:after="0" w:afterAutospacing="1"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громадські організації   (об’єднання)  ветеранів війни - неприбуткові громадські організації, які зареєстровані відповідно до вимог законодавства та утворені з метою захисту прав і свобод, задоволення суспільних, економічних, соціальних, культурних та інших інтересів ветеранів війни, членів сімей загиблих (померлих) ветеранів війни, членів сімей загиблих (померлих) Захисників і Захисниць України та/або які надають послуги ветеранам війни, членам сімей загиблих (померлих) ветеранів війни, членам сімей загиблих (померлих) Захисників і Захисниць України та особам, на яких поширюється чинність Законів України «Про статус ветеранів війни, гарантії їх соціального захисту»;</w:t>
      </w:r>
    </w:p>
    <w:p w14:paraId="1229DC08" w14:textId="77777777" w:rsidR="00712BF9" w:rsidRDefault="005D1D91" w:rsidP="00BD0BB3">
      <w:pPr>
        <w:shd w:val="clear" w:color="auto" w:fill="FFFFFF"/>
        <w:spacing w:after="0" w:line="240" w:lineRule="auto"/>
        <w:ind w:firstLine="708"/>
        <w:jc w:val="both"/>
        <w:rPr>
          <w:rFonts w:ascii="Times New Roman" w:hAnsi="Times New Roman" w:cs="Times New Roman"/>
          <w:bCs/>
          <w:color w:val="333333"/>
          <w:sz w:val="28"/>
          <w:szCs w:val="28"/>
          <w:shd w:val="clear" w:color="auto" w:fill="FFFFFF"/>
        </w:rPr>
      </w:pPr>
      <w:r>
        <w:rPr>
          <w:rFonts w:ascii="Times New Roman" w:hAnsi="Times New Roman" w:cs="Times New Roman"/>
          <w:color w:val="000000"/>
          <w:sz w:val="28"/>
          <w:szCs w:val="28"/>
          <w:lang w:eastAsia="uk-UA"/>
        </w:rPr>
        <w:t xml:space="preserve">громадські організації   (об’єднання), які представляють інтереси </w:t>
      </w:r>
      <w:r>
        <w:rPr>
          <w:rFonts w:ascii="Times New Roman" w:hAnsi="Times New Roman" w:cs="Times New Roman"/>
          <w:bCs/>
          <w:color w:val="333333"/>
          <w:sz w:val="28"/>
          <w:szCs w:val="28"/>
          <w:shd w:val="clear" w:color="auto" w:fill="FFFFFF"/>
        </w:rPr>
        <w:t xml:space="preserve">ветеранів праці та інших громадян похилого віку по захисту всіх </w:t>
      </w:r>
      <w:r>
        <w:rPr>
          <w:rFonts w:ascii="Times New Roman" w:hAnsi="Times New Roman" w:cs="Times New Roman"/>
          <w:color w:val="333333"/>
          <w:sz w:val="28"/>
          <w:szCs w:val="28"/>
          <w:shd w:val="clear" w:color="auto" w:fill="FFFFFF"/>
        </w:rPr>
        <w:t>соціально-економічних і особистих прав  в галузі праці, охорони здоров'я, соціального забезпечення, користування житлом та в інших сферах</w:t>
      </w:r>
      <w:r>
        <w:rPr>
          <w:rFonts w:ascii="Times New Roman" w:hAnsi="Times New Roman" w:cs="Times New Roman"/>
          <w:color w:val="000000"/>
          <w:sz w:val="28"/>
          <w:szCs w:val="28"/>
          <w:lang w:eastAsia="uk-UA"/>
        </w:rPr>
        <w:t xml:space="preserve"> відповідно до Закону України «</w:t>
      </w:r>
      <w:r>
        <w:rPr>
          <w:rFonts w:ascii="Times New Roman" w:hAnsi="Times New Roman" w:cs="Times New Roman"/>
          <w:bCs/>
          <w:color w:val="333333"/>
          <w:sz w:val="28"/>
          <w:szCs w:val="28"/>
          <w:shd w:val="clear" w:color="auto" w:fill="FFFFFF"/>
        </w:rPr>
        <w:t>Про основні засади соціального захисту ветеранів праці та інших громадян похилого віку в Україні»;</w:t>
      </w:r>
    </w:p>
    <w:p w14:paraId="500E2ED2"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громадські організації   (об’єднання), які представляють інтереси постраждалих внаслідок Чорнобильської катастрофи та інших категорій громадян, пов’язаних із цією аварією  відповідно до Закону України «Про статус і соціальний захист громадян, які постраждали внаслідок Чорнобильської катастрофи».</w:t>
      </w:r>
    </w:p>
    <w:p w14:paraId="4B2715EA"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Громадська організація (об’єднання) повинна відповідати одночасно таким критеріям:</w:t>
      </w:r>
    </w:p>
    <w:p w14:paraId="358093DD"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громадська організація (об’єднання) не перебуває у процесі припинення;</w:t>
      </w:r>
    </w:p>
    <w:p w14:paraId="20B567AB"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громадська організація (об’єднання) провадить свою статутну діяльність не менше одного року  до оголошення проведення конкурсу;</w:t>
      </w:r>
    </w:p>
    <w:p w14:paraId="6A56D18D"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наявність власного або орендованого приміщення, у якому провадиться статутна діяльність громадської організації (об’єднання);</w:t>
      </w:r>
    </w:p>
    <w:p w14:paraId="1FB20489"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відсутні факти порушення громадською організацією (об’єднанням) вимог бюджетного законодавства.</w:t>
      </w:r>
    </w:p>
    <w:p w14:paraId="354CBFE4"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5. Бюджетні кошти виділяються на конкурсній основі та спрямовуються на забезпечення статутної діяльності громадських організацій (об’єднань), зокрема: </w:t>
      </w:r>
    </w:p>
    <w:p w14:paraId="5C6A50F6"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1) виконання (реалізацію) </w:t>
      </w:r>
      <w:proofErr w:type="spellStart"/>
      <w:r>
        <w:rPr>
          <w:rFonts w:ascii="Times New Roman" w:hAnsi="Times New Roman" w:cs="Times New Roman"/>
          <w:color w:val="000000"/>
          <w:sz w:val="28"/>
          <w:szCs w:val="28"/>
          <w:lang w:eastAsia="uk-UA"/>
        </w:rPr>
        <w:t>проєктів</w:t>
      </w:r>
      <w:proofErr w:type="spellEnd"/>
      <w:r>
        <w:rPr>
          <w:rFonts w:ascii="Times New Roman" w:hAnsi="Times New Roman" w:cs="Times New Roman"/>
          <w:color w:val="000000"/>
          <w:sz w:val="28"/>
          <w:szCs w:val="28"/>
          <w:lang w:eastAsia="uk-UA"/>
        </w:rPr>
        <w:t xml:space="preserve"> (заходів) громадської організації (об’єднання), передбачених у плані діяльності організації на відповідний рік, з них:</w:t>
      </w:r>
    </w:p>
    <w:p w14:paraId="75B0E3FA" w14:textId="77777777" w:rsidR="00712BF9" w:rsidRDefault="005D1D91" w:rsidP="00BD0BB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відзначення святкових, пам’ятних та історичних дат, пов’язаних з вшануванням та увічненням пам’яті ветеранів війни, жертв нацистських </w:t>
      </w:r>
      <w:r>
        <w:rPr>
          <w:rFonts w:ascii="Times New Roman" w:hAnsi="Times New Roman" w:cs="Times New Roman"/>
          <w:sz w:val="28"/>
          <w:szCs w:val="28"/>
        </w:rPr>
        <w:lastRenderedPageBreak/>
        <w:t>переслідувань та політичних репресій, захистом незалежності, суверенітету та територіальної цілісності України, формуванням соборності та державності, проголошенням незалежності України;</w:t>
      </w:r>
    </w:p>
    <w:p w14:paraId="1E26DC44" w14:textId="77777777" w:rsidR="00712BF9" w:rsidRDefault="005D1D91" w:rsidP="00BD0BB3">
      <w:pPr>
        <w:spacing w:after="0" w:line="240" w:lineRule="auto"/>
        <w:ind w:firstLine="708"/>
        <w:jc w:val="both"/>
        <w:rPr>
          <w:rFonts w:ascii="Times New Roman" w:hAnsi="Times New Roman" w:cs="Times New Roman"/>
          <w:color w:val="FF0000"/>
          <w:sz w:val="28"/>
          <w:szCs w:val="28"/>
        </w:rPr>
      </w:pPr>
      <w:r>
        <w:rPr>
          <w:rFonts w:ascii="Times New Roman" w:hAnsi="Times New Roman" w:cs="Times New Roman"/>
          <w:sz w:val="28"/>
          <w:szCs w:val="28"/>
        </w:rPr>
        <w:t>розроблення та виготовлення періодичних, довідкових, інформаційних, аналітичних та методичних видань з питань соціального захисту, реабілітації, соціалізації, адаптації, працевлаштування ветеранів та діяльності громадських організаціях (об’єднаннях) ветеранів;</w:t>
      </w:r>
    </w:p>
    <w:p w14:paraId="53DCECA7" w14:textId="77777777" w:rsidR="00712BF9" w:rsidRDefault="005D1D91" w:rsidP="00BD0BB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проведення спортивно-реабілітаційних заходів;</w:t>
      </w:r>
    </w:p>
    <w:p w14:paraId="5D6F953D" w14:textId="77777777" w:rsidR="00712BF9" w:rsidRDefault="005D1D91" w:rsidP="00BD0BB3">
      <w:pPr>
        <w:shd w:val="clear" w:color="auto" w:fill="FFFFFF"/>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rPr>
        <w:t>проведення тренінгів, курсів, навчальних семінарів, засідань за круглим столом та інших інформаційно-просвітницьких заходів відповідно до тематики програми (проекту, заходу);</w:t>
      </w:r>
    </w:p>
    <w:p w14:paraId="1CBD2572"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 витрати на організаційне і матеріально-технічне забезпечення діяльності громадської організації (об’єднання), а саме на:</w:t>
      </w:r>
    </w:p>
    <w:p w14:paraId="1F52498D"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оренду нежитлових приміщень, у разі відсутності власних приміщень громадських об’єднань, у яких громадська організація (об’єднання) провадить свою статутну діяльність;</w:t>
      </w:r>
    </w:p>
    <w:p w14:paraId="32DC7679"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оплату комунальних послуг щодо утримання приміщень, у яких громадська організація (об’єднання)  провадить свою статутну діяльність;</w:t>
      </w:r>
    </w:p>
    <w:p w14:paraId="4EB9C80A"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придбання канцелярських товарів;</w:t>
      </w:r>
    </w:p>
    <w:p w14:paraId="483BF76E"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послуги зв’язку, телекомунікаційні послуги  та обслуговування оргтехніки;</w:t>
      </w:r>
    </w:p>
    <w:p w14:paraId="3F9021F5"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послуги з придбання, встановлення, користування та обслуговування довідково-інформаційних, системних програм і програм бухгалтерського обліку, а також нотаріальні послуги з оформлення установчих документів громадської організації (об’єднання), що надаються державними нотаріальними конторами;</w:t>
      </w:r>
    </w:p>
    <w:p w14:paraId="17739C88"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інші витрати на організаційне та матеріально-технічне забезпечення діяльності громадського об'єднання, які підтверджені відповідними документами;</w:t>
      </w:r>
    </w:p>
    <w:p w14:paraId="4948CFCB"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  витрати на розвиток громадської організації (об’єднання), у тому числі:</w:t>
      </w:r>
    </w:p>
    <w:p w14:paraId="0958760B" w14:textId="77777777" w:rsidR="00712BF9" w:rsidRDefault="005D1D91" w:rsidP="00BD0BB3">
      <w:pPr>
        <w:shd w:val="clear" w:color="auto" w:fill="FFFFFF"/>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оплата короткострокового навчання членів громадського об’єднання на тренінгах, конференціях, курсах;</w:t>
      </w:r>
    </w:p>
    <w:p w14:paraId="21B52890" w14:textId="77777777" w:rsidR="00712BF9" w:rsidRDefault="005D1D91" w:rsidP="00BD0BB3">
      <w:pPr>
        <w:shd w:val="clear" w:color="auto" w:fill="FFFFFF"/>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одноразове навчання членів громадської організації (об’єднання), відповідальних за підготовку та проведення процедури закупівлі, у разі здійснення закупівлі товарів, робіт і послуг відповідно до Закону України «Про публічні закупівлі»;</w:t>
      </w:r>
    </w:p>
    <w:p w14:paraId="3DE1E85D" w14:textId="77777777" w:rsidR="00712BF9" w:rsidRDefault="005D1D91" w:rsidP="00BD0BB3">
      <w:pPr>
        <w:shd w:val="clear" w:color="auto" w:fill="FFFFFF"/>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оплата перекладацьких та юридичних послуг;</w:t>
      </w:r>
    </w:p>
    <w:p w14:paraId="1E9C1FA3"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придбання офісної техніки (видатки споживання), витратних матеріалів для офісної техніки, ціна за одиницю якої  не перевищує </w:t>
      </w:r>
      <w:r>
        <w:rPr>
          <w:rFonts w:ascii="Times New Roman" w:hAnsi="Times New Roman" w:cs="Times New Roman"/>
          <w:sz w:val="28"/>
          <w:szCs w:val="28"/>
          <w:lang w:eastAsia="uk-UA"/>
        </w:rPr>
        <w:t>20,0 тис гривень</w:t>
      </w:r>
      <w:r>
        <w:rPr>
          <w:rFonts w:ascii="Times New Roman" w:hAnsi="Times New Roman" w:cs="Times New Roman"/>
          <w:color w:val="000000"/>
          <w:sz w:val="28"/>
          <w:szCs w:val="28"/>
          <w:lang w:eastAsia="uk-UA"/>
        </w:rPr>
        <w:t>;</w:t>
      </w:r>
    </w:p>
    <w:p w14:paraId="6676809C" w14:textId="77777777" w:rsidR="00712BF9" w:rsidRDefault="005D1D91" w:rsidP="00BD0BB3">
      <w:pPr>
        <w:shd w:val="clear" w:color="auto" w:fill="FFFFFF"/>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оплата вартості послуг з розробки, вдосконалення веб-сайту громадської організації (об’єднання);</w:t>
      </w:r>
    </w:p>
    <w:p w14:paraId="6B30DD0D"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sz w:val="28"/>
          <w:szCs w:val="28"/>
          <w:lang w:eastAsia="uk-UA"/>
        </w:rPr>
        <w:t xml:space="preserve">інші витрати </w:t>
      </w:r>
      <w:r>
        <w:rPr>
          <w:rFonts w:ascii="Times New Roman" w:hAnsi="Times New Roman" w:cs="Times New Roman"/>
          <w:color w:val="000000"/>
          <w:sz w:val="28"/>
          <w:szCs w:val="28"/>
          <w:lang w:eastAsia="uk-UA"/>
        </w:rPr>
        <w:t>на організаційний розвиток громадської організації (об’єднання), які підтверджені відповідними документами.</w:t>
      </w:r>
    </w:p>
    <w:p w14:paraId="4C9D29A4"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4) фінансові зобов’язання громадської організації (об’єднання), що виникли у поточному бюджетному році і напряму пов’язанні із статутною діяльністю організації.</w:t>
      </w:r>
    </w:p>
    <w:p w14:paraId="44536466" w14:textId="77777777" w:rsidR="00712BF9" w:rsidRDefault="005D1D91" w:rsidP="00BD0BB3">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lastRenderedPageBreak/>
        <w:t>6.</w:t>
      </w:r>
      <w:r>
        <w:rPr>
          <w:rFonts w:ascii="Helvetica" w:hAnsi="Helvetica" w:cs="Helvetica"/>
          <w:b/>
          <w:color w:val="666666"/>
          <w:sz w:val="21"/>
          <w:szCs w:val="21"/>
          <w:shd w:val="clear" w:color="auto" w:fill="FFFFFF"/>
          <w:lang w:eastAsia="uk-UA"/>
        </w:rPr>
        <w:t xml:space="preserve"> </w:t>
      </w:r>
      <w:r>
        <w:rPr>
          <w:rFonts w:ascii="Times New Roman" w:hAnsi="Times New Roman" w:cs="Times New Roman"/>
          <w:sz w:val="28"/>
          <w:szCs w:val="28"/>
          <w:shd w:val="clear" w:color="auto" w:fill="FFFFFF"/>
          <w:lang w:eastAsia="uk-UA"/>
        </w:rPr>
        <w:t xml:space="preserve">Бюджетні призначення використовуються </w:t>
      </w:r>
      <w:r>
        <w:rPr>
          <w:rFonts w:ascii="Times New Roman" w:hAnsi="Times New Roman" w:cs="Times New Roman"/>
          <w:color w:val="000000"/>
          <w:sz w:val="28"/>
          <w:szCs w:val="28"/>
          <w:lang w:eastAsia="uk-UA"/>
        </w:rPr>
        <w:t xml:space="preserve">громадськими організаціями (об’єднаннями) </w:t>
      </w:r>
      <w:r>
        <w:rPr>
          <w:rFonts w:ascii="Times New Roman" w:hAnsi="Times New Roman" w:cs="Times New Roman"/>
          <w:sz w:val="28"/>
          <w:szCs w:val="28"/>
          <w:shd w:val="clear" w:color="auto" w:fill="FFFFFF"/>
          <w:lang w:eastAsia="uk-UA"/>
        </w:rPr>
        <w:t>відповідно до розрахунків до кошторису та затверджених планів використання коштів.</w:t>
      </w:r>
      <w:r>
        <w:rPr>
          <w:rFonts w:ascii="Helvetica" w:hAnsi="Helvetica" w:cs="Helvetica"/>
          <w:b/>
          <w:color w:val="666666"/>
          <w:sz w:val="21"/>
          <w:szCs w:val="21"/>
          <w:lang w:eastAsia="uk-UA"/>
        </w:rPr>
        <w:br/>
      </w:r>
      <w:r>
        <w:rPr>
          <w:rFonts w:ascii="Times New Roman" w:hAnsi="Times New Roman" w:cs="Times New Roman"/>
          <w:color w:val="000000"/>
          <w:sz w:val="28"/>
          <w:szCs w:val="28"/>
          <w:lang w:eastAsia="uk-UA"/>
        </w:rPr>
        <w:t xml:space="preserve">        Закупівля товарів, робіт і послуг за рахунок бюджетних коштів здійснюється в установленому законом порядку.</w:t>
      </w:r>
    </w:p>
    <w:p w14:paraId="4E3F8581" w14:textId="77777777" w:rsidR="00712BF9" w:rsidRDefault="005D1D91" w:rsidP="00BD0BB3">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7.Відкриття рахунків, реєстрація, облік бюджетних зобов’язань у органах Державної казначейської служби України та операції, пов’язані з використанням бюджетних коштів, здійснюються в установленому законодавством порядку.</w:t>
      </w:r>
    </w:p>
    <w:p w14:paraId="75F187A4" w14:textId="77777777" w:rsidR="00712BF9" w:rsidRDefault="005D1D91" w:rsidP="00BD0BB3">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8.Кошти  бюджету громади на фінансову підтримку статутної діяльності громадським організаціям (об’єднанням) виділяються на конкурсній основі. </w:t>
      </w:r>
    </w:p>
    <w:p w14:paraId="4DEDA05A" w14:textId="77777777" w:rsidR="00712BF9" w:rsidRDefault="005D1D91" w:rsidP="00BD0BB3">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9.З метою конкурсного відбору громадських організацій (об’єднань) утворюється Комісія з конкурсного відбору громадських організацій (об’єднань), яким надаватиметься фінансова підтримка на статутну діяльність з  бюджету громади (далі – конкурсна комісія) у складі </w:t>
      </w:r>
      <w:r>
        <w:rPr>
          <w:rFonts w:ascii="Times New Roman" w:hAnsi="Times New Roman" w:cs="Times New Roman"/>
          <w:sz w:val="28"/>
          <w:szCs w:val="28"/>
          <w:lang w:eastAsia="uk-UA"/>
        </w:rPr>
        <w:t xml:space="preserve">не менш як п’яти </w:t>
      </w:r>
      <w:r>
        <w:rPr>
          <w:rFonts w:ascii="Times New Roman" w:hAnsi="Times New Roman" w:cs="Times New Roman"/>
          <w:color w:val="000000"/>
          <w:sz w:val="28"/>
          <w:szCs w:val="28"/>
          <w:lang w:eastAsia="uk-UA"/>
        </w:rPr>
        <w:t>осіб. Персональний склад конкурсної комісії затверджується розпорядженням міського голови.</w:t>
      </w:r>
    </w:p>
    <w:p w14:paraId="302D8D9D" w14:textId="77777777" w:rsidR="00712BF9" w:rsidRDefault="005D1D91" w:rsidP="00BD0BB3">
      <w:pPr>
        <w:spacing w:after="0" w:line="240" w:lineRule="auto"/>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До її складу входять голова конкурсної комісії, заступник голови конкурсної комісії, секретар конкурсної комісії та інші члени. Головою конкурсної комісії призначається </w:t>
      </w:r>
      <w:r w:rsidR="004136D8">
        <w:rPr>
          <w:rFonts w:ascii="Times New Roman" w:hAnsi="Times New Roman" w:cs="Times New Roman"/>
          <w:color w:val="FF0000"/>
          <w:sz w:val="28"/>
          <w:szCs w:val="28"/>
          <w:lang w:eastAsia="uk-UA"/>
        </w:rPr>
        <w:t xml:space="preserve"> </w:t>
      </w:r>
      <w:r w:rsidR="004136D8" w:rsidRPr="00BD0BB3">
        <w:rPr>
          <w:rFonts w:ascii="Times New Roman" w:hAnsi="Times New Roman" w:cs="Times New Roman"/>
          <w:b/>
          <w:bCs/>
          <w:color w:val="000000" w:themeColor="text1"/>
          <w:sz w:val="28"/>
          <w:szCs w:val="28"/>
          <w:lang w:eastAsia="uk-UA"/>
        </w:rPr>
        <w:t>заступник міського голови</w:t>
      </w:r>
      <w:r w:rsidRPr="00BD0BB3">
        <w:rPr>
          <w:rFonts w:ascii="Times New Roman" w:hAnsi="Times New Roman" w:cs="Times New Roman"/>
          <w:b/>
          <w:bCs/>
          <w:color w:val="000000" w:themeColor="text1"/>
          <w:sz w:val="28"/>
          <w:szCs w:val="28"/>
          <w:lang w:eastAsia="uk-UA"/>
        </w:rPr>
        <w:t>.</w:t>
      </w:r>
    </w:p>
    <w:p w14:paraId="5E9E8F9C" w14:textId="77777777" w:rsidR="00712BF9" w:rsidRDefault="005D1D91" w:rsidP="00BD0BB3">
      <w:pPr>
        <w:spacing w:after="0" w:line="240" w:lineRule="auto"/>
        <w:ind w:firstLine="450"/>
        <w:jc w:val="both"/>
        <w:rPr>
          <w:rFonts w:ascii="Times New Roman" w:hAnsi="Times New Roman" w:cs="Times New Roman"/>
          <w:sz w:val="28"/>
          <w:szCs w:val="28"/>
          <w:lang w:eastAsia="uk-UA"/>
        </w:rPr>
      </w:pPr>
      <w:bookmarkStart w:id="0" w:name="n577"/>
      <w:bookmarkStart w:id="1" w:name="n386"/>
      <w:bookmarkEnd w:id="0"/>
      <w:bookmarkEnd w:id="1"/>
      <w:r>
        <w:rPr>
          <w:rFonts w:ascii="Times New Roman" w:hAnsi="Times New Roman" w:cs="Times New Roman"/>
          <w:sz w:val="28"/>
          <w:szCs w:val="28"/>
          <w:lang w:eastAsia="uk-UA"/>
        </w:rPr>
        <w:t>Загальна кількість членів конкурсної комісії повинна мати непарну кількість осіб.</w:t>
      </w:r>
    </w:p>
    <w:p w14:paraId="03F829C5" w14:textId="77777777" w:rsidR="00712BF9" w:rsidRDefault="005D1D91" w:rsidP="00BD0BB3">
      <w:pPr>
        <w:spacing w:after="0" w:line="240" w:lineRule="auto"/>
        <w:ind w:firstLine="450"/>
        <w:jc w:val="both"/>
        <w:rPr>
          <w:rFonts w:ascii="Times New Roman" w:hAnsi="Times New Roman" w:cs="Times New Roman"/>
          <w:sz w:val="28"/>
          <w:szCs w:val="28"/>
          <w:lang w:eastAsia="uk-UA"/>
        </w:rPr>
      </w:pPr>
      <w:bookmarkStart w:id="2" w:name="n387"/>
      <w:bookmarkEnd w:id="2"/>
      <w:r>
        <w:rPr>
          <w:rFonts w:ascii="Times New Roman" w:hAnsi="Times New Roman" w:cs="Times New Roman"/>
          <w:sz w:val="28"/>
          <w:szCs w:val="28"/>
          <w:lang w:eastAsia="uk-UA"/>
        </w:rPr>
        <w:t xml:space="preserve">До складу конкурсної комісії можуть включатися посадові особи виконавчих органів міської ради, представники інститутів громадянського суспільства відповідно до пріоритетних завдань конкурсу. </w:t>
      </w:r>
    </w:p>
    <w:p w14:paraId="626712BA" w14:textId="77777777" w:rsidR="00712BF9" w:rsidRDefault="005D1D91" w:rsidP="00BD0BB3">
      <w:pPr>
        <w:shd w:val="clear" w:color="auto" w:fill="FFFFFF"/>
        <w:spacing w:after="0" w:line="240" w:lineRule="auto"/>
        <w:ind w:firstLine="45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Члени конкурсної комісії здійснюють свої повноваження на громадських засадах.</w:t>
      </w:r>
    </w:p>
    <w:p w14:paraId="27465133" w14:textId="77777777" w:rsidR="00712BF9" w:rsidRDefault="005D1D91" w:rsidP="00BD0BB3">
      <w:pPr>
        <w:shd w:val="clear" w:color="auto" w:fill="FFFFFF"/>
        <w:spacing w:after="0" w:line="240" w:lineRule="auto"/>
        <w:ind w:firstLine="45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Не може бути членом конкурсної комісії особа, що є керівником або членом учасника конкурсу.</w:t>
      </w:r>
    </w:p>
    <w:p w14:paraId="4FA5CD05" w14:textId="77777777" w:rsidR="00712BF9" w:rsidRDefault="005D1D91" w:rsidP="00BD0BB3">
      <w:pPr>
        <w:shd w:val="clear" w:color="auto" w:fill="FFFFFF"/>
        <w:spacing w:after="0" w:line="240" w:lineRule="auto"/>
        <w:ind w:firstLine="45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Члени конкурсної комісії зобов’язані не допускати конфлікту інтересів під час розгляду конкурсних пропозицій.</w:t>
      </w:r>
    </w:p>
    <w:p w14:paraId="26B71B33" w14:textId="77777777" w:rsidR="00712BF9" w:rsidRDefault="005D1D91" w:rsidP="00BD0BB3">
      <w:pPr>
        <w:shd w:val="clear" w:color="auto" w:fill="FFFFFF"/>
        <w:spacing w:after="0" w:line="240" w:lineRule="auto"/>
        <w:ind w:firstLine="45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Засідання конкурсної комісії проводяться відповідно до потреби, про що повідомляється учасникам засідання не пізніше ніж за три робочі дні до його проведення.</w:t>
      </w:r>
    </w:p>
    <w:p w14:paraId="599B39F5" w14:textId="77777777" w:rsidR="00712BF9" w:rsidRDefault="005D1D91" w:rsidP="00BD0BB3">
      <w:pPr>
        <w:shd w:val="clear" w:color="auto" w:fill="FFFFFF"/>
        <w:spacing w:after="0" w:line="240" w:lineRule="auto"/>
        <w:ind w:firstLine="45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Конкурсна комісія на першому засіданні затверджує регламент її роботи, у якому зазначаються порядок роботи конкурсної комісії, , прохідний бал (у разі його встановлення конкурсною комісією) тощо.</w:t>
      </w:r>
    </w:p>
    <w:p w14:paraId="330B6251" w14:textId="77777777" w:rsidR="00712BF9" w:rsidRDefault="005D1D91" w:rsidP="00BD0BB3">
      <w:pPr>
        <w:shd w:val="clear" w:color="auto" w:fill="FFFFFF"/>
        <w:spacing w:after="0" w:line="240" w:lineRule="auto"/>
        <w:ind w:firstLine="45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Засідання конкурсної комісії вважається правомочним, якщо на ньому присутні не менше половини її складу.</w:t>
      </w:r>
    </w:p>
    <w:p w14:paraId="56C78FFF" w14:textId="77777777" w:rsidR="00712BF9" w:rsidRDefault="005D1D91" w:rsidP="00BD0BB3">
      <w:pPr>
        <w:spacing w:after="0" w:line="240" w:lineRule="auto"/>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t>Засідання конкурсної комісії веде її голова, у разі його відсутності - заступник голови. Представники громадськості та медіа мають право бути присутніми на засіданні конкурсної комісії.</w:t>
      </w:r>
    </w:p>
    <w:p w14:paraId="40EC09EB" w14:textId="77777777" w:rsidR="00712BF9" w:rsidRDefault="005D1D91" w:rsidP="00BD0BB3">
      <w:pPr>
        <w:spacing w:after="0" w:line="240" w:lineRule="auto"/>
        <w:ind w:firstLine="450"/>
        <w:jc w:val="both"/>
        <w:rPr>
          <w:rFonts w:ascii="Times New Roman" w:hAnsi="Times New Roman" w:cs="Times New Roman"/>
          <w:sz w:val="28"/>
          <w:szCs w:val="28"/>
          <w:lang w:eastAsia="uk-UA"/>
        </w:rPr>
      </w:pPr>
      <w:r>
        <w:rPr>
          <w:lang w:eastAsia="uk-UA"/>
        </w:rPr>
        <w:t xml:space="preserve"> </w:t>
      </w:r>
      <w:r>
        <w:rPr>
          <w:rFonts w:ascii="Times New Roman" w:hAnsi="Times New Roman" w:cs="Times New Roman"/>
          <w:sz w:val="28"/>
          <w:szCs w:val="28"/>
          <w:lang w:eastAsia="uk-UA"/>
        </w:rPr>
        <w:t>Рішення конкурсної комісії приймається більшістю голосів членів комісії, які беруть участь у засіданні.</w:t>
      </w:r>
    </w:p>
    <w:p w14:paraId="3A4565DF" w14:textId="77777777" w:rsidR="00712BF9" w:rsidRDefault="005D1D91" w:rsidP="00BD0BB3">
      <w:pPr>
        <w:spacing w:after="0" w:line="240" w:lineRule="auto"/>
        <w:ind w:firstLine="450"/>
        <w:jc w:val="both"/>
        <w:rPr>
          <w:rFonts w:ascii="Times New Roman" w:hAnsi="Times New Roman" w:cs="Times New Roman"/>
          <w:sz w:val="28"/>
          <w:szCs w:val="28"/>
          <w:lang w:eastAsia="uk-UA"/>
        </w:rPr>
      </w:pPr>
      <w:bookmarkStart w:id="3" w:name="n430"/>
      <w:bookmarkEnd w:id="3"/>
      <w:r>
        <w:rPr>
          <w:rFonts w:ascii="Times New Roman" w:hAnsi="Times New Roman" w:cs="Times New Roman"/>
          <w:sz w:val="28"/>
          <w:szCs w:val="28"/>
          <w:lang w:eastAsia="uk-UA"/>
        </w:rPr>
        <w:t>За умови рівного розподілу голосів вирішальним є голос голови конкурсної комісії.</w:t>
      </w:r>
    </w:p>
    <w:p w14:paraId="1361EC43" w14:textId="77777777" w:rsidR="00712BF9" w:rsidRDefault="005D1D91" w:rsidP="00BD0BB3">
      <w:pPr>
        <w:spacing w:after="0" w:line="240" w:lineRule="auto"/>
        <w:ind w:firstLine="450"/>
        <w:jc w:val="both"/>
        <w:rPr>
          <w:rFonts w:ascii="Times New Roman" w:hAnsi="Times New Roman" w:cs="Times New Roman"/>
          <w:sz w:val="28"/>
          <w:szCs w:val="28"/>
          <w:lang w:eastAsia="uk-UA"/>
        </w:rPr>
      </w:pPr>
      <w:bookmarkStart w:id="4" w:name="n431"/>
      <w:bookmarkEnd w:id="4"/>
      <w:r>
        <w:rPr>
          <w:rFonts w:ascii="Times New Roman" w:hAnsi="Times New Roman" w:cs="Times New Roman"/>
          <w:sz w:val="28"/>
          <w:szCs w:val="28"/>
          <w:lang w:eastAsia="uk-UA"/>
        </w:rPr>
        <w:lastRenderedPageBreak/>
        <w:t>Усі прийняті конкурсною комісією рішення та знеособлені результати голосування її членів зазначаються в протоколі, який підписується усіма присутніми на засіданні членами конкурсної комісії.</w:t>
      </w:r>
    </w:p>
    <w:p w14:paraId="2EB18E6C" w14:textId="77777777" w:rsidR="00712BF9" w:rsidRDefault="005D1D91" w:rsidP="00BD0BB3">
      <w:pPr>
        <w:spacing w:after="0" w:line="240" w:lineRule="auto"/>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t>Організатор конкурсу протягом п’яти календарних днів з дня проведення засідання конкурсної комісії розміщує рішення конкурсної комісії та знеособлені результати голосування її членів на  офіційному веб-сайті міської ради.</w:t>
      </w:r>
    </w:p>
    <w:p w14:paraId="6CB19508" w14:textId="77777777" w:rsidR="00712BF9" w:rsidRDefault="005D1D91" w:rsidP="00BD0BB3">
      <w:pPr>
        <w:spacing w:after="0" w:line="240" w:lineRule="auto"/>
        <w:ind w:firstLine="450"/>
        <w:jc w:val="both"/>
        <w:rPr>
          <w:rFonts w:ascii="Times New Roman" w:hAnsi="Times New Roman" w:cs="Times New Roman"/>
          <w:sz w:val="28"/>
          <w:szCs w:val="28"/>
          <w:lang w:eastAsia="uk-UA"/>
        </w:rPr>
      </w:pPr>
      <w:bookmarkStart w:id="5" w:name="n435"/>
      <w:bookmarkStart w:id="6" w:name="n589"/>
      <w:bookmarkEnd w:id="5"/>
      <w:bookmarkEnd w:id="6"/>
      <w:r>
        <w:rPr>
          <w:rFonts w:ascii="Times New Roman" w:hAnsi="Times New Roman" w:cs="Times New Roman"/>
          <w:sz w:val="28"/>
          <w:szCs w:val="28"/>
          <w:lang w:eastAsia="uk-UA"/>
        </w:rPr>
        <w:t>Учасникові конкурсу на його вимогу видається копія протоколу засідання конкурсної комісії.</w:t>
      </w:r>
    </w:p>
    <w:p w14:paraId="73AF3EE7" w14:textId="77777777" w:rsidR="00712BF9" w:rsidRDefault="005D1D91" w:rsidP="00BD0BB3">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10.До початку конкурсу </w:t>
      </w:r>
      <w:r w:rsidR="009B3523">
        <w:rPr>
          <w:rFonts w:ascii="Times New Roman" w:hAnsi="Times New Roman" w:cs="Times New Roman"/>
          <w:b/>
          <w:color w:val="FF0000"/>
          <w:sz w:val="28"/>
          <w:szCs w:val="28"/>
          <w:lang w:eastAsia="uk-UA"/>
        </w:rPr>
        <w:t xml:space="preserve"> </w:t>
      </w:r>
      <w:r w:rsidR="009B3523" w:rsidRPr="00BD0BB3">
        <w:rPr>
          <w:rFonts w:ascii="Times New Roman" w:hAnsi="Times New Roman" w:cs="Times New Roman"/>
          <w:b/>
          <w:bCs/>
          <w:color w:val="000000" w:themeColor="text1"/>
          <w:sz w:val="28"/>
          <w:szCs w:val="28"/>
          <w:lang w:eastAsia="uk-UA"/>
        </w:rPr>
        <w:t>конкурсна комісія</w:t>
      </w:r>
      <w:r w:rsidR="009B3523" w:rsidRPr="00BD0BB3">
        <w:rPr>
          <w:rFonts w:ascii="Times New Roman" w:hAnsi="Times New Roman" w:cs="Times New Roman"/>
          <w:color w:val="000000" w:themeColor="text1"/>
          <w:sz w:val="28"/>
          <w:szCs w:val="28"/>
          <w:lang w:eastAsia="uk-UA"/>
        </w:rPr>
        <w:t xml:space="preserve"> </w:t>
      </w:r>
      <w:r>
        <w:rPr>
          <w:rFonts w:ascii="Times New Roman" w:hAnsi="Times New Roman" w:cs="Times New Roman"/>
          <w:color w:val="000000"/>
          <w:sz w:val="28"/>
          <w:szCs w:val="28"/>
          <w:lang w:eastAsia="uk-UA"/>
        </w:rPr>
        <w:t>затверджує текст оголошення про проведення конкурсу, у якому зазначаються:</w:t>
      </w:r>
    </w:p>
    <w:p w14:paraId="250D0C72"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короткий зміст умов відбору;</w:t>
      </w:r>
    </w:p>
    <w:p w14:paraId="00A333E1"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адреса, за якою приймаються конкурсні пропозиції;</w:t>
      </w:r>
    </w:p>
    <w:p w14:paraId="1009F6A3"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кінцевий термін прийняття конкурсних пропозицій від громадських організацій (об’єднань).</w:t>
      </w:r>
    </w:p>
    <w:p w14:paraId="69479205"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Оголошення про проведення конкурсу оприлюднюється організатором конкурсу на офіційному веб-сайті міської ради та в інший спосіб.</w:t>
      </w:r>
    </w:p>
    <w:p w14:paraId="79B9C81B"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Строк приймання конкурсних пропозицій становить  30 календарних днів  з дня оголошення проведення конкурсу.</w:t>
      </w:r>
    </w:p>
    <w:p w14:paraId="673EA6BF"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Організатор конкурсу має право продовжити строк подання конкурсних пропозицій.</w:t>
      </w:r>
    </w:p>
    <w:p w14:paraId="4F89A353" w14:textId="11E17A98"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11.Для участі в конкурсі громадські організації (об’єднання) подають  організатору конкурсу конкурсні пропозиції, а саме:</w:t>
      </w:r>
    </w:p>
    <w:p w14:paraId="6E4B778C"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заяву про участь у конкурсі за формою, визначеною в оголошенні про проведення конкурсу;</w:t>
      </w:r>
    </w:p>
    <w:p w14:paraId="6036323D"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копію статуту громадської організації (об’єднання), завірену в установленому порядку;</w:t>
      </w:r>
    </w:p>
    <w:p w14:paraId="1A323C15" w14:textId="77777777" w:rsidR="00712BF9" w:rsidRDefault="005D1D91" w:rsidP="00BD0BB3">
      <w:pPr>
        <w:shd w:val="clear" w:color="auto" w:fill="FFFFFF"/>
        <w:spacing w:after="0" w:line="240" w:lineRule="auto"/>
        <w:jc w:val="both"/>
        <w:rPr>
          <w:rFonts w:ascii="Times New Roman" w:hAnsi="Times New Roman" w:cs="Times New Roman"/>
          <w:sz w:val="28"/>
          <w:szCs w:val="28"/>
          <w:shd w:val="clear" w:color="auto" w:fill="FFFFFF"/>
          <w:lang w:eastAsia="uk-UA"/>
        </w:rPr>
      </w:pPr>
      <w:r>
        <w:rPr>
          <w:rFonts w:ascii="Times New Roman" w:hAnsi="Times New Roman" w:cs="Times New Roman"/>
          <w:color w:val="000000"/>
          <w:sz w:val="28"/>
          <w:szCs w:val="28"/>
          <w:lang w:eastAsia="uk-UA"/>
        </w:rPr>
        <w:t>-</w:t>
      </w:r>
      <w:r>
        <w:rPr>
          <w:rFonts w:ascii="Helvetica" w:hAnsi="Helvetica" w:cs="Helvetica"/>
          <w:color w:val="666666"/>
          <w:sz w:val="21"/>
          <w:szCs w:val="21"/>
          <w:shd w:val="clear" w:color="auto" w:fill="FFFFFF"/>
          <w:lang w:eastAsia="uk-UA"/>
        </w:rPr>
        <w:t xml:space="preserve"> </w:t>
      </w:r>
      <w:r>
        <w:rPr>
          <w:rFonts w:ascii="Times New Roman" w:hAnsi="Times New Roman" w:cs="Times New Roman"/>
          <w:sz w:val="28"/>
          <w:szCs w:val="28"/>
          <w:shd w:val="clear" w:color="auto" w:fill="FFFFFF"/>
          <w:lang w:eastAsia="uk-UA"/>
        </w:rPr>
        <w:t xml:space="preserve">копію рішення уповноваженого органу про внесення громадської організації </w:t>
      </w:r>
      <w:r>
        <w:rPr>
          <w:rFonts w:ascii="Times New Roman" w:hAnsi="Times New Roman" w:cs="Times New Roman"/>
          <w:color w:val="000000"/>
          <w:sz w:val="28"/>
          <w:szCs w:val="28"/>
          <w:lang w:eastAsia="uk-UA"/>
        </w:rPr>
        <w:t>(об’єднання)</w:t>
      </w:r>
      <w:r>
        <w:rPr>
          <w:rFonts w:ascii="Times New Roman" w:hAnsi="Times New Roman" w:cs="Times New Roman"/>
          <w:sz w:val="28"/>
          <w:szCs w:val="28"/>
          <w:shd w:val="clear" w:color="auto" w:fill="FFFFFF"/>
          <w:lang w:eastAsia="uk-UA"/>
        </w:rPr>
        <w:t xml:space="preserve"> до Реєстру неприбуткових установ та організацій;</w:t>
      </w:r>
      <w:r>
        <w:rPr>
          <w:rFonts w:ascii="Times New Roman" w:hAnsi="Times New Roman" w:cs="Times New Roman"/>
          <w:sz w:val="28"/>
          <w:szCs w:val="28"/>
          <w:lang w:eastAsia="uk-UA"/>
        </w:rPr>
        <w:br/>
      </w:r>
      <w:r>
        <w:rPr>
          <w:rFonts w:ascii="Times New Roman" w:hAnsi="Times New Roman" w:cs="Times New Roman"/>
          <w:sz w:val="28"/>
          <w:szCs w:val="28"/>
          <w:shd w:val="clear" w:color="auto" w:fill="FFFFFF"/>
          <w:lang w:eastAsia="uk-UA"/>
        </w:rPr>
        <w:t>- копію витягу з Єдиного державного реєстру юридичних осіб, фізичних осіб-підприємців та громадських формувань;</w:t>
      </w:r>
      <w:r>
        <w:rPr>
          <w:rFonts w:ascii="Times New Roman" w:hAnsi="Times New Roman" w:cs="Times New Roman"/>
          <w:sz w:val="28"/>
          <w:szCs w:val="28"/>
          <w:lang w:eastAsia="uk-UA"/>
        </w:rPr>
        <w:br/>
      </w:r>
      <w:r>
        <w:rPr>
          <w:rFonts w:ascii="Times New Roman" w:hAnsi="Times New Roman" w:cs="Times New Roman"/>
          <w:sz w:val="28"/>
          <w:szCs w:val="28"/>
          <w:shd w:val="clear" w:color="auto" w:fill="FFFFFF"/>
          <w:lang w:eastAsia="uk-UA"/>
        </w:rPr>
        <w:t>- інформацію про результати діяльності громадської організації на території Козятинської міської територіальної громади за попередній період;</w:t>
      </w:r>
    </w:p>
    <w:p w14:paraId="1437B704"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sz w:val="28"/>
          <w:szCs w:val="28"/>
          <w:shd w:val="clear" w:color="auto" w:fill="FFFFFF"/>
          <w:lang w:eastAsia="uk-UA"/>
        </w:rPr>
        <w:t>- розрахунки та обґрунтування за кожним напрямом використання бюджетних коштів;</w:t>
      </w:r>
      <w:r>
        <w:rPr>
          <w:rFonts w:ascii="Times New Roman" w:hAnsi="Times New Roman" w:cs="Times New Roman"/>
          <w:sz w:val="28"/>
          <w:szCs w:val="28"/>
          <w:lang w:eastAsia="uk-UA"/>
        </w:rPr>
        <w:br/>
      </w:r>
      <w:r>
        <w:rPr>
          <w:rFonts w:ascii="Times New Roman" w:hAnsi="Times New Roman" w:cs="Times New Roman"/>
          <w:sz w:val="28"/>
          <w:szCs w:val="28"/>
          <w:shd w:val="clear" w:color="auto" w:fill="FFFFFF"/>
          <w:lang w:eastAsia="uk-UA"/>
        </w:rPr>
        <w:t xml:space="preserve">-  інформацію про фінансування громадської організації </w:t>
      </w:r>
      <w:r>
        <w:rPr>
          <w:rFonts w:ascii="Times New Roman" w:hAnsi="Times New Roman" w:cs="Times New Roman"/>
          <w:color w:val="000000"/>
          <w:sz w:val="28"/>
          <w:szCs w:val="28"/>
          <w:lang w:eastAsia="uk-UA"/>
        </w:rPr>
        <w:t xml:space="preserve">(об’єднання) </w:t>
      </w:r>
      <w:r>
        <w:rPr>
          <w:rFonts w:ascii="Times New Roman" w:hAnsi="Times New Roman" w:cs="Times New Roman"/>
          <w:sz w:val="28"/>
          <w:szCs w:val="28"/>
          <w:shd w:val="clear" w:color="auto" w:fill="FFFFFF"/>
          <w:lang w:eastAsia="uk-UA"/>
        </w:rPr>
        <w:t>з інших джерел.</w:t>
      </w:r>
    </w:p>
    <w:p w14:paraId="3874CF93"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Конкурсні пропозиції  подаються до організатора конкурсу у друкованій та електронній формах за адресою та у строк, що визначені в оголошенні про проведення конкурсу.</w:t>
      </w:r>
    </w:p>
    <w:p w14:paraId="21C06D97"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12.Відповідальність за достовірність інформації, що зазначається у конкурсних пропозиціях, несе учасник конкурсу.</w:t>
      </w:r>
    </w:p>
    <w:p w14:paraId="6E390801" w14:textId="77777777" w:rsidR="00712BF9" w:rsidRDefault="005D1D91" w:rsidP="00BD0BB3">
      <w:pPr>
        <w:shd w:val="clear" w:color="auto" w:fill="FFFFFF"/>
        <w:spacing w:after="0" w:line="240" w:lineRule="auto"/>
        <w:jc w:val="both"/>
        <w:rPr>
          <w:rFonts w:ascii="Times New Roman" w:hAnsi="Times New Roman" w:cs="Times New Roman"/>
          <w:sz w:val="28"/>
          <w:szCs w:val="28"/>
          <w:lang w:eastAsia="uk-UA"/>
        </w:rPr>
      </w:pPr>
      <w:r>
        <w:rPr>
          <w:rFonts w:ascii="Times New Roman" w:hAnsi="Times New Roman" w:cs="Times New Roman"/>
          <w:color w:val="000000"/>
          <w:sz w:val="28"/>
          <w:szCs w:val="28"/>
          <w:lang w:eastAsia="uk-UA"/>
        </w:rPr>
        <w:t>Подані конкурсні пропозиції не повертаються учасникам конкурсу.</w:t>
      </w:r>
    </w:p>
    <w:p w14:paraId="7D14E6D6" w14:textId="77777777" w:rsidR="00712BF9" w:rsidRDefault="005D1D91" w:rsidP="00BD0BB3">
      <w:pPr>
        <w:spacing w:after="0" w:line="240" w:lineRule="auto"/>
        <w:jc w:val="both"/>
        <w:rPr>
          <w:rFonts w:ascii="Times New Roman" w:hAnsi="Times New Roman" w:cs="Times New Roman"/>
          <w:sz w:val="28"/>
          <w:szCs w:val="28"/>
          <w:lang w:eastAsia="uk-UA"/>
        </w:rPr>
      </w:pPr>
      <w:r>
        <w:rPr>
          <w:rFonts w:ascii="Times New Roman" w:hAnsi="Times New Roman" w:cs="Times New Roman"/>
          <w:color w:val="000000"/>
          <w:sz w:val="28"/>
          <w:szCs w:val="28"/>
          <w:lang w:eastAsia="uk-UA"/>
        </w:rPr>
        <w:t>13.Організатор конкурсу не допускає громадську організацію (об’єднання) до участі в конкурсі в разі, коли:</w:t>
      </w:r>
    </w:p>
    <w:p w14:paraId="25E88E30"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lastRenderedPageBreak/>
        <w:t>інформація, зазначена в конкурсній пропозиції, не відповідає інформації про громадську організацію (об’єднання), що міститься у відкритих державних реєстрах;</w:t>
      </w:r>
    </w:p>
    <w:p w14:paraId="65A39762"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громадська організація (об’єднання) не відповідає вимогам, зазначеними у пункті 4 цього Порядку;</w:t>
      </w:r>
    </w:p>
    <w:p w14:paraId="4FF38389"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громадська організація (об’єднання) відмовилось від участі в конкурсі шляхом надсилання його організаторові офіційного листа;</w:t>
      </w:r>
    </w:p>
    <w:p w14:paraId="4C09FF0D"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громадська організація (об’єднання) перебуває в стадії припинення;</w:t>
      </w:r>
    </w:p>
    <w:p w14:paraId="368A7F39"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конкурсну пропозицію подано після закінчення встановленого організатором строку подання конкурсних пропозицій та/або не в повному обсязі.</w:t>
      </w:r>
    </w:p>
    <w:p w14:paraId="7A3F7DF4" w14:textId="77777777" w:rsidR="00712BF9" w:rsidRDefault="005D1D91" w:rsidP="00BD0BB3">
      <w:pPr>
        <w:shd w:val="clear" w:color="auto" w:fill="FFFFFF"/>
        <w:spacing w:before="100" w:beforeAutospacing="1"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14.</w:t>
      </w:r>
      <w:r>
        <w:rPr>
          <w:rFonts w:ascii="Times New Roman" w:hAnsi="Times New Roman" w:cs="Times New Roman"/>
          <w:color w:val="000000"/>
          <w:sz w:val="28"/>
          <w:szCs w:val="28"/>
          <w:lang w:eastAsia="uk-UA"/>
        </w:rPr>
        <w:t>Конкурс проводиться у два етапи:</w:t>
      </w:r>
    </w:p>
    <w:p w14:paraId="70CFE815"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 На першому етапі конкурсу члени конкурсної комісії оцінюють конкурсні пропозиції за критеріями,  зазначеними в пункті 4 цього Порядку.</w:t>
      </w:r>
    </w:p>
    <w:p w14:paraId="730763F0"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Конкурсна комісія приймає рішення про участь у другому етапі конкурсу конкурсних пропозицій, щодо яких більшість її членів зробила висновок про їх відповідність зазначеним критеріям. </w:t>
      </w:r>
    </w:p>
    <w:p w14:paraId="7D91E731"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 На другому етапі конкурсу проводиться відкритий захист конкурсних пропозицій та індивідуальне оцінювання членами конкурсної комісії конкурсних пропозицій. Відкритий захист складається з презентації діяльності громадської організації (об’єднання) та відповідей на запитання до учасника конкурсу.</w:t>
      </w:r>
    </w:p>
    <w:p w14:paraId="615F507D"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Рішення конкурсної комісії про проведення відкритого захисту оприлюднюється на офіційному веб-сайті міської ради не пізніше ніж за три робочі дні до початку відкритого захисту.</w:t>
      </w:r>
    </w:p>
    <w:p w14:paraId="209FB7D5"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Захист конкурсної пропозиції здійснює керівник або уповноважений представник учасника конкурсу, який повинен надати документ, що підтверджує відповідні повноваження.</w:t>
      </w:r>
    </w:p>
    <w:p w14:paraId="2A5C39DA"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15. Члени конкурсної комісії індивідуально оцінюють конкурсні пропозиції шляхом проставлення балів від 0 до 5 за такими критеріями:</w:t>
      </w:r>
    </w:p>
    <w:p w14:paraId="2F242102"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відповідність діяльності громадської організації (об’єднання) статутним вимогам;</w:t>
      </w:r>
    </w:p>
    <w:p w14:paraId="18132824"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соціальна значущість діяльності громадської організації (об’єднання) та його вплив на розвиток громадянського суспільства громади;</w:t>
      </w:r>
    </w:p>
    <w:p w14:paraId="31F79B76"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здійснення заходів, що сприяють розвитку громадської організації (об’єднання);</w:t>
      </w:r>
    </w:p>
    <w:p w14:paraId="0313C20E"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наявність власного або орендованого приміщення для провадження статутної діяльності громадської організації (об’єднання);</w:t>
      </w:r>
    </w:p>
    <w:p w14:paraId="280851CD"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рівень кадрового та матеріально-технічного забезпечення діяльності громадської організації (об’єднання).</w:t>
      </w:r>
    </w:p>
    <w:p w14:paraId="62370096"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Індивідуальні оціночні листи членів конкурсної комісії та результати оцінки всіх конкурсних пропозицій додаються до протоколу засідання конкурсної комісії.</w:t>
      </w:r>
    </w:p>
    <w:p w14:paraId="731E6689"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Індивідуальні оціночні листи членів конкурсної комісії не розміщуються та не надаються для ознайомлення.</w:t>
      </w:r>
    </w:p>
    <w:p w14:paraId="7050931F" w14:textId="77777777" w:rsidR="00712BF9" w:rsidRDefault="005D1D91" w:rsidP="00BD0BB3">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16.Конкурсна комісія підсумовує результати оцінки конкурсних пропозицій, складає рейтинг конкурсних пропозицій.</w:t>
      </w:r>
    </w:p>
    <w:p w14:paraId="5E29081E"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lastRenderedPageBreak/>
        <w:t>Рейтинг конкурсних пропозицій впорядковується за балами від більшого до меншого.</w:t>
      </w:r>
    </w:p>
    <w:p w14:paraId="67294A7A"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Відповідне рішення затверджується конкурсною комісією.</w:t>
      </w:r>
    </w:p>
    <w:p w14:paraId="361B1385"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Конкурсна комісія  на своєму засіданні може  визначити прохідний бал. У разі встановлення прохідного балу, до рейтингу конкурсних пропозицій включаються конкурсні пропозиції, що набрали суму балів, яка дорівнює прохідному балу або перевищує його.</w:t>
      </w:r>
    </w:p>
    <w:p w14:paraId="47C8B00E"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Рейтинг конкурсних пропозицій оприлюднюється на офіційному веб-сайті міської ради.</w:t>
      </w:r>
    </w:p>
    <w:p w14:paraId="7916E1A6" w14:textId="77777777" w:rsidR="00712BF9" w:rsidRDefault="005D1D91" w:rsidP="00BD0BB3">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17.Протягом </w:t>
      </w:r>
      <w:r>
        <w:rPr>
          <w:rFonts w:ascii="Times New Roman" w:hAnsi="Times New Roman" w:cs="Times New Roman"/>
          <w:sz w:val="28"/>
          <w:szCs w:val="28"/>
          <w:lang w:eastAsia="uk-UA"/>
        </w:rPr>
        <w:t>15 календарних днів після затвердження  бюджету громади на відповідний бюджетний період</w:t>
      </w:r>
      <w:r>
        <w:rPr>
          <w:rFonts w:ascii="Times New Roman" w:hAnsi="Times New Roman" w:cs="Times New Roman"/>
          <w:color w:val="000000"/>
          <w:sz w:val="28"/>
          <w:szCs w:val="28"/>
          <w:lang w:eastAsia="uk-UA"/>
        </w:rPr>
        <w:t xml:space="preserve"> конкурсна комісія на підставі рейтингу конкурсних пропозицій та в межах передбаченого обсягу фінансування приймає рішення щодо визначення переможців конкурсу та обсягів бюджетних коштів для надання фінансової підтримки на статутну діяльність громадським організаціям (об’єднанням).</w:t>
      </w:r>
    </w:p>
    <w:p w14:paraId="7DDB91F7"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З переможцями конкурсу  організатор конкурсу  укладає договори про надання фінансової підтримки на статутну діяльність (далі – договір).</w:t>
      </w:r>
    </w:p>
    <w:p w14:paraId="6B7BA9E3" w14:textId="77777777" w:rsidR="00712BF9" w:rsidRDefault="005D1D91" w:rsidP="00BD0BB3">
      <w:pPr>
        <w:shd w:val="clear" w:color="auto" w:fill="FFFFFF"/>
        <w:spacing w:before="100" w:beforeAutospacing="1" w:after="100" w:afterAutospacing="1" w:line="360" w:lineRule="atLeast"/>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18.Договір повинен містити обов’язки організатора конкурсу щодо фінансування громадської організації (об’єднання) із зазначенням строків такого фінансування; обов’язки громадської організації (об’єднання) стосовно використання наданих коштів, щодо підготовки та подання звітів тощо.</w:t>
      </w:r>
    </w:p>
    <w:p w14:paraId="02315EBB" w14:textId="77777777" w:rsidR="00712BF9" w:rsidRDefault="005D1D91" w:rsidP="00BD0BB3">
      <w:pPr>
        <w:shd w:val="clear" w:color="auto" w:fill="FFFFFF"/>
        <w:spacing w:before="100" w:beforeAutospacing="1" w:after="0" w:line="240" w:lineRule="auto"/>
        <w:jc w:val="both"/>
        <w:rPr>
          <w:rFonts w:ascii="e-Ukraine-Regular" w:hAnsi="e-Ukraine-Regular"/>
          <w:color w:val="000000"/>
          <w:lang w:eastAsia="uk-UA"/>
        </w:rPr>
      </w:pPr>
      <w:r>
        <w:rPr>
          <w:rFonts w:ascii="Times New Roman" w:hAnsi="Times New Roman" w:cs="Times New Roman"/>
          <w:sz w:val="28"/>
          <w:szCs w:val="28"/>
          <w:lang w:eastAsia="uk-UA"/>
        </w:rPr>
        <w:t>19.</w:t>
      </w:r>
      <w:r>
        <w:rPr>
          <w:lang w:eastAsia="uk-UA"/>
        </w:rPr>
        <w:t xml:space="preserve"> </w:t>
      </w:r>
      <w:r>
        <w:rPr>
          <w:rFonts w:ascii="Times New Roman" w:hAnsi="Times New Roman" w:cs="Times New Roman"/>
          <w:sz w:val="28"/>
          <w:szCs w:val="28"/>
          <w:lang w:eastAsia="uk-UA"/>
        </w:rPr>
        <w:t xml:space="preserve">Переможець конкурсу, який отримав фінансову підтримку за рахунок бюджетних коштів, подає після виконання (реалізації) програми (проекту, заходу) організаторові конкурсу фінансовий звіт про обсяг використаних бюджетних коштів та підсумковий звіт про виконання договору  у строки, визначені організатором конкурсу. Відповідні строки зазначаються організатором конкурсу </w:t>
      </w:r>
      <w:r>
        <w:rPr>
          <w:lang w:eastAsia="uk-UA"/>
        </w:rPr>
        <w:t xml:space="preserve"> </w:t>
      </w:r>
      <w:r>
        <w:rPr>
          <w:rFonts w:ascii="Times New Roman" w:hAnsi="Times New Roman" w:cs="Times New Roman"/>
          <w:sz w:val="28"/>
          <w:szCs w:val="28"/>
          <w:lang w:eastAsia="uk-UA"/>
        </w:rPr>
        <w:t>офіційному веб-сайті міської ради.</w:t>
      </w:r>
      <w:r>
        <w:rPr>
          <w:rFonts w:ascii="e-Ukraine-Regular" w:hAnsi="e-Ukraine-Regular"/>
          <w:color w:val="000000"/>
          <w:lang w:eastAsia="uk-UA"/>
        </w:rPr>
        <w:t> </w:t>
      </w:r>
    </w:p>
    <w:p w14:paraId="3B0BE9C0" w14:textId="77777777" w:rsidR="00712BF9" w:rsidRDefault="005D1D91" w:rsidP="00BD0BB3">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20. Організатор конкурсу із залученням громадських об’єднань проводить моніторинг стану використання коштів фінансової підтримки статутної діяльності за рахунок бюджетних коштів.                                                                          </w:t>
      </w:r>
      <w:r>
        <w:rPr>
          <w:rFonts w:ascii="Times New Roman" w:hAnsi="Times New Roman" w:cs="Times New Roman"/>
          <w:sz w:val="28"/>
          <w:szCs w:val="28"/>
          <w:lang w:eastAsia="uk-UA"/>
        </w:rPr>
        <w:t>Моніторинг проводиться шляхом відвідування заходів, проведення анкетування до та після проведення заходів, якщо вони були спрямовані на навчання або підвищення знань, збору та аналізу інформаційних матеріалів, звітів переможця конкурсу, інформації в медіа тощо.</w:t>
      </w:r>
    </w:p>
    <w:p w14:paraId="2463A73B" w14:textId="77777777" w:rsidR="00712BF9" w:rsidRDefault="005D1D91" w:rsidP="00BD0BB3">
      <w:pPr>
        <w:shd w:val="clear" w:color="auto" w:fill="FFFFFF"/>
        <w:spacing w:before="100" w:beforeAutospacing="1" w:after="0" w:line="240" w:lineRule="auto"/>
        <w:jc w:val="both"/>
        <w:rPr>
          <w:rFonts w:ascii="e-Ukraine-Regular" w:hAnsi="e-Ukraine-Regular"/>
          <w:color w:val="000000"/>
          <w:lang w:eastAsia="uk-UA"/>
        </w:rPr>
      </w:pPr>
      <w:r>
        <w:rPr>
          <w:rFonts w:ascii="Times New Roman" w:hAnsi="Times New Roman" w:cs="Times New Roman"/>
          <w:color w:val="000000"/>
          <w:sz w:val="28"/>
          <w:szCs w:val="28"/>
          <w:lang w:eastAsia="uk-UA"/>
        </w:rPr>
        <w:t>21.Переможець конкурсу може вносити зміни до плану діяльності громадської організації (об’єднання), відповідно до листа обґрунтування лише за погодженням з організатором конкурсу</w:t>
      </w:r>
      <w:r>
        <w:rPr>
          <w:rFonts w:ascii="e-Ukraine-Regular" w:hAnsi="e-Ukraine-Regular"/>
          <w:color w:val="000000"/>
          <w:lang w:eastAsia="uk-UA"/>
        </w:rPr>
        <w:t>. </w:t>
      </w:r>
    </w:p>
    <w:p w14:paraId="1E1354EF" w14:textId="77777777" w:rsidR="00712BF9" w:rsidRDefault="005D1D91" w:rsidP="00BD0BB3">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22.Громадські організації (об’єднання) подають до організатора конкурсу заявку на фінансування з копіями підтверджувальних документів (завірені підписом керівника та скріплені печаткою громадської організації (об’єднання) у межах суми, визначеної конкурсною комісією.</w:t>
      </w:r>
    </w:p>
    <w:p w14:paraId="66AE07C6"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Залишки невикористаних коштів повертаються до  бюджету громади відповідно до вимог бюджетного законодавства. </w:t>
      </w:r>
    </w:p>
    <w:p w14:paraId="3D6D248D" w14:textId="77777777" w:rsidR="00712BF9" w:rsidRDefault="005D1D91" w:rsidP="00BD0BB3">
      <w:pPr>
        <w:shd w:val="clear" w:color="auto" w:fill="FFFFFF"/>
        <w:spacing w:before="100" w:beforeAutospacing="1" w:after="100" w:afterAutospacing="1" w:line="360" w:lineRule="atLeast"/>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lastRenderedPageBreak/>
        <w:t>23.Організатор конкурсу після надходження всіх фінансових та підсумкових звітів переможців конкурсу, які отримали фінансову підтримку за рахунок бюджетних коштів готує підсумковий висновок щодо використання бюджетних коштів на здійснення статутної діяльності громадських організації (об’єднань). Підсумковий висновок передається конкурсній комісії.</w:t>
      </w:r>
    </w:p>
    <w:p w14:paraId="1F200519" w14:textId="77777777" w:rsidR="00712BF9" w:rsidRDefault="005D1D91" w:rsidP="00BD0BB3">
      <w:pPr>
        <w:shd w:val="clear" w:color="auto" w:fill="FFFFFF"/>
        <w:spacing w:before="100" w:beforeAutospacing="1" w:after="100" w:afterAutospacing="1" w:line="360" w:lineRule="atLeast"/>
        <w:jc w:val="both"/>
        <w:rPr>
          <w:rFonts w:ascii="Times New Roman" w:hAnsi="Times New Roman" w:cs="Times New Roman"/>
          <w:sz w:val="28"/>
          <w:szCs w:val="28"/>
          <w:lang w:eastAsia="uk-UA"/>
        </w:rPr>
      </w:pPr>
      <w:r>
        <w:rPr>
          <w:rFonts w:ascii="Times New Roman" w:hAnsi="Times New Roman" w:cs="Times New Roman"/>
          <w:sz w:val="28"/>
          <w:szCs w:val="28"/>
          <w:lang w:eastAsia="uk-UA"/>
        </w:rPr>
        <w:t>Конкурсна комісія на підставі підсумкового висновку може прийняти рішення про нецільове використання бюджетних коштів громадською організацією (об’єднанням)  та про повернення бюджетних коштів.</w:t>
      </w:r>
    </w:p>
    <w:p w14:paraId="2A705BB0" w14:textId="77777777" w:rsidR="00712BF9" w:rsidRDefault="005D1D91" w:rsidP="00BD0BB3">
      <w:pPr>
        <w:spacing w:after="0" w:line="240" w:lineRule="auto"/>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t>Організатор конкурсу на підставі рішення конкурсної комісії щодо невиконання (не реалізації) програми (проекту, заходу) переможцем конкурсу, який отримав фінансову підтримку за рахунок бюджетних коштів, приймає рішення про повернення бюджетних коштів, яке у триденний строк надсилається відповідному переможцю конкурсу.</w:t>
      </w:r>
    </w:p>
    <w:p w14:paraId="337A2CFB"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Переможець конкурсу у тижневий строк повертає кошти  до  бюджету громади та упродовж п’яти календарних днів інформує про це організатора конкурсу.</w:t>
      </w:r>
    </w:p>
    <w:p w14:paraId="711C5BF1" w14:textId="77777777" w:rsidR="00712BF9" w:rsidRDefault="005D1D91" w:rsidP="00BD0BB3">
      <w:pPr>
        <w:shd w:val="clear" w:color="auto" w:fill="FFFFFF"/>
        <w:spacing w:before="100" w:beforeAutospacing="1" w:after="100" w:afterAutospacing="1" w:line="360" w:lineRule="atLeast"/>
        <w:jc w:val="both"/>
        <w:rPr>
          <w:rFonts w:ascii="e-Ukraine-Regular" w:hAnsi="e-Ukraine-Regular"/>
          <w:color w:val="000000"/>
          <w:lang w:eastAsia="uk-UA"/>
        </w:rPr>
      </w:pPr>
      <w:r>
        <w:rPr>
          <w:rFonts w:ascii="Times New Roman" w:hAnsi="Times New Roman" w:cs="Times New Roman"/>
          <w:color w:val="000000"/>
          <w:sz w:val="28"/>
          <w:szCs w:val="28"/>
          <w:lang w:eastAsia="uk-UA"/>
        </w:rPr>
        <w:t>24.Фінансування видатків на фінансову підтримку статутної діяльності громадських організацій (об’єднань) здійснюється за рахунок коштів бюджету громади, передбачених для організатора конкурсу за КПКВК 0813192 «Надання фінансової підтримки громадським організаціям ветеранів і осіб з інвалідністю, діяльність яких має соціальну спрямованість».</w:t>
      </w:r>
      <w:r>
        <w:rPr>
          <w:rFonts w:ascii="e-Ukraine-Regular" w:hAnsi="e-Ukraine-Regular"/>
          <w:color w:val="000000"/>
          <w:lang w:eastAsia="uk-UA"/>
        </w:rPr>
        <w:t> </w:t>
      </w:r>
    </w:p>
    <w:p w14:paraId="680026AF" w14:textId="4BCDF464" w:rsidR="00712BF9" w:rsidRDefault="005D1D91" w:rsidP="00BD0BB3">
      <w:pPr>
        <w:shd w:val="clear" w:color="auto" w:fill="FFFFFF"/>
        <w:spacing w:before="100" w:beforeAutospacing="1" w:after="100" w:afterAutospacing="1" w:line="360" w:lineRule="atLeast"/>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25.Кошти з бюджету громади виділяються фінансовим управлінням міської ради в межах зареєстрованих одержувачем бюджетних коштів бюджетних зобов’язань </w:t>
      </w:r>
      <w:r w:rsidRPr="00BD0BB3">
        <w:rPr>
          <w:rFonts w:ascii="Times New Roman" w:hAnsi="Times New Roman" w:cs="Times New Roman"/>
          <w:b/>
          <w:bCs/>
          <w:color w:val="000000" w:themeColor="text1"/>
          <w:sz w:val="28"/>
          <w:szCs w:val="28"/>
          <w:lang w:eastAsia="uk-UA"/>
        </w:rPr>
        <w:t xml:space="preserve">в органах Державної </w:t>
      </w:r>
      <w:r w:rsidR="00A625DB" w:rsidRPr="00BD0BB3">
        <w:rPr>
          <w:rFonts w:ascii="Times New Roman" w:hAnsi="Times New Roman" w:cs="Times New Roman"/>
          <w:b/>
          <w:bCs/>
          <w:color w:val="000000" w:themeColor="text1"/>
          <w:sz w:val="28"/>
          <w:szCs w:val="28"/>
          <w:lang w:eastAsia="uk-UA"/>
        </w:rPr>
        <w:t>казначейської служби України</w:t>
      </w:r>
      <w:r w:rsidRPr="00BD0BB3">
        <w:rPr>
          <w:rFonts w:ascii="Times New Roman" w:hAnsi="Times New Roman" w:cs="Times New Roman"/>
          <w:b/>
          <w:bCs/>
          <w:color w:val="000000" w:themeColor="text1"/>
          <w:sz w:val="28"/>
          <w:szCs w:val="28"/>
          <w:lang w:eastAsia="uk-UA"/>
        </w:rPr>
        <w:t xml:space="preserve"> відповідно до </w:t>
      </w:r>
      <w:r w:rsidR="00A625DB" w:rsidRPr="00BD0BB3">
        <w:rPr>
          <w:rFonts w:ascii="Times New Roman" w:hAnsi="Times New Roman" w:cs="Times New Roman"/>
          <w:b/>
          <w:bCs/>
          <w:color w:val="000000" w:themeColor="text1"/>
          <w:sz w:val="28"/>
          <w:szCs w:val="28"/>
          <w:lang w:eastAsia="uk-UA"/>
        </w:rPr>
        <w:t>замовлення головного розпорядника коштів</w:t>
      </w:r>
      <w:r w:rsidRPr="00BD0BB3">
        <w:rPr>
          <w:rFonts w:ascii="Times New Roman" w:hAnsi="Times New Roman" w:cs="Times New Roman"/>
          <w:b/>
          <w:bCs/>
          <w:color w:val="000000" w:themeColor="text1"/>
          <w:sz w:val="28"/>
          <w:szCs w:val="28"/>
          <w:lang w:eastAsia="uk-UA"/>
        </w:rPr>
        <w:t>,</w:t>
      </w:r>
      <w:r w:rsidRPr="00BD0BB3">
        <w:rPr>
          <w:rFonts w:ascii="Times New Roman" w:hAnsi="Times New Roman" w:cs="Times New Roman"/>
          <w:color w:val="000000" w:themeColor="text1"/>
          <w:sz w:val="28"/>
          <w:szCs w:val="28"/>
          <w:lang w:eastAsia="uk-UA"/>
        </w:rPr>
        <w:t xml:space="preserve"> </w:t>
      </w:r>
      <w:r>
        <w:rPr>
          <w:rFonts w:ascii="Times New Roman" w:hAnsi="Times New Roman" w:cs="Times New Roman"/>
          <w:color w:val="000000"/>
          <w:sz w:val="28"/>
          <w:szCs w:val="28"/>
          <w:lang w:eastAsia="uk-UA"/>
        </w:rPr>
        <w:t>та скеровуються громадським організаціям (об’єднанням).</w:t>
      </w:r>
    </w:p>
    <w:p w14:paraId="37257BBE" w14:textId="77777777" w:rsidR="00BD0BB3" w:rsidRDefault="00BD0BB3" w:rsidP="00BD0BB3">
      <w:pPr>
        <w:shd w:val="clear" w:color="auto" w:fill="FFFFFF"/>
        <w:spacing w:before="100" w:beforeAutospacing="1" w:after="100" w:afterAutospacing="1" w:line="360" w:lineRule="atLeast"/>
        <w:jc w:val="both"/>
        <w:rPr>
          <w:rFonts w:ascii="Times New Roman" w:hAnsi="Times New Roman" w:cs="Times New Roman"/>
          <w:color w:val="000000"/>
          <w:sz w:val="28"/>
          <w:szCs w:val="28"/>
          <w:lang w:eastAsia="uk-UA"/>
        </w:rPr>
      </w:pPr>
    </w:p>
    <w:p w14:paraId="68D8E469" w14:textId="77777777" w:rsidR="00712BF9" w:rsidRDefault="005D1D91" w:rsidP="00BD0BB3">
      <w:pPr>
        <w:shd w:val="clear" w:color="auto" w:fill="FFFFFF"/>
        <w:spacing w:before="100" w:beforeAutospacing="1" w:after="100" w:afterAutospacing="1" w:line="360" w:lineRule="atLeast"/>
        <w:ind w:firstLine="708"/>
        <w:jc w:val="both"/>
        <w:rPr>
          <w:rFonts w:ascii="Times New Roman" w:hAnsi="Times New Roman" w:cs="Times New Roman"/>
          <w:color w:val="000000"/>
          <w:sz w:val="28"/>
          <w:szCs w:val="28"/>
          <w:lang w:eastAsia="uk-UA"/>
        </w:rPr>
      </w:pPr>
      <w:r>
        <w:rPr>
          <w:rFonts w:ascii="Times New Roman" w:hAnsi="Times New Roman" w:cs="Times New Roman"/>
          <w:b/>
          <w:sz w:val="28"/>
          <w:szCs w:val="28"/>
        </w:rPr>
        <w:t xml:space="preserve">Секретар ради                                             Ірина РЕПАЛО        </w:t>
      </w:r>
    </w:p>
    <w:sectPr w:rsidR="00712BF9">
      <w:pgSz w:w="11906" w:h="16838"/>
      <w:pgMar w:top="567" w:right="56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BCB49" w14:textId="77777777" w:rsidR="007F6941" w:rsidRDefault="007F6941">
      <w:pPr>
        <w:spacing w:line="240" w:lineRule="auto"/>
      </w:pPr>
      <w:r>
        <w:separator/>
      </w:r>
    </w:p>
  </w:endnote>
  <w:endnote w:type="continuationSeparator" w:id="0">
    <w:p w14:paraId="42D5BC7A" w14:textId="77777777" w:rsidR="007F6941" w:rsidRDefault="007F69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e-Ukraine-Regular">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549A8" w14:textId="77777777" w:rsidR="007F6941" w:rsidRDefault="007F6941">
      <w:pPr>
        <w:spacing w:after="0"/>
      </w:pPr>
      <w:r>
        <w:separator/>
      </w:r>
    </w:p>
  </w:footnote>
  <w:footnote w:type="continuationSeparator" w:id="0">
    <w:p w14:paraId="1A66E83B" w14:textId="77777777" w:rsidR="007F6941" w:rsidRDefault="007F694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0713B"/>
    <w:rsid w:val="00024D36"/>
    <w:rsid w:val="00034666"/>
    <w:rsid w:val="00035C2E"/>
    <w:rsid w:val="000360D9"/>
    <w:rsid w:val="00047FA1"/>
    <w:rsid w:val="00062CFC"/>
    <w:rsid w:val="00074DA5"/>
    <w:rsid w:val="00082E5C"/>
    <w:rsid w:val="000855B0"/>
    <w:rsid w:val="000A0512"/>
    <w:rsid w:val="000A0AE8"/>
    <w:rsid w:val="000A6E15"/>
    <w:rsid w:val="000B3D03"/>
    <w:rsid w:val="000D0376"/>
    <w:rsid w:val="000D47B3"/>
    <w:rsid w:val="000E7EDE"/>
    <w:rsid w:val="001047F9"/>
    <w:rsid w:val="00104D0A"/>
    <w:rsid w:val="00113BE3"/>
    <w:rsid w:val="001205CC"/>
    <w:rsid w:val="001220CB"/>
    <w:rsid w:val="00127C4D"/>
    <w:rsid w:val="00140D04"/>
    <w:rsid w:val="00142608"/>
    <w:rsid w:val="00143AF8"/>
    <w:rsid w:val="00143DF0"/>
    <w:rsid w:val="00146D72"/>
    <w:rsid w:val="001531E2"/>
    <w:rsid w:val="0016735D"/>
    <w:rsid w:val="0016764A"/>
    <w:rsid w:val="00167A28"/>
    <w:rsid w:val="00173AFE"/>
    <w:rsid w:val="001766EC"/>
    <w:rsid w:val="00182A81"/>
    <w:rsid w:val="00184992"/>
    <w:rsid w:val="001854B4"/>
    <w:rsid w:val="00190E1A"/>
    <w:rsid w:val="0019696C"/>
    <w:rsid w:val="00197360"/>
    <w:rsid w:val="001A22A1"/>
    <w:rsid w:val="001A4985"/>
    <w:rsid w:val="001B7DC2"/>
    <w:rsid w:val="001E775F"/>
    <w:rsid w:val="001E7A11"/>
    <w:rsid w:val="00203748"/>
    <w:rsid w:val="0022377F"/>
    <w:rsid w:val="002277E9"/>
    <w:rsid w:val="002277EE"/>
    <w:rsid w:val="002428C9"/>
    <w:rsid w:val="00253DA1"/>
    <w:rsid w:val="002658CD"/>
    <w:rsid w:val="00272E00"/>
    <w:rsid w:val="00281DA3"/>
    <w:rsid w:val="002864DC"/>
    <w:rsid w:val="0029730B"/>
    <w:rsid w:val="00297A6A"/>
    <w:rsid w:val="002B6292"/>
    <w:rsid w:val="002C05DC"/>
    <w:rsid w:val="002D5451"/>
    <w:rsid w:val="002D5DBC"/>
    <w:rsid w:val="002D7BD3"/>
    <w:rsid w:val="002F4916"/>
    <w:rsid w:val="00300F5C"/>
    <w:rsid w:val="00315A73"/>
    <w:rsid w:val="00323CC5"/>
    <w:rsid w:val="00325B05"/>
    <w:rsid w:val="00331544"/>
    <w:rsid w:val="0033406E"/>
    <w:rsid w:val="003428BA"/>
    <w:rsid w:val="00342CCA"/>
    <w:rsid w:val="0034489B"/>
    <w:rsid w:val="00352B51"/>
    <w:rsid w:val="00364F1D"/>
    <w:rsid w:val="003673B1"/>
    <w:rsid w:val="00386178"/>
    <w:rsid w:val="003A1D01"/>
    <w:rsid w:val="003C017E"/>
    <w:rsid w:val="003C39E8"/>
    <w:rsid w:val="003D3D55"/>
    <w:rsid w:val="003D581D"/>
    <w:rsid w:val="003D6395"/>
    <w:rsid w:val="003F652A"/>
    <w:rsid w:val="0040143E"/>
    <w:rsid w:val="004040F3"/>
    <w:rsid w:val="004136D8"/>
    <w:rsid w:val="00414E52"/>
    <w:rsid w:val="0041696E"/>
    <w:rsid w:val="00420BF3"/>
    <w:rsid w:val="004212E4"/>
    <w:rsid w:val="004214E7"/>
    <w:rsid w:val="00446195"/>
    <w:rsid w:val="0044685F"/>
    <w:rsid w:val="00453A9E"/>
    <w:rsid w:val="00455C94"/>
    <w:rsid w:val="00461970"/>
    <w:rsid w:val="00461CA0"/>
    <w:rsid w:val="00465546"/>
    <w:rsid w:val="00491206"/>
    <w:rsid w:val="004938A4"/>
    <w:rsid w:val="004961AB"/>
    <w:rsid w:val="004A648A"/>
    <w:rsid w:val="004C4270"/>
    <w:rsid w:val="004C6CE9"/>
    <w:rsid w:val="004E1824"/>
    <w:rsid w:val="004F0859"/>
    <w:rsid w:val="005010A4"/>
    <w:rsid w:val="00501B90"/>
    <w:rsid w:val="00503C0F"/>
    <w:rsid w:val="00512150"/>
    <w:rsid w:val="005132DA"/>
    <w:rsid w:val="00514049"/>
    <w:rsid w:val="0052106B"/>
    <w:rsid w:val="00525274"/>
    <w:rsid w:val="00527E19"/>
    <w:rsid w:val="00544594"/>
    <w:rsid w:val="00551373"/>
    <w:rsid w:val="00551882"/>
    <w:rsid w:val="00567C08"/>
    <w:rsid w:val="00575611"/>
    <w:rsid w:val="005776C1"/>
    <w:rsid w:val="00587A11"/>
    <w:rsid w:val="005918D0"/>
    <w:rsid w:val="005921AB"/>
    <w:rsid w:val="00592BD2"/>
    <w:rsid w:val="005C2CE5"/>
    <w:rsid w:val="005C3200"/>
    <w:rsid w:val="005D1D91"/>
    <w:rsid w:val="005D6029"/>
    <w:rsid w:val="005F6564"/>
    <w:rsid w:val="006137D9"/>
    <w:rsid w:val="00617C4D"/>
    <w:rsid w:val="0062117A"/>
    <w:rsid w:val="00622293"/>
    <w:rsid w:val="0063668C"/>
    <w:rsid w:val="00640760"/>
    <w:rsid w:val="0064282E"/>
    <w:rsid w:val="006432F2"/>
    <w:rsid w:val="00655664"/>
    <w:rsid w:val="00670C3D"/>
    <w:rsid w:val="00684305"/>
    <w:rsid w:val="006A2CEB"/>
    <w:rsid w:val="006C5C52"/>
    <w:rsid w:val="006C6844"/>
    <w:rsid w:val="006D02D1"/>
    <w:rsid w:val="006E013C"/>
    <w:rsid w:val="006E15A2"/>
    <w:rsid w:val="006E2E63"/>
    <w:rsid w:val="006F19F9"/>
    <w:rsid w:val="00712BF9"/>
    <w:rsid w:val="007313C3"/>
    <w:rsid w:val="00744277"/>
    <w:rsid w:val="007477AB"/>
    <w:rsid w:val="00752556"/>
    <w:rsid w:val="0076016E"/>
    <w:rsid w:val="0076067E"/>
    <w:rsid w:val="00762297"/>
    <w:rsid w:val="00776E49"/>
    <w:rsid w:val="00780441"/>
    <w:rsid w:val="00783C9C"/>
    <w:rsid w:val="007A115E"/>
    <w:rsid w:val="007A4C1D"/>
    <w:rsid w:val="007A7EA2"/>
    <w:rsid w:val="007B70A6"/>
    <w:rsid w:val="007B70E8"/>
    <w:rsid w:val="007D4853"/>
    <w:rsid w:val="007E0E22"/>
    <w:rsid w:val="007E54E8"/>
    <w:rsid w:val="007F04BA"/>
    <w:rsid w:val="007F6941"/>
    <w:rsid w:val="0080191F"/>
    <w:rsid w:val="0081164F"/>
    <w:rsid w:val="00812426"/>
    <w:rsid w:val="00837144"/>
    <w:rsid w:val="00840B31"/>
    <w:rsid w:val="008576CC"/>
    <w:rsid w:val="00866D3C"/>
    <w:rsid w:val="0087251F"/>
    <w:rsid w:val="00872584"/>
    <w:rsid w:val="00876061"/>
    <w:rsid w:val="00876655"/>
    <w:rsid w:val="00876EB6"/>
    <w:rsid w:val="00883D23"/>
    <w:rsid w:val="008A3B69"/>
    <w:rsid w:val="008B3DB7"/>
    <w:rsid w:val="008C6149"/>
    <w:rsid w:val="008D1315"/>
    <w:rsid w:val="008E533C"/>
    <w:rsid w:val="008E67CA"/>
    <w:rsid w:val="008F55C6"/>
    <w:rsid w:val="00904D64"/>
    <w:rsid w:val="0090550A"/>
    <w:rsid w:val="009069FE"/>
    <w:rsid w:val="009234BF"/>
    <w:rsid w:val="00926B18"/>
    <w:rsid w:val="00934872"/>
    <w:rsid w:val="00937458"/>
    <w:rsid w:val="00954A8F"/>
    <w:rsid w:val="00954ED4"/>
    <w:rsid w:val="009568FA"/>
    <w:rsid w:val="00960864"/>
    <w:rsid w:val="00971A90"/>
    <w:rsid w:val="009723C1"/>
    <w:rsid w:val="00983916"/>
    <w:rsid w:val="009936E6"/>
    <w:rsid w:val="009A0AC0"/>
    <w:rsid w:val="009A24AA"/>
    <w:rsid w:val="009A6A10"/>
    <w:rsid w:val="009A71C2"/>
    <w:rsid w:val="009B3523"/>
    <w:rsid w:val="009C424D"/>
    <w:rsid w:val="009C5252"/>
    <w:rsid w:val="009C606F"/>
    <w:rsid w:val="009C6F90"/>
    <w:rsid w:val="009E5887"/>
    <w:rsid w:val="009F129D"/>
    <w:rsid w:val="00A0099B"/>
    <w:rsid w:val="00A03574"/>
    <w:rsid w:val="00A07CB6"/>
    <w:rsid w:val="00A07FF1"/>
    <w:rsid w:val="00A11AF7"/>
    <w:rsid w:val="00A1533D"/>
    <w:rsid w:val="00A259A7"/>
    <w:rsid w:val="00A320E9"/>
    <w:rsid w:val="00A37DAC"/>
    <w:rsid w:val="00A401BD"/>
    <w:rsid w:val="00A42A13"/>
    <w:rsid w:val="00A50E51"/>
    <w:rsid w:val="00A53C8B"/>
    <w:rsid w:val="00A625DB"/>
    <w:rsid w:val="00A77136"/>
    <w:rsid w:val="00AA38A0"/>
    <w:rsid w:val="00AA4173"/>
    <w:rsid w:val="00AB1F84"/>
    <w:rsid w:val="00AB3593"/>
    <w:rsid w:val="00AB64FE"/>
    <w:rsid w:val="00AC1A21"/>
    <w:rsid w:val="00AC3C52"/>
    <w:rsid w:val="00AC5EC3"/>
    <w:rsid w:val="00AC6A1F"/>
    <w:rsid w:val="00AD0513"/>
    <w:rsid w:val="00AE24DF"/>
    <w:rsid w:val="00AE7293"/>
    <w:rsid w:val="00AF2A1E"/>
    <w:rsid w:val="00AF3D5C"/>
    <w:rsid w:val="00AF6369"/>
    <w:rsid w:val="00B063F2"/>
    <w:rsid w:val="00B1465B"/>
    <w:rsid w:val="00B14B94"/>
    <w:rsid w:val="00B155F0"/>
    <w:rsid w:val="00B21AC4"/>
    <w:rsid w:val="00B262DF"/>
    <w:rsid w:val="00B32A11"/>
    <w:rsid w:val="00B421C4"/>
    <w:rsid w:val="00B45092"/>
    <w:rsid w:val="00B514A3"/>
    <w:rsid w:val="00B63BBB"/>
    <w:rsid w:val="00B65DE7"/>
    <w:rsid w:val="00B66EF2"/>
    <w:rsid w:val="00B71121"/>
    <w:rsid w:val="00B779B6"/>
    <w:rsid w:val="00B802AA"/>
    <w:rsid w:val="00B82002"/>
    <w:rsid w:val="00B830AB"/>
    <w:rsid w:val="00B91249"/>
    <w:rsid w:val="00B943D8"/>
    <w:rsid w:val="00BA16DD"/>
    <w:rsid w:val="00BA3E1C"/>
    <w:rsid w:val="00BA45DA"/>
    <w:rsid w:val="00BA7A10"/>
    <w:rsid w:val="00BB6313"/>
    <w:rsid w:val="00BC42F4"/>
    <w:rsid w:val="00BC5079"/>
    <w:rsid w:val="00BD0BB3"/>
    <w:rsid w:val="00BD4F51"/>
    <w:rsid w:val="00BD7BC3"/>
    <w:rsid w:val="00BE586A"/>
    <w:rsid w:val="00BF0A1F"/>
    <w:rsid w:val="00BF1888"/>
    <w:rsid w:val="00BF37AB"/>
    <w:rsid w:val="00C001E4"/>
    <w:rsid w:val="00C00AC8"/>
    <w:rsid w:val="00C164D0"/>
    <w:rsid w:val="00C264C9"/>
    <w:rsid w:val="00C36A89"/>
    <w:rsid w:val="00C376D3"/>
    <w:rsid w:val="00C463E6"/>
    <w:rsid w:val="00C51D4A"/>
    <w:rsid w:val="00C5303E"/>
    <w:rsid w:val="00C62FDC"/>
    <w:rsid w:val="00C64D2B"/>
    <w:rsid w:val="00C701D2"/>
    <w:rsid w:val="00C7248D"/>
    <w:rsid w:val="00C7551A"/>
    <w:rsid w:val="00C8695C"/>
    <w:rsid w:val="00C92F0F"/>
    <w:rsid w:val="00C9796B"/>
    <w:rsid w:val="00CA06AA"/>
    <w:rsid w:val="00CC0F79"/>
    <w:rsid w:val="00CC5DBF"/>
    <w:rsid w:val="00CC6C44"/>
    <w:rsid w:val="00CD755D"/>
    <w:rsid w:val="00CD7764"/>
    <w:rsid w:val="00CE4D52"/>
    <w:rsid w:val="00CF15E9"/>
    <w:rsid w:val="00CF2CFF"/>
    <w:rsid w:val="00CF5FBB"/>
    <w:rsid w:val="00D10458"/>
    <w:rsid w:val="00D17EC0"/>
    <w:rsid w:val="00D26D3E"/>
    <w:rsid w:val="00D3519D"/>
    <w:rsid w:val="00D35B80"/>
    <w:rsid w:val="00D56FC3"/>
    <w:rsid w:val="00D575B7"/>
    <w:rsid w:val="00D65F56"/>
    <w:rsid w:val="00D67A86"/>
    <w:rsid w:val="00D739F2"/>
    <w:rsid w:val="00D73B0B"/>
    <w:rsid w:val="00DA187A"/>
    <w:rsid w:val="00DA694E"/>
    <w:rsid w:val="00DB3F62"/>
    <w:rsid w:val="00DC432A"/>
    <w:rsid w:val="00DC51DE"/>
    <w:rsid w:val="00DD6D9E"/>
    <w:rsid w:val="00DF2BA3"/>
    <w:rsid w:val="00DF37D2"/>
    <w:rsid w:val="00E00FBC"/>
    <w:rsid w:val="00E017F3"/>
    <w:rsid w:val="00E11EC4"/>
    <w:rsid w:val="00E1536E"/>
    <w:rsid w:val="00E16DF4"/>
    <w:rsid w:val="00E21CFD"/>
    <w:rsid w:val="00E304C0"/>
    <w:rsid w:val="00E51222"/>
    <w:rsid w:val="00E64289"/>
    <w:rsid w:val="00E6664C"/>
    <w:rsid w:val="00E77A4C"/>
    <w:rsid w:val="00E90E12"/>
    <w:rsid w:val="00E97173"/>
    <w:rsid w:val="00E97CB5"/>
    <w:rsid w:val="00EA43BB"/>
    <w:rsid w:val="00EB68E5"/>
    <w:rsid w:val="00EE2848"/>
    <w:rsid w:val="00EF7C17"/>
    <w:rsid w:val="00F1495D"/>
    <w:rsid w:val="00F171D8"/>
    <w:rsid w:val="00F204A4"/>
    <w:rsid w:val="00F456E7"/>
    <w:rsid w:val="00F50939"/>
    <w:rsid w:val="00F578C0"/>
    <w:rsid w:val="00F579DC"/>
    <w:rsid w:val="00F66990"/>
    <w:rsid w:val="00F74535"/>
    <w:rsid w:val="00F806A4"/>
    <w:rsid w:val="00F80928"/>
    <w:rsid w:val="00F85E82"/>
    <w:rsid w:val="00F97F69"/>
    <w:rsid w:val="00FA2C7F"/>
    <w:rsid w:val="00FA5F04"/>
    <w:rsid w:val="00FB16BA"/>
    <w:rsid w:val="00FD726D"/>
    <w:rsid w:val="00FD7828"/>
    <w:rsid w:val="00FE54A4"/>
    <w:rsid w:val="00FF1495"/>
    <w:rsid w:val="00FF345B"/>
    <w:rsid w:val="175D310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152E"/>
  <w15:docId w15:val="{48912EF3-2C91-4FA8-B5A5-4CC49D12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styleId="a5">
    <w:name w:val="Emphasis"/>
    <w:uiPriority w:val="20"/>
    <w:qFormat/>
    <w:rPr>
      <w:i/>
      <w:iCs/>
    </w:rPr>
  </w:style>
  <w:style w:type="paragraph" w:styleId="a6">
    <w:name w:val="footer"/>
    <w:basedOn w:val="a"/>
    <w:link w:val="a7"/>
    <w:uiPriority w:val="99"/>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styleId="a8">
    <w:name w:val="page number"/>
    <w:uiPriority w:val="99"/>
    <w:rPr>
      <w:rFonts w:cs="Times New Roman"/>
    </w:rPr>
  </w:style>
  <w:style w:type="character" w:styleId="a9">
    <w:name w:val="Strong"/>
    <w:qFormat/>
    <w:rPr>
      <w:b/>
      <w:bCs/>
    </w:r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a7">
    <w:name w:val="Нижний колонтитул Знак"/>
    <w:basedOn w:val="a0"/>
    <w:link w:val="a6"/>
    <w:uiPriority w:val="99"/>
    <w:rPr>
      <w:rFonts w:ascii="Times New Roman" w:eastAsia="Times New Roman" w:hAnsi="Times New Roman" w:cs="Times New Roman"/>
      <w:sz w:val="24"/>
      <w:szCs w:val="24"/>
      <w:lang w:val="ru-RU" w:eastAsia="ar-SA"/>
    </w:rPr>
  </w:style>
  <w:style w:type="paragraph" w:styleId="aa">
    <w:name w:val="List Paragraph"/>
    <w:basedOn w:val="a"/>
    <w:link w:val="ab"/>
    <w:uiPriority w:val="34"/>
    <w:qFormat/>
    <w:pPr>
      <w:suppressAutoHyphens/>
      <w:spacing w:after="0" w:line="240" w:lineRule="auto"/>
      <w:ind w:left="720"/>
      <w:contextualSpacing/>
    </w:pPr>
    <w:rPr>
      <w:rFonts w:ascii="Times New Roman" w:eastAsia="Times New Roman" w:hAnsi="Times New Roman" w:cs="Times New Roman"/>
      <w:sz w:val="24"/>
      <w:szCs w:val="24"/>
      <w:lang w:val="ru-RU" w:eastAsia="ar-SA"/>
    </w:rPr>
  </w:style>
  <w:style w:type="paragraph" w:customStyle="1" w:styleId="1">
    <w:name w:val="Абзац списка1"/>
    <w:basedOn w:val="a"/>
    <w:uiPriority w:val="99"/>
    <w:pPr>
      <w:ind w:left="720"/>
      <w:contextualSpacing/>
    </w:pPr>
    <w:rPr>
      <w:rFonts w:ascii="Calibri" w:eastAsia="Times New Roman" w:hAnsi="Calibri" w:cs="Times New Roman"/>
      <w:lang w:val="ru-RU"/>
    </w:rPr>
  </w:style>
  <w:style w:type="character" w:customStyle="1" w:styleId="apple-converted-space">
    <w:name w:val="apple-converted-space"/>
  </w:style>
  <w:style w:type="paragraph" w:customStyle="1" w:styleId="22222">
    <w:name w:val="22222"/>
    <w:basedOn w:val="a"/>
    <w:link w:val="222220"/>
    <w:qFormat/>
    <w:pPr>
      <w:widowControl w:val="0"/>
      <w:suppressAutoHyphens/>
      <w:autoSpaceDE w:val="0"/>
      <w:autoSpaceDN w:val="0"/>
      <w:adjustRightInd w:val="0"/>
      <w:spacing w:after="0" w:line="240" w:lineRule="auto"/>
      <w:ind w:right="282" w:firstLine="737"/>
      <w:jc w:val="both"/>
    </w:pPr>
    <w:rPr>
      <w:rFonts w:ascii="Times New Roman" w:eastAsia="Times New Roman" w:hAnsi="Times New Roman" w:cs="Times New Roman"/>
      <w:sz w:val="28"/>
      <w:szCs w:val="28"/>
      <w:lang w:eastAsia="uk-UA"/>
    </w:rPr>
  </w:style>
  <w:style w:type="character" w:customStyle="1" w:styleId="222220">
    <w:name w:val="22222 Знак"/>
    <w:basedOn w:val="a0"/>
    <w:link w:val="22222"/>
    <w:rPr>
      <w:rFonts w:ascii="Times New Roman" w:eastAsia="Times New Roman" w:hAnsi="Times New Roman" w:cs="Times New Roman"/>
      <w:sz w:val="28"/>
      <w:szCs w:val="28"/>
      <w:lang w:eastAsia="uk-UA"/>
    </w:rPr>
  </w:style>
  <w:style w:type="character" w:customStyle="1" w:styleId="ab">
    <w:name w:val="Абзац списка Знак"/>
    <w:link w:val="aa"/>
    <w:uiPriority w:val="34"/>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0EC82-A1FE-46B9-AE88-34CF23EAD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3316</Words>
  <Characters>18902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2025-10-27T07:15:00Z</cp:lastPrinted>
  <dcterms:created xsi:type="dcterms:W3CDTF">2025-10-27T07:16:00Z</dcterms:created>
  <dcterms:modified xsi:type="dcterms:W3CDTF">2025-10-27T07:16:00Z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02990DD20D5B48EF9E7A2FF0461D1EDF_12</vt:lpwstr>
  </property>
</Properties>
</file>