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134"/>
        <w:gridCol w:w="2659"/>
        <w:gridCol w:w="2268"/>
      </w:tblGrid>
      <w:tr w:rsidR="00B45D9B" w:rsidRPr="00B45D9B" w:rsidTr="006B2092">
        <w:trPr>
          <w:trHeight w:val="180"/>
        </w:trPr>
        <w:tc>
          <w:tcPr>
            <w:tcW w:w="251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134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4927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6B2092">
        <w:trPr>
          <w:trHeight w:val="225"/>
        </w:trPr>
        <w:tc>
          <w:tcPr>
            <w:tcW w:w="251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9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6B2092">
        <w:tc>
          <w:tcPr>
            <w:tcW w:w="2518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Послуги з 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>озеленення територій та утримання зелених насаджень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за кодом ДК 021:2015-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0000-6 (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>влаштування та утримання квітників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134" w:type="dxa"/>
          </w:tcPr>
          <w:p w:rsidR="00B45D9B" w:rsidRPr="006B2092" w:rsidRDefault="00B45D9B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2659" w:type="dxa"/>
          </w:tcPr>
          <w:p w:rsidR="006B2092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1AE">
              <w:rPr>
                <w:rFonts w:ascii="Times New Roman" w:hAnsi="Times New Roman" w:cs="Times New Roman"/>
                <w:sz w:val="18"/>
                <w:szCs w:val="18"/>
              </w:rPr>
              <w:t>Виконавець забезпечує відповідно до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належне та у повному обсязі надання послуги з озеленення та утримання  зелених насаджень.</w:t>
            </w: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1AE">
              <w:rPr>
                <w:rFonts w:ascii="Times New Roman" w:hAnsi="Times New Roman" w:cs="Times New Roman"/>
                <w:sz w:val="18"/>
                <w:szCs w:val="18"/>
              </w:rPr>
              <w:t xml:space="preserve">Гарантія приживлюваності надається відповідно до Нормативів приживлюваності дерев та кущів при проведенні робіт з озеленення міст та населених пунктів України, затверджених наказом державного комітету України з питань житлово-комунального господарства від 25.02.2005 N 32, та зареєстрованих в Міністерстві юстиції України від 24.03.2005 № 329/10609.  </w:t>
            </w:r>
          </w:p>
        </w:tc>
        <w:tc>
          <w:tcPr>
            <w:tcW w:w="2268" w:type="dxa"/>
          </w:tcPr>
          <w:p w:rsidR="00B45D9B" w:rsidRPr="006B2092" w:rsidRDefault="006B2092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Визначення очікуваної вартості предмета закупівлі здійснено з 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огляду на перелік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обсяг послуг, що плануються  </w:t>
            </w:r>
            <w:r w:rsidR="00376E75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закупівлі та визначені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Додатк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до тендерної документації), </w:t>
            </w:r>
            <w:r w:rsidRPr="006B2092">
              <w:rPr>
                <w:rFonts w:ascii="Times New Roman" w:hAnsi="Times New Roman" w:cs="Times New Roman"/>
                <w:sz w:val="18"/>
                <w:szCs w:val="18"/>
              </w:rPr>
              <w:t>відповідно до ДСТУ Б Д.1.1-1-2013</w:t>
            </w:r>
            <w:bookmarkStart w:id="0" w:name="_GoBack"/>
            <w:bookmarkEnd w:id="0"/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376E75"/>
    <w:rsid w:val="006B2092"/>
    <w:rsid w:val="007601AE"/>
    <w:rsid w:val="009E690D"/>
    <w:rsid w:val="00AE2306"/>
    <w:rsid w:val="00AF2BFA"/>
    <w:rsid w:val="00B45D9B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2021-01-27T10:13:00Z</dcterms:created>
  <dcterms:modified xsi:type="dcterms:W3CDTF">2021-03-03T07:19:00Z</dcterms:modified>
</cp:coreProperties>
</file>