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760" w:rsidRDefault="00302760" w:rsidP="00302760">
      <w:pPr>
        <w:rPr>
          <w:rFonts w:ascii="Arial" w:hAnsi="Arial"/>
          <w:sz w:val="24"/>
          <w:szCs w:val="24"/>
        </w:rPr>
      </w:pPr>
    </w:p>
    <w:p w:rsidR="00302760" w:rsidRDefault="00302760" w:rsidP="00302760">
      <w:pPr>
        <w:rPr>
          <w:rFonts w:ascii="Times New Roman" w:hAnsi="Times New Roman"/>
          <w:color w:val="000000"/>
          <w:sz w:val="20"/>
          <w:szCs w:val="20"/>
        </w:rPr>
      </w:pPr>
      <w:r>
        <w:rPr>
          <w:kern w:val="2"/>
          <w:sz w:val="32"/>
          <w:szCs w:val="32"/>
          <w:lang w:bidi="hi-IN"/>
        </w:rPr>
        <w:t xml:space="preserve">                                                   </w:t>
      </w:r>
      <w:r>
        <w:rPr>
          <w:rFonts w:ascii="Arial" w:hAnsi="Arial"/>
          <w:b/>
          <w:sz w:val="24"/>
          <w:szCs w:val="24"/>
        </w:rPr>
        <w:t xml:space="preserve">  </w:t>
      </w:r>
      <w:r w:rsidRPr="00AB587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9.7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701175389" r:id="rId6"/>
        </w:object>
      </w:r>
    </w:p>
    <w:p w:rsidR="00302760" w:rsidRPr="00302760" w:rsidRDefault="00302760" w:rsidP="00302760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302760">
        <w:rPr>
          <w:rFonts w:ascii="Times New Roman" w:hAnsi="Times New Roman" w:cs="Times New Roman"/>
          <w:b/>
          <w:sz w:val="32"/>
          <w:szCs w:val="32"/>
        </w:rPr>
        <w:t>КОЗЯТИНСЬКА  МІСЬКА  РАДА ВІННИЦЬКОЇ  ОБЛАСТІ</w:t>
      </w:r>
    </w:p>
    <w:p w:rsidR="00302760" w:rsidRPr="00302760" w:rsidRDefault="00302760" w:rsidP="00302760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302760">
        <w:rPr>
          <w:rFonts w:ascii="Times New Roman" w:hAnsi="Times New Roman" w:cs="Times New Roman"/>
          <w:b/>
          <w:sz w:val="32"/>
          <w:szCs w:val="32"/>
        </w:rPr>
        <w:t>ВИКОНАВЧИЙ  КОМІТЕТ</w:t>
      </w:r>
    </w:p>
    <w:p w:rsidR="00302760" w:rsidRPr="00302760" w:rsidRDefault="00302760" w:rsidP="00302760">
      <w:pPr>
        <w:tabs>
          <w:tab w:val="center" w:pos="4677"/>
          <w:tab w:val="right" w:pos="9355"/>
        </w:tabs>
        <w:spacing w:after="120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302760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Р І Ш Е Н </w:t>
      </w:r>
      <w:proofErr w:type="spellStart"/>
      <w:r w:rsidRPr="00302760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302760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302760" w:rsidRPr="00302760" w:rsidRDefault="00302760" w:rsidP="00302760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02760">
        <w:rPr>
          <w:rFonts w:ascii="Times New Roman" w:hAnsi="Times New Roman" w:cs="Times New Roman"/>
          <w:b/>
          <w:sz w:val="32"/>
          <w:szCs w:val="32"/>
          <w:u w:val="single"/>
        </w:rPr>
        <w:t xml:space="preserve">   08.12.2021 </w:t>
      </w:r>
      <w:r w:rsidRPr="00302760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Pr="00302760">
        <w:rPr>
          <w:rFonts w:ascii="Times New Roman" w:hAnsi="Times New Roman" w:cs="Times New Roman"/>
          <w:b/>
          <w:sz w:val="32"/>
          <w:szCs w:val="32"/>
          <w:u w:val="single"/>
        </w:rPr>
        <w:t>415</w:t>
      </w:r>
      <w:r w:rsidRPr="00302760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3027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F07320" w:rsidRPr="00F07320" w:rsidRDefault="00F07320" w:rsidP="000D3B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Про затвердження Порядку переведення житлових  приміщень (квартир) і житлових будинків (або їх частин) у нежитлові  та переведення нежитлових приміщень, нежитлових будинків до житлового фонду  </w:t>
      </w:r>
      <w:proofErr w:type="spellStart"/>
      <w:r w:rsidR="004020A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Козятинськ</w:t>
      </w:r>
      <w:r w:rsidR="00BD23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ої</w:t>
      </w:r>
      <w:r w:rsidR="00E251E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міськ</w:t>
      </w:r>
      <w:r w:rsidR="00BD23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ої</w:t>
      </w:r>
      <w:r w:rsidR="00E251E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рад</w:t>
      </w:r>
      <w:r w:rsidR="00BD23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и</w:t>
      </w:r>
      <w:proofErr w:type="spellEnd"/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FA0804" w:rsidRDefault="00F07320" w:rsidP="000D3BE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метою впорядкування процедури переведення житлових будинків, приміщень (квартир) у нежитлові та переведення нежитлових приміщень, нежитлових будинків до житлового фонду в </w:t>
      </w:r>
      <w:proofErr w:type="spellStart"/>
      <w:r w:rsidR="00FA0804">
        <w:rPr>
          <w:rFonts w:ascii="Times New Roman" w:eastAsia="Times New Roman" w:hAnsi="Times New Roman" w:cs="Times New Roman"/>
          <w:sz w:val="24"/>
          <w:szCs w:val="24"/>
          <w:lang w:eastAsia="uk-UA"/>
        </w:rPr>
        <w:t>Козятинс</w:t>
      </w: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ьк</w:t>
      </w:r>
      <w:r w:rsidR="00BD2337">
        <w:rPr>
          <w:rFonts w:ascii="Times New Roman" w:eastAsia="Times New Roman" w:hAnsi="Times New Roman" w:cs="Times New Roman"/>
          <w:sz w:val="24"/>
          <w:szCs w:val="24"/>
          <w:lang w:eastAsia="uk-UA"/>
        </w:rPr>
        <w:t>ої</w:t>
      </w:r>
      <w:r w:rsidR="00E251E5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міськ</w:t>
      </w:r>
      <w:r w:rsidR="00BD2337">
        <w:rPr>
          <w:rFonts w:ascii="Times New Roman" w:eastAsia="Times New Roman" w:hAnsi="Times New Roman" w:cs="Times New Roman"/>
          <w:sz w:val="24"/>
          <w:szCs w:val="24"/>
          <w:lang w:eastAsia="uk-UA"/>
        </w:rPr>
        <w:t>ої</w:t>
      </w:r>
      <w:proofErr w:type="spellEnd"/>
      <w:r w:rsidR="00E251E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рад</w:t>
      </w:r>
      <w:r w:rsidR="00BD2337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керуючись Цивільним кодексом України, Житловим кодексом Української РСР, Законом України  </w:t>
      </w:r>
      <w:proofErr w:type="spellStart"/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“Про</w:t>
      </w:r>
      <w:proofErr w:type="spellEnd"/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об’єднання співвласників багатоквартирного </w:t>
      </w:r>
      <w:proofErr w:type="spellStart"/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будинку“</w:t>
      </w:r>
      <w:proofErr w:type="spellEnd"/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Законом України </w:t>
      </w:r>
      <w:proofErr w:type="spellStart"/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“Про</w:t>
      </w:r>
      <w:proofErr w:type="spellEnd"/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приватизацію державного житлового </w:t>
      </w:r>
      <w:proofErr w:type="spellStart"/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фонду“</w:t>
      </w:r>
      <w:proofErr w:type="spellEnd"/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Закону України  </w:t>
      </w:r>
      <w:proofErr w:type="spellStart"/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“Про</w:t>
      </w:r>
      <w:proofErr w:type="spellEnd"/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місцеве самоврядування в </w:t>
      </w:r>
      <w:proofErr w:type="spellStart"/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Україні“</w:t>
      </w:r>
      <w:proofErr w:type="spellEnd"/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A080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виконавчий комітет міської ради</w:t>
      </w:r>
    </w:p>
    <w:p w:rsidR="00F07320" w:rsidRPr="00F07320" w:rsidRDefault="00FA0804" w:rsidP="00FA08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 И Р І Ш И В</w:t>
      </w:r>
      <w:r w:rsidR="00F07320" w:rsidRPr="00F0732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  <w:r w:rsidR="00F07320" w:rsidRPr="00F073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 </w:t>
      </w:r>
    </w:p>
    <w:p w:rsidR="00F07320" w:rsidRPr="00F07320" w:rsidRDefault="00F07320" w:rsidP="00FA08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Затвердити Порядок переведення житлових приміщень (квартир) і житлових будинків (або їх части</w:t>
      </w:r>
      <w:r w:rsidR="00E251E5">
        <w:rPr>
          <w:rFonts w:ascii="Times New Roman" w:eastAsia="Times New Roman" w:hAnsi="Times New Roman" w:cs="Times New Roman"/>
          <w:sz w:val="24"/>
          <w:szCs w:val="24"/>
          <w:lang w:eastAsia="uk-UA"/>
        </w:rPr>
        <w:t>н</w:t>
      </w: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у нежитлові та переведення нежитлових приміщень, нежитлових будинків та житлового фонду  </w:t>
      </w:r>
      <w:proofErr w:type="spellStart"/>
      <w:r w:rsidR="00FA0804">
        <w:rPr>
          <w:rFonts w:ascii="Times New Roman" w:eastAsia="Times New Roman" w:hAnsi="Times New Roman" w:cs="Times New Roman"/>
          <w:sz w:val="24"/>
          <w:szCs w:val="24"/>
          <w:lang w:eastAsia="uk-UA"/>
        </w:rPr>
        <w:t>Козятинськ</w:t>
      </w:r>
      <w:r w:rsidR="00BD2337">
        <w:rPr>
          <w:rFonts w:ascii="Times New Roman" w:eastAsia="Times New Roman" w:hAnsi="Times New Roman" w:cs="Times New Roman"/>
          <w:sz w:val="24"/>
          <w:szCs w:val="24"/>
          <w:lang w:eastAsia="uk-UA"/>
        </w:rPr>
        <w:t>ої</w:t>
      </w:r>
      <w:r w:rsidR="00E251E5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міськ</w:t>
      </w:r>
      <w:r w:rsidR="00BD2337">
        <w:rPr>
          <w:rFonts w:ascii="Times New Roman" w:eastAsia="Times New Roman" w:hAnsi="Times New Roman" w:cs="Times New Roman"/>
          <w:sz w:val="24"/>
          <w:szCs w:val="24"/>
          <w:lang w:eastAsia="uk-UA"/>
        </w:rPr>
        <w:t>ої</w:t>
      </w:r>
      <w:proofErr w:type="spellEnd"/>
      <w:r w:rsidR="00E251E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рад</w:t>
      </w:r>
      <w:r w:rsidR="00BD2337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, що додається.</w:t>
      </w:r>
    </w:p>
    <w:p w:rsidR="00F07320" w:rsidRPr="00F07320" w:rsidRDefault="00F07320" w:rsidP="00FA08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Контроль за виконання даного рішення покласти на </w:t>
      </w:r>
      <w:r w:rsidR="001120BC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міського голову Єрмолаєву Т.М.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 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Міський голова                                                                    </w:t>
      </w:r>
      <w:r w:rsidR="00FA0804">
        <w:rPr>
          <w:rFonts w:ascii="Times New Roman" w:eastAsia="Times New Roman" w:hAnsi="Times New Roman" w:cs="Times New Roman"/>
          <w:sz w:val="24"/>
          <w:szCs w:val="24"/>
          <w:lang w:eastAsia="uk-UA"/>
        </w:rPr>
        <w:t>Тетяна Єрмолаєва</w:t>
      </w:r>
    </w:p>
    <w:p w:rsidR="00FA0804" w:rsidRPr="00F07320" w:rsidRDefault="00FA0804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6F64F4" w:rsidRDefault="006F64F4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F64F4" w:rsidRDefault="006F64F4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F64F4" w:rsidRDefault="006F64F4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F64F4" w:rsidRPr="00F07320" w:rsidRDefault="006F64F4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07320" w:rsidRPr="00F07320" w:rsidRDefault="00F07320" w:rsidP="00F073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      ЗАТВЕРДЖЕНО</w:t>
      </w:r>
    </w:p>
    <w:p w:rsidR="00F07320" w:rsidRPr="00F07320" w:rsidRDefault="00F07320" w:rsidP="00F073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рішенням виконкому міської ради</w:t>
      </w:r>
    </w:p>
    <w:p w:rsidR="00F07320" w:rsidRPr="00F07320" w:rsidRDefault="00F07320" w:rsidP="00F073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 </w:t>
      </w:r>
      <w:r w:rsidR="0030276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08.12.2021 </w:t>
      </w: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року № </w:t>
      </w:r>
      <w:r w:rsidR="0030276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415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F07320" w:rsidRPr="00F07320" w:rsidRDefault="00F07320" w:rsidP="00F073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ПОРЯДОК</w:t>
      </w:r>
    </w:p>
    <w:p w:rsidR="00F07320" w:rsidRPr="00F07320" w:rsidRDefault="00F07320" w:rsidP="00F073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переведення житлових  приміщень (квартир) і житлових будинків (або їх частин) у нежитлові  та  переведення нежитлових приміщень, нежитлових будинків до житлового фонду  </w:t>
      </w:r>
      <w:proofErr w:type="spellStart"/>
      <w:r w:rsidR="00FA080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Козятинськ</w:t>
      </w:r>
      <w:r w:rsidR="00BD23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ої</w:t>
      </w:r>
      <w:r w:rsidR="00FA080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міськ</w:t>
      </w:r>
      <w:r w:rsidR="00BD23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ої</w:t>
      </w:r>
      <w:proofErr w:type="spellEnd"/>
      <w:r w:rsidR="00FA080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рад</w:t>
      </w:r>
      <w:r w:rsidR="00BD23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и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І. ЗАГАЛЬНІ ПОЛОЖЕННЯ</w:t>
      </w:r>
    </w:p>
    <w:p w:rsidR="00F07320" w:rsidRPr="00F07320" w:rsidRDefault="00F07320" w:rsidP="00E251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Порядок переведення житлових приміщень, житлових будинків до нежитлового фонду та переведення нежитлових приміщень, нежитлових будинків до житлового фонду (далі – Порядок) є нормативно-правовим актом, яким встановлюється порядок підготовки документів для прийняття рішень виконавчим комітетом </w:t>
      </w:r>
      <w:r w:rsidR="00E251E5">
        <w:rPr>
          <w:rFonts w:ascii="Times New Roman" w:eastAsia="Times New Roman" w:hAnsi="Times New Roman" w:cs="Times New Roman"/>
          <w:sz w:val="24"/>
          <w:szCs w:val="24"/>
          <w:lang w:eastAsia="uk-UA"/>
        </w:rPr>
        <w:t>Козятинської</w:t>
      </w: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міської ради про переведення житлових приміщень (квартир), житлових будинків (або їх частин) до нежитлового фонду та переведення нежитлових приміщень, нежитлових будинків до житлового фонду, регулюються права та обов’язки учасників правовідносин у містобудівній сфері. Переведення придатних для проживання житлових будинків і житлових приміщень у будинках державного і громадського житлового фонду в нежитлові, як правило, не допускається. У виняткових випадках переведення придатних для проживання житлових  приміщень (квартир) і житлових будинків (або їх частин)  в нежитлові  та навпаки може здійснюватися за рішенням виконавчого комітету </w:t>
      </w:r>
      <w:r w:rsidR="00E251E5">
        <w:rPr>
          <w:rFonts w:ascii="Times New Roman" w:eastAsia="Times New Roman" w:hAnsi="Times New Roman" w:cs="Times New Roman"/>
          <w:sz w:val="24"/>
          <w:szCs w:val="24"/>
          <w:lang w:eastAsia="uk-UA"/>
        </w:rPr>
        <w:t>Козятинської</w:t>
      </w: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міської ради.</w:t>
      </w:r>
    </w:p>
    <w:p w:rsidR="00F07320" w:rsidRPr="00F07320" w:rsidRDefault="00F07320" w:rsidP="00E251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Порядок розроблено на підставі Конституції України, Житлового кодексу Української РСР, Цивільного кодексу України, Закону України «Про регулювання містобудівної діяльності», Закону України «Про місцеве самоврядування в Україні» та інших нормативно-правових актів, що діють на території України.</w:t>
      </w:r>
    </w:p>
    <w:p w:rsidR="00F07320" w:rsidRPr="00F07320" w:rsidRDefault="00F07320" w:rsidP="00E251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Порядок визначає механізм переведення житлових  приміщень (квартир) і житлових будинків (або їх частин)  в нежитлові  з метою відкриття об’єктів торгівлі, послуг та іншого виду призначення і навпаки з нежитлового у житловий та поширюється на весь житловий та нежитловий фонди, що знаходяться на адміністративній території </w:t>
      </w:r>
      <w:r w:rsidR="00E251E5">
        <w:rPr>
          <w:rFonts w:ascii="Times New Roman" w:eastAsia="Times New Roman" w:hAnsi="Times New Roman" w:cs="Times New Roman"/>
          <w:sz w:val="24"/>
          <w:szCs w:val="24"/>
          <w:lang w:eastAsia="uk-UA"/>
        </w:rPr>
        <w:t>Козятинської</w:t>
      </w: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територіальної громади (далі –ТГ), незалежно від форм власності та балансової приналежності. Порядок спрямований на: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– затвердження єдиного порядку переведення житлових приміщень, житлових будинків до нежитлового фонду, переведення нежитлових приміщень, нежитлових будинків до житлового фонду на місцевому рівні;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– локалізацію соціальної напруги щодо вирішення надання житла, або вирішення власниками житла питання ведення підприємницької діяльності в житлових приміщеннях, в окремих житлових будинках, а також зменшення кількості конфліктних ситуацій з мешканцями прилеглих домоволодінь та суміжних приміщень;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– спрощення процедури, визначення конкретних термінів на документообіг у процесі переведення жилих приміщень, жилих будинків до нежитлового фонду, переведення нежилих приміщень, нежилих будинків до житлового фонду;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– поліпшення санітарно-естетичного вигляду об’єктів містобудування на території </w:t>
      </w:r>
      <w:r w:rsidR="00E251E5">
        <w:rPr>
          <w:rFonts w:ascii="Times New Roman" w:eastAsia="Times New Roman" w:hAnsi="Times New Roman" w:cs="Times New Roman"/>
          <w:sz w:val="24"/>
          <w:szCs w:val="24"/>
          <w:lang w:eastAsia="uk-UA"/>
        </w:rPr>
        <w:t>Козятинської</w:t>
      </w: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ТГ , їх комплексного благоустрою;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– створення умов розвитку малого та середнього бізнесу (розвитку торгівлі, побутового обслуговування, і т.д.);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– створення нових робочих місць для мешканців </w:t>
      </w:r>
      <w:r w:rsidR="00E251E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Козятинської </w:t>
      </w: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ТГ;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– створення законних підстав для отримання комфортних умов життєдіяльності мешканців </w:t>
      </w:r>
      <w:r w:rsidR="00E251E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Козятинської </w:t>
      </w: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ТГ, у разі придбання ними нежитлових приміщень, в межах населеного пункту, на землях житлової та громадської забудови.</w:t>
      </w:r>
    </w:p>
    <w:p w:rsidR="00F07320" w:rsidRPr="00F07320" w:rsidRDefault="00F07320" w:rsidP="00E251E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Переведення житлових  приміщень (квартир) і житлових будинків (або їх частин)  в нежитлові здійснюється з урахуванням вимог пункту 2.50 ДБН В.2.2-15-2005 «Будинки і споруди. Житлові будинки. Основні положення». Розміщення житлових приміщень у цокольних, підвальних і підземних поверхах житлових будинків не допускається.</w:t>
      </w:r>
    </w:p>
    <w:p w:rsidR="00F07320" w:rsidRPr="00F07320" w:rsidRDefault="00F07320" w:rsidP="00E251E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У цьому Порядку терміни вживаються у такому значенні: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 – фізична особа, фізична особа – підприємець або юридична особа, яка має намір переведення житлового будинку чи житлових приміщень в нежитлові, переведення нежитлових приміщень і нежитлових будинків до житлового фонду та подала відповідну заяву.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Реконструкція – перебудова введених в експлуатацію у встановленому порядку об’єктів будівництва, яка передбачає удосконалення виробництва, підвищення його техніко-економічного рівня та якості продукції, що виготовляється, поліпшення умов експлуатації та проживання, якості послуг, зміну основних техніко-економічних показників (кількість продукції, потужність, функціональне призна</w:t>
      </w: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  <w:t>чення, геометричні розміри тощо).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Капітальний ремонт – ремонт житлового будинку з метою відновлення його ресурсу із заміною, за необхідності, конструктивних та огороджувальних елементів, систем інженерного обладнання, а також поліпшення його експлуатаційних показників.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Житлове приміщення – опалюване приміщення, розташоване у надземному поверсі, при</w:t>
      </w: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  <w:t>значене для цілорічного проживання і яке відповідає санітарно-епідеміологічним вимогам щодо мікроклімату і повітряного середовища, природного освітлення, допустимих рівнів нормованих параметрів відносно шуму, вібрації, ультразвуку та інфразвуку, електричних та електромагнітних полів та іонізуючого випромінювання.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Квартира – комплекс взаємопов’язаних приміщень, що використовуються для проживання однієї сім’ї різного чисельного складу або однієї людини, який включає (як мінімум): житлову (житлові) кімнату, кухню, ванну кімнату (душову), вбиральню (або суміщений санвузол), передпокій, комору чи вбудовану шафу.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Нежитлове приміщення – приміщення, яке належить до житлового комплексу, але не відно</w:t>
      </w: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  <w:t>ситься до житлового фонду і є самостійним об’єктом цивільно-правових відносин.</w:t>
      </w:r>
    </w:p>
    <w:p w:rsidR="00F07320" w:rsidRPr="00F07320" w:rsidRDefault="00F07320" w:rsidP="00E251E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Спори з питань переведення житлових приміщень у нежитлові і нежитлових приміщень у житлові вирішуються в судовому порядку відповідно до чинного законодавства.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ІІ. ОСОБЛИВОСТІ ПЕРЕВЕДЕННЯ ЖИТЛОВИХ ПРИМІЩЕНЬ (КВАРТИР) І ЖИТЛОВИХ БУДИНКІВ (АБО ЇХ ЧАСТИН) В НЕЖИТЛОВІ ТА НАВПАКИ</w:t>
      </w:r>
    </w:p>
    <w:p w:rsidR="00F07320" w:rsidRPr="00F07320" w:rsidRDefault="00F07320" w:rsidP="00E251E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Переведення житлових приміщень у нежитлові проводяться у випадках :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– визнання у встановленому порядку жилих приміщень непридатними для проживання;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– зміни функціонального призначення житлового приміщення.</w:t>
      </w:r>
    </w:p>
    <w:p w:rsidR="00F07320" w:rsidRPr="00F07320" w:rsidRDefault="00F07320" w:rsidP="00E251E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В нежитлові можуть бути переведені, як виняток, житлові приміщення, розташовані у цокольних поверхах, на перших поверхах, та у виключних випадках на других поверхах житлових багатоповерхових будинків, окремо розташовані житлові будинки для розміщення в них об’єктів невиробничої сфери. Якщо квартира, що переводиться, розташована вище першого поверху, то всі приміщення, розташовані під нею, повинні мати статус нежитлових.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Житлове приміщення (квартира) і житлові будинки (або їх частини), які планується переводити в нежитлові не повинні використовуватися для постійного проживання, а також не повинні бути обтяжені правами третіх осіб.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Громадяни, які мешкали в них до прийняття рішення про переведення, повинні бути зняті з реєстрації місця проживання за даною адресою.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У разі коли співвласниками приміщень є діти або недієздатні особи, переведення житлових будинків (їх частин),  квартир у нежитлові приміщення та навпаки здійснюється відповідно до закону за згодою органів опіки та піклування .</w:t>
      </w:r>
    </w:p>
    <w:p w:rsidR="00F07320" w:rsidRPr="00F07320" w:rsidRDefault="00F07320" w:rsidP="00E251E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У разі наявності в житлових приміщеннях самовільного перепланування (переобладнання), спочатку необхідно вирішити питання про збереження та оформлення приміщень, що самовільно переплановані або переобладнані.</w:t>
      </w:r>
    </w:p>
    <w:p w:rsidR="00F07320" w:rsidRPr="00F07320" w:rsidRDefault="00F07320" w:rsidP="00E251E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 переведенні житлових приміщень в нежитлові повинно зазначатися їх цільове призначення.</w:t>
      </w:r>
    </w:p>
    <w:p w:rsidR="00F07320" w:rsidRPr="00F07320" w:rsidRDefault="00F07320" w:rsidP="00E251E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житлові можуть бути переведені, як виняток, нежилі приміщення, розташовані у цокольних поверхах, на перших поверхах, окремо розташовані нежитлові будинки для розміщення в них об’єктів житлового фонду, за умови їх розташування у межах </w:t>
      </w:r>
      <w:r w:rsidR="00E251E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Козятинської </w:t>
      </w: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ТГ, на землях житлової та громадської забудови, з урахуванням положень ДБН 360-92** «Містобудування. Планування і забудова міських і сільських поселень».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До житлового фонду можуть бути переведені нежитлові приміщення, розташовані у житлових будинках і гуртожитках, які будуть використовуватись громадянами для поліпшення побутових умов.</w:t>
      </w:r>
    </w:p>
    <w:p w:rsidR="00F07320" w:rsidRPr="00F07320" w:rsidRDefault="00F07320" w:rsidP="00E251E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Не допускається: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1) переведення житлових приміщень багатоквартирного житлового будинку у нежитлові з метою розміщення: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а) виробництва промислового характеру;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б) підприємств громадського харчування з кількістю посадкових місць більше 50 і домових кухонь продуктивністю понад 500 обідів у день;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в) розважальних закладів (казино, залів гральних автоматів тощо);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г) пунктів приймання склотари;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д) магазинів сумарною торговою площею більше 1000 </w:t>
      </w:r>
      <w:proofErr w:type="spellStart"/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кв.м</w:t>
      </w:r>
      <w:proofErr w:type="spellEnd"/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е) спеціалізованих закладів і підприємств, експлуатація яких може призвести до забруднення території та повітря житлової забудови, перевищення допустимих рівнів шуму, вібрації, іонізуючого і неіонізуючого випромінювання (висновок про відсутність можливих забруднень або шкідливих впливів запланованого специфічного закладу на навколишнє середовище надає ліцензована проектна організація);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ж) підприємств побутового обслуговування, на виробництві яких застосовуються легкозаймисті і вибухонебезпечні речовини (за винятком перукарень, майстерень з ремонту годинників площею до 300 </w:t>
      </w:r>
      <w:proofErr w:type="spellStart"/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кв.м</w:t>
      </w:r>
      <w:proofErr w:type="spellEnd"/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);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з) майстерень з ремонту побутових машин і приладів або ремонту взуття площею понад 100 </w:t>
      </w:r>
      <w:proofErr w:type="spellStart"/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кв.м</w:t>
      </w:r>
      <w:proofErr w:type="spellEnd"/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и) лазень (бань), пралень і хімчисток (окрім приймальних пунктів хімчисток і пралень самообслуговування продуктивністю до 75 кг білизни у зміну);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й) автоматичних телефонних станцій, призначених для телефонізації житлових будинків загальною площею більше 100 </w:t>
      </w:r>
      <w:proofErr w:type="spellStart"/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кв.м</w:t>
      </w:r>
      <w:proofErr w:type="spellEnd"/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к) громадських вбиралень;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л) похоронних бюро, окрім офісів похоронних бюро.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2) самовільна реконструкція, яка призводить до порушення міцності або до руйнування несучих конструкцій приміщення та будинку в цілому, погіршення цілісності і зовнішнього вигляду фасадів;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3) переведення жилих приміщень до нежитлового фонду у жилих будинках, що віднесені до пам’яток історії та архітектури, без погодження з управлінням містобудування та архітектури </w:t>
      </w:r>
      <w:r w:rsidR="00CE1CCC">
        <w:rPr>
          <w:rFonts w:ascii="Times New Roman" w:eastAsia="Times New Roman" w:hAnsi="Times New Roman" w:cs="Times New Roman"/>
          <w:sz w:val="24"/>
          <w:szCs w:val="24"/>
          <w:lang w:eastAsia="uk-UA"/>
        </w:rPr>
        <w:t>Вінницької</w:t>
      </w: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обласної державної адміністрації у встановленому законодавством порядку;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4) переведення нежилих приміщень (нежилих будинків) до житлового фонду, що віднесені до пам’яток архітектури, без погодження з управлінням містобудування та архітектури </w:t>
      </w:r>
      <w:r w:rsidR="00CE1CCC">
        <w:rPr>
          <w:rFonts w:ascii="Times New Roman" w:eastAsia="Times New Roman" w:hAnsi="Times New Roman" w:cs="Times New Roman"/>
          <w:sz w:val="24"/>
          <w:szCs w:val="24"/>
          <w:lang w:eastAsia="uk-UA"/>
        </w:rPr>
        <w:t>Вінницької</w:t>
      </w: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обласної державної адміністрації у встановленому законодавством порядку;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5) переведення частини жилого приміщення, наприклад, кімнати у комунальній квартирі (приміщення повинно бути ізольованим і мати статус окремого жилого приміщення);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6) переведення в нежитловий фонд аварійного житла та такого, що підлягає зносу або капітальному ремонту;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7) переведення до жилого фонду нежитлових приміщень (нежитлового будинку), що підлягає зносу або капітальному ремонту.</w:t>
      </w:r>
    </w:p>
    <w:p w:rsidR="00F07320" w:rsidRPr="00F07320" w:rsidRDefault="00F07320" w:rsidP="00E251E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При наданні дозволу на переведення житлових приміщень у нежитлові за заявником закріплюється територія, яка підлягає облаштуванню та подальшому обслуговуванню. До облаштування прилеглої території висуваються наступні вимоги: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а) встановлення урни;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б) не менше як 50% (п’ятдесят відсотків) прилеглої території має бути зеленою зоною;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в) висадження нових дерев з розрахунку 1 (одне) дерево на 15 (п’ятнадцять) метрів, улаштування квітника;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г) улаштування освітлення входу та обладнання твердого покриття і бордюрів та з’єднання їх з тротуарною мережею;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д) облаштуванням сприятливих умов життєдіяльності для осіб з обмеженими фізичними можливостями.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Площа прилеглої території, яка закріплюється за особою для ї</w:t>
      </w:r>
      <w:r w:rsidR="004A3E3A">
        <w:rPr>
          <w:rFonts w:ascii="Times New Roman" w:eastAsia="Times New Roman" w:hAnsi="Times New Roman" w:cs="Times New Roman"/>
          <w:sz w:val="24"/>
          <w:szCs w:val="24"/>
          <w:lang w:eastAsia="uk-UA"/>
        </w:rPr>
        <w:t>ї облаштування та обслуговування</w:t>
      </w: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встановлюється рішенням сесії </w:t>
      </w:r>
      <w:r w:rsidR="00CE1CCC">
        <w:rPr>
          <w:rFonts w:ascii="Times New Roman" w:eastAsia="Times New Roman" w:hAnsi="Times New Roman" w:cs="Times New Roman"/>
          <w:sz w:val="24"/>
          <w:szCs w:val="24"/>
          <w:lang w:eastAsia="uk-UA"/>
        </w:rPr>
        <w:t>Козятинської</w:t>
      </w: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міської ради та погоджується з відповідною експлуатаційною організацією, що обслуговує даний будинок. Площа прилеглої території під обслуговування, що закріплюється, не може перевищувати площі приміщень більше як у два рази.</w:t>
      </w:r>
    </w:p>
    <w:p w:rsidR="00F07320" w:rsidRPr="00F07320" w:rsidRDefault="00F07320" w:rsidP="00E251E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Переведення житлового приміщення в нежитлове, зміна функціонального призначення при реконструкції та спорудження будь-яких прибудов до приміщень (квартир, будинків), що розміщуються у житлових будинках і переведені із житлового у нежитловий фонд, дозволяється лише за наявності письмової згоди на це </w:t>
      </w:r>
      <w:proofErr w:type="spellStart"/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балансоутримувача</w:t>
      </w:r>
      <w:proofErr w:type="spellEnd"/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власників прилеглих квартир житлового будинку (прилеглими вважаються приміщення, які мають спільні стіни або знаходяться безпосередньо над чи під приміщеннями до яких здійснюється прибудова).</w:t>
      </w:r>
    </w:p>
    <w:p w:rsidR="00F07320" w:rsidRPr="00F07320" w:rsidRDefault="00F07320" w:rsidP="00E251E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переведення житлового приміщення в нежитлове є обов’язковим: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– одержання технічного висновку ліцензованої проектної організації про стан існуючих будівельних конструкцій, інженерних мереж та можливості їх подальшої експлуатації із зміною цільового використання, з обґрунтуванням можливості розміщення об’єкту невиробничої сфери;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– улаштування окремого входу, не пов’язаного з під’їздом (головним входом) до жилого будинку. При відсутності технічної можливості виконання цієї вимоги переведення неможливо.</w:t>
      </w:r>
    </w:p>
    <w:p w:rsidR="00F07320" w:rsidRPr="00F07320" w:rsidRDefault="00F07320" w:rsidP="00E251E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переведення нежилих приміщень, нежитлових будинків до житлового фонду є обов’язковим: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– одержання технічного висновку ліцензованої проектної організації про стан існуючих будівельних конструкцій, інженерних мереж та можливості їх подальшої експлуатації із зміною цільового використання з метою використання їх як житло, з обґрунтуванням можливості розміщення об’єкту житлового фонду (проектно-кошторисна документація), виготовленого проектною організацією, яка має ліцензію на виконання таких видів робіт.</w:t>
      </w:r>
    </w:p>
    <w:p w:rsidR="00F07320" w:rsidRPr="00F07320" w:rsidRDefault="00F07320" w:rsidP="00E251E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разі переведення жилого приміщення, жилого будинку до нежитлового фонду, нежитлового приміщення, нежитлової будівлі до житлового фонду, при наявності державної реєстрації права землекористування, рішення </w:t>
      </w:r>
      <w:r w:rsidR="00CE1CCC">
        <w:rPr>
          <w:rFonts w:ascii="Times New Roman" w:eastAsia="Times New Roman" w:hAnsi="Times New Roman" w:cs="Times New Roman"/>
          <w:sz w:val="24"/>
          <w:szCs w:val="24"/>
          <w:lang w:eastAsia="uk-UA"/>
        </w:rPr>
        <w:t>Козятинської</w:t>
      </w: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міської ради </w:t>
      </w: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повинно передбачати зміну цільового призначення земельної ділянки згідно з вимогами земельного законодавства.</w:t>
      </w:r>
    </w:p>
    <w:p w:rsidR="00F07320" w:rsidRPr="00F07320" w:rsidRDefault="00F07320" w:rsidP="00E251E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Виконання робіт з реконструкції (капітального ремонту), введення об’єктів в експлуатацію, державна реєстрацію прав на нерухоме майно здійснюється відповідно до Законів України «Про регулювання містобудівної діяльності», «Про державну реєстрацію речових прав на нерухоме майно та їх обтяжень» та інших нормативно-правових актів у галузі будівництва та державної реєстрації прав на нерухоме майно.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Зареєстрована  декларація  про   готовність   об’єкта   до експлуатації  або  сертифікат  є підставою для укладення договорів про постачання на прийнятий в експлуатацію об’єкт  необхідних  для його функціонування ресурсів – води,  тепла, електроенергії, включення  даних  про  такий  об’єкт  до  державної статистичної звітності та оформлення права власності на нього.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ІІІ. ПОРЯДОК ОФОРМЛЕННЯ ДОЗВОЛІВ НА ПЕРЕВЕДЕННЯ ЖИТЛОВИХ ТА НЕЖИТЛОВИХ ПРИМІЩЕНЬ</w:t>
      </w:r>
    </w:p>
    <w:p w:rsidR="00F07320" w:rsidRPr="00F07320" w:rsidRDefault="00F07320" w:rsidP="00E251E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Для переведення житлових  приміщень (квартир) і житлових будинків (або їх частин) у нежитлові та навпаки власник або уповноважена ним особа за дорученням (з доданням нотаріально завіреної копії доручення) подає  заяву (згідно додатку 1 або додатку 2 до Порядку) на ім’я міського голови </w:t>
      </w:r>
      <w:r w:rsidR="00CE1CCC">
        <w:rPr>
          <w:rFonts w:ascii="Times New Roman" w:eastAsia="Times New Roman" w:hAnsi="Times New Roman" w:cs="Times New Roman"/>
          <w:sz w:val="24"/>
          <w:szCs w:val="24"/>
          <w:lang w:eastAsia="uk-UA"/>
        </w:rPr>
        <w:t>Козятинської</w:t>
      </w: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міської ради. До заяви додаються  наступні документи та матеріали: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1) для фізичної особи: дані особистого паспорту та ідентифікаційного номеру (копії особистого паспорту 1, 2 та 11 сторінок);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2) для юридичної особи: статут підприємства (посвідчено в установленому законом порядку); свідоцтво про державну реєстрацію підприємства (посвідчено в установленому законом порядку); довідку про внесення до Єдиного державного реєстру (копія);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3) копію документу, яка підтверджує право власності на житлове приміщення, житловий будинок (нежитлові приміщення, нежитловий будинок) посвідчено в установленому законом порядку;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4) копію технічного паспорту на жиле приміщення або жилий будинок (на нежитлові приміщення, нежитловий будинок);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5) технічний висновок щодо стану існуючих будівельних конструкцій та інженерних мереж, можливості їх реконструкції та перепланування, з метою зміни цільового призначення та висновок про можливість переведення жилих приміщень, житлового будинку до нежитлового фонду (нежитлових приміщень, нежитлового будинку до житлового фонду), в якому обґрунтовано можливість розміщення об’єкту невиробничої сфери (або розміщення житла), з обов’язковим улаштуванням окремого входу, не пов’язаного з під’їздом житлового будинку (або центрального входу до нежитлової будівлі), виготовлений проектною організацією, яка має право проектувати та оцінювати технічний стан будівель або споруд;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6) копію укладеного договору на збір та вивіз будівельного сміття;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7) довідка про відсутність зареєстрованих осіб;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8) документ, що підтверджує державну реєстрацію права власності або користування земельною ділянкою;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9) згода об’єднання співвласників багатоквартирного будинку, у разі розміщення квартири в будинку, де створено таке об’єднання;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10) якщо приміщення розміщені у багатоквартирному будинку – письмову згоду повнолітніх власників (наймачів) суміжних квартир чи приміщень (на поверсі, вище та нижче на один поверх) завірену організацією на балансі якої  знаходиться будинок(або без такої в разі відсутності) (додаток 3 до Порядку)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11) інші документи у разі необхідності (згода співвласників об’єктів нерухомого майна, дозвіл органів опіки, тощо).</w:t>
      </w:r>
    </w:p>
    <w:p w:rsidR="00F07320" w:rsidRPr="00F07320" w:rsidRDefault="00F07320" w:rsidP="00E251E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Заява, що надійшла до міської ради розглядається згідно Закону України «Про звернення громадян».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Відмова щодо можливого переведення з житлового до нежитлового фонду надається автоматично, у разі якщо: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– замовником не представлені всі необхідні документи вказані в даному Порядку;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– заявлений об’єкт реконструкцій не відповідає будівельним, функціональним, санітарним, протипожежним нормам та ін.;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– є вмотивовані скарги від мешканців будинку або міста;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– заявлений заявником об’єкт не відповідає концепції забудови міста, а архітектурне рішення фасадів будинку та благоустрою прилеглої території не узгоджене відділом архітектури та містобудування</w:t>
      </w:r>
      <w:r w:rsidR="006A47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міської ради</w:t>
      </w: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– подальша реконструкція або перепланування загрожує цілісності конструкції об’єкту.</w:t>
      </w:r>
    </w:p>
    <w:p w:rsidR="00F07320" w:rsidRPr="00F07320" w:rsidRDefault="00F07320" w:rsidP="00E251E5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Після отримання всіх необхідних документів з позитивними висновками заява з пакетом визначених документів поступає на розгляд виконавчого комітету </w:t>
      </w:r>
      <w:r w:rsidR="006A471B">
        <w:rPr>
          <w:rFonts w:ascii="Times New Roman" w:eastAsia="Times New Roman" w:hAnsi="Times New Roman" w:cs="Times New Roman"/>
          <w:sz w:val="24"/>
          <w:szCs w:val="24"/>
          <w:lang w:eastAsia="uk-UA"/>
        </w:rPr>
        <w:t>Козятинської</w:t>
      </w: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міської ради. Позитивні висновки визначені в переліку є основою для прийняття виконавчим комітетом міської ради  рішення щодо погодження на переведення житлових  приміщень (квартир) і житлових будинків (або їх частин) у нежитлові та навпаки.</w:t>
      </w:r>
    </w:p>
    <w:p w:rsidR="00F07320" w:rsidRPr="00F07320" w:rsidRDefault="00F07320" w:rsidP="00E25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У разі відмови виконкомом надати дозвіл на переведення житлових  приміщень (квартир) і житлових будинків (або їх частин) у нежитлові та навпаки,  заявнику надається  рішення виконкому про відмову.</w:t>
      </w:r>
    </w:p>
    <w:p w:rsidR="00F07320" w:rsidRPr="00F07320" w:rsidRDefault="00F07320" w:rsidP="00E251E5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Після отримання позитивного заключного висновку заявник надає гарантійний лист в якому зазначає, обов’язкове виконання робіт на об’єкті згідно з узгодженою частиною </w:t>
      </w:r>
      <w:proofErr w:type="spellStart"/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предпроектних</w:t>
      </w:r>
      <w:proofErr w:type="spellEnd"/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пропозицій.</w:t>
      </w:r>
    </w:p>
    <w:p w:rsidR="00F07320" w:rsidRPr="00F07320" w:rsidRDefault="00F07320" w:rsidP="00E251E5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Рішення про погодження на переведення житлових приміщень, житлових будинків до нежитлового фонду (або переведення з нежитлового до житлового фонду) для розміщення в них об’єктів невиробничої сфери (або житла), при умові відповідності Закону України «Про регулювання містобудівної діяльності», є підставою для отримання замовником вихідних даних та технічних умов для проведення реконструкції об’єкта із зміною цільового призначення, переобладнання та перепланування.</w:t>
      </w:r>
    </w:p>
    <w:p w:rsidR="00F07320" w:rsidRPr="00F07320" w:rsidRDefault="00F07320" w:rsidP="00E251E5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Власник нежитлового приміщення після отримання дозволу виконавчого комітету розробляє проектну документацію і затверджує її в установленому порядку та отримує дозвіл (декларацію) на реконструкцію для переведення житлових приміщень, </w:t>
      </w: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житлових будинків до нежитлового фонду (або переведення з нежитлового до житлового фонду), розміщення в них об’єктів невиробничої сфери (або житла), в Департаменті Державної архітектурно-будівельної інспекції у </w:t>
      </w:r>
      <w:r w:rsidR="006A471B">
        <w:rPr>
          <w:rFonts w:ascii="Times New Roman" w:eastAsia="Times New Roman" w:hAnsi="Times New Roman" w:cs="Times New Roman"/>
          <w:sz w:val="24"/>
          <w:szCs w:val="24"/>
          <w:lang w:eastAsia="uk-UA"/>
        </w:rPr>
        <w:t>Вінницької</w:t>
      </w: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області.</w:t>
      </w:r>
    </w:p>
    <w:p w:rsidR="00F07320" w:rsidRPr="00F07320" w:rsidRDefault="00F07320" w:rsidP="00E251E5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Власник нежитлового приміщення сплачує до місцевого бюджету пайовий внесок на розвиток інфраструктури </w:t>
      </w:r>
      <w:r w:rsidR="006A471B">
        <w:rPr>
          <w:rFonts w:ascii="Times New Roman" w:eastAsia="Times New Roman" w:hAnsi="Times New Roman" w:cs="Times New Roman"/>
          <w:sz w:val="24"/>
          <w:szCs w:val="24"/>
          <w:lang w:eastAsia="uk-UA"/>
        </w:rPr>
        <w:t>Козятинської</w:t>
      </w: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ради у відповідності до заключної угоди.</w:t>
      </w:r>
    </w:p>
    <w:p w:rsidR="00F07320" w:rsidRPr="00F07320" w:rsidRDefault="00F07320" w:rsidP="00E251E5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Прийняття в експлуатацію закінчених реконструкцією об’єктів здійснюється в порядку, визначеному чинним законодавством України.</w:t>
      </w:r>
    </w:p>
    <w:p w:rsidR="00F07320" w:rsidRPr="00F07320" w:rsidRDefault="00F07320" w:rsidP="00E251E5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Після прийняття в експлуатацію об’єкта, замовник</w:t>
      </w:r>
      <w:r w:rsidR="00BD23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реєструє зміни </w:t>
      </w: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поверхового плану в технічному паспорті будинку експлуатаційної організації та укладає договори з відповідними підприємствами на оплату комунальних послуг, які пов’язані з поточним утриманням житлових приміщень.</w:t>
      </w:r>
    </w:p>
    <w:p w:rsidR="00F07320" w:rsidRPr="00F07320" w:rsidRDefault="00F07320" w:rsidP="00E251E5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Реєстрація за власником приміщення з новим призначенням і видача йому свідоцтва про право власності здійснюється в порядку, встановленому чинним законодавством.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Міський голова                                                                      </w:t>
      </w:r>
      <w:r w:rsidR="00E251E5">
        <w:rPr>
          <w:rFonts w:ascii="Times New Roman" w:eastAsia="Times New Roman" w:hAnsi="Times New Roman" w:cs="Times New Roman"/>
          <w:sz w:val="24"/>
          <w:szCs w:val="24"/>
          <w:lang w:eastAsia="uk-UA"/>
        </w:rPr>
        <w:t>Тетяна ЄРМОЛАЄВА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4C6171" w:rsidRDefault="004C6171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4C6171" w:rsidRDefault="004C6171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4C6171" w:rsidRDefault="004C6171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4C6171" w:rsidRDefault="004C6171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4C6171" w:rsidRDefault="004C6171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4C6171" w:rsidRDefault="004C6171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4C6171" w:rsidRDefault="004C6171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4C6171" w:rsidRDefault="004C6171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4C6171" w:rsidRDefault="004C6171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4C6171" w:rsidRDefault="004C6171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4C6171" w:rsidRDefault="004C6171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4C6171" w:rsidRDefault="004C6171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4C6171" w:rsidRDefault="004C6171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4C6171" w:rsidRDefault="004C6171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4C6171" w:rsidRDefault="004C6171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4C6171" w:rsidRDefault="004C6171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4C6171" w:rsidRDefault="004C6171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4C6171" w:rsidRDefault="004C6171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4C6171" w:rsidRDefault="004C6171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4C6171" w:rsidRDefault="004C6171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4C6171" w:rsidRDefault="004C6171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  <w:hyperlink r:id="rId7" w:history="1">
        <w:r w:rsidRPr="00F0732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uk-UA"/>
          </w:rPr>
          <w:t>Додатки 1-3</w:t>
        </w:r>
      </w:hyperlink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   </w:t>
      </w:r>
    </w:p>
    <w:p w:rsidR="00F07320" w:rsidRPr="00F07320" w:rsidRDefault="00F07320" w:rsidP="00F073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                                                                             Додаток № 1</w:t>
      </w:r>
    </w:p>
    <w:p w:rsidR="00F07320" w:rsidRPr="00F07320" w:rsidRDefault="00F07320" w:rsidP="00F073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до Порядку переведення житлових  приміщень (квартир)</w:t>
      </w:r>
    </w:p>
    <w:p w:rsidR="00F07320" w:rsidRPr="00F07320" w:rsidRDefault="00F07320" w:rsidP="00F073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і житлових будинків (або їх частин) у нежитлові</w:t>
      </w:r>
    </w:p>
    <w:p w:rsidR="00F07320" w:rsidRPr="00F07320" w:rsidRDefault="00F07320" w:rsidP="00F073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та  переведення нежитлових приміщень, нежитлових будинків</w:t>
      </w:r>
    </w:p>
    <w:p w:rsidR="00F07320" w:rsidRPr="00F07320" w:rsidRDefault="00F07320" w:rsidP="00F073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житлового фонду </w:t>
      </w:r>
      <w:r w:rsidR="006A471B">
        <w:rPr>
          <w:rFonts w:ascii="Times New Roman" w:eastAsia="Times New Roman" w:hAnsi="Times New Roman" w:cs="Times New Roman"/>
          <w:sz w:val="24"/>
          <w:szCs w:val="24"/>
          <w:lang w:eastAsia="uk-UA"/>
        </w:rPr>
        <w:t>Козятинської міської ради</w:t>
      </w:r>
    </w:p>
    <w:p w:rsidR="00F07320" w:rsidRPr="00F07320" w:rsidRDefault="00F07320" w:rsidP="004C6171">
      <w:pPr>
        <w:spacing w:before="100" w:beforeAutospacing="1" w:after="100" w:afterAutospacing="1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Міському голові</w:t>
      </w:r>
    </w:p>
    <w:p w:rsidR="00F07320" w:rsidRPr="00F07320" w:rsidRDefault="00F07320" w:rsidP="004C6171">
      <w:pPr>
        <w:spacing w:before="100" w:beforeAutospacing="1" w:after="100" w:afterAutospacing="1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</w:t>
      </w:r>
    </w:p>
    <w:p w:rsidR="00F07320" w:rsidRPr="00F07320" w:rsidRDefault="00F07320" w:rsidP="004C6171">
      <w:pPr>
        <w:spacing w:before="100" w:beforeAutospacing="1" w:after="100" w:afterAutospacing="1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</w:t>
      </w:r>
    </w:p>
    <w:p w:rsidR="00F07320" w:rsidRPr="00F07320" w:rsidRDefault="00F07320" w:rsidP="00F073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</w:t>
      </w:r>
    </w:p>
    <w:p w:rsidR="00F07320" w:rsidRPr="00F07320" w:rsidRDefault="00F07320" w:rsidP="00F073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тел.________________________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F07320" w:rsidRPr="00F07320" w:rsidRDefault="00F07320" w:rsidP="00F073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 Я В А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Прошу Вас дозволити перевести в нежитловий фонд квартиру №________ в житловому будинку №_____ по вулиці _____________________________________________ з метою розташування________________________________________________ з прибудовою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Додатки: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_____________________________________________________________________________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дата                                                                                                               підпис, ПІБ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 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Заяву узгоджено :    _____________                                                  _______________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(підпис)                                                                  (прізвище )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F07320" w:rsidRPr="00F07320" w:rsidRDefault="00F07320" w:rsidP="00F073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Додаток № 2</w:t>
      </w:r>
    </w:p>
    <w:p w:rsidR="00F07320" w:rsidRPr="00F07320" w:rsidRDefault="00F07320" w:rsidP="00F073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до Порядку переведення житлових  приміщень (квартир)</w:t>
      </w:r>
    </w:p>
    <w:p w:rsidR="00F07320" w:rsidRPr="00F07320" w:rsidRDefault="00F07320" w:rsidP="00F073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і житлових будинків (або їх частин) у нежитлові</w:t>
      </w:r>
    </w:p>
    <w:p w:rsidR="00F07320" w:rsidRPr="00F07320" w:rsidRDefault="00F07320" w:rsidP="00F073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  та  переведення нежитлових приміщень,</w:t>
      </w:r>
    </w:p>
    <w:p w:rsidR="00F07320" w:rsidRDefault="00F07320" w:rsidP="00F073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нежитлових будинків до житлового фонду </w:t>
      </w:r>
      <w:r w:rsidR="004C6171">
        <w:rPr>
          <w:rFonts w:ascii="Times New Roman" w:eastAsia="Times New Roman" w:hAnsi="Times New Roman" w:cs="Times New Roman"/>
          <w:sz w:val="24"/>
          <w:szCs w:val="24"/>
          <w:lang w:eastAsia="uk-UA"/>
        </w:rPr>
        <w:t>Козятинськ</w:t>
      </w:r>
      <w:r w:rsidR="00BD2337">
        <w:rPr>
          <w:rFonts w:ascii="Times New Roman" w:eastAsia="Times New Roman" w:hAnsi="Times New Roman" w:cs="Times New Roman"/>
          <w:sz w:val="24"/>
          <w:szCs w:val="24"/>
          <w:lang w:eastAsia="uk-UA"/>
        </w:rPr>
        <w:t>ої</w:t>
      </w:r>
      <w:r w:rsidR="004C617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</w:t>
      </w:r>
      <w:r w:rsidR="00BD2337">
        <w:rPr>
          <w:rFonts w:ascii="Times New Roman" w:eastAsia="Times New Roman" w:hAnsi="Times New Roman" w:cs="Times New Roman"/>
          <w:sz w:val="24"/>
          <w:szCs w:val="24"/>
          <w:lang w:eastAsia="uk-UA"/>
        </w:rPr>
        <w:t>ої</w:t>
      </w:r>
      <w:r w:rsidR="004C617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рад</w:t>
      </w:r>
      <w:r w:rsidR="00BD2337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</w:p>
    <w:p w:rsidR="004C6171" w:rsidRPr="00F07320" w:rsidRDefault="004C6171" w:rsidP="004C6171">
      <w:pPr>
        <w:spacing w:before="100" w:beforeAutospacing="1" w:after="100" w:afterAutospacing="1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Міському голові</w:t>
      </w:r>
    </w:p>
    <w:p w:rsidR="00F07320" w:rsidRPr="00F07320" w:rsidRDefault="00F07320" w:rsidP="00F073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</w:t>
      </w:r>
    </w:p>
    <w:p w:rsidR="00F07320" w:rsidRPr="00F07320" w:rsidRDefault="00F07320" w:rsidP="004C61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</w:t>
      </w:r>
    </w:p>
    <w:p w:rsidR="00F07320" w:rsidRPr="00F07320" w:rsidRDefault="00F07320" w:rsidP="00F073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</w:t>
      </w:r>
    </w:p>
    <w:p w:rsidR="00F07320" w:rsidRPr="00F07320" w:rsidRDefault="00F07320" w:rsidP="00F073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тел.________________________</w:t>
      </w:r>
    </w:p>
    <w:p w:rsidR="00F07320" w:rsidRPr="00F07320" w:rsidRDefault="00F07320" w:rsidP="00F073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 Я В А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Прошу Вас дозволити перевести в житловий фонд_____________________________________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житлового будинку №_____ по вулиці _____________________________ з метою приєднання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його до_________________________________________________________________________.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Додатки: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_____________________________________________________________________________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дата                                                                                                               підпис, ПІБ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Заяву узгоджено : _____________                                                    _______________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(підпис)                                                                  (прізвище )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F07320" w:rsidRPr="00F07320" w:rsidRDefault="00F07320" w:rsidP="00F073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Додаток № 3</w:t>
      </w:r>
    </w:p>
    <w:p w:rsidR="00F07320" w:rsidRPr="00F07320" w:rsidRDefault="00F07320" w:rsidP="00F073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Порядку переведення житлових  приміщень (квартир) і житлових будинків (або їх частин) у нежитлові  та  переведення нежитлових приміщень, нежитлових будинків до житлового фонду  </w:t>
      </w:r>
      <w:r w:rsidR="004C6171">
        <w:rPr>
          <w:rFonts w:ascii="Times New Roman" w:eastAsia="Times New Roman" w:hAnsi="Times New Roman" w:cs="Times New Roman"/>
          <w:sz w:val="24"/>
          <w:szCs w:val="24"/>
          <w:lang w:eastAsia="uk-UA"/>
        </w:rPr>
        <w:t>Козятинськ</w:t>
      </w:r>
      <w:r w:rsidR="00BD2337">
        <w:rPr>
          <w:rFonts w:ascii="Times New Roman" w:eastAsia="Times New Roman" w:hAnsi="Times New Roman" w:cs="Times New Roman"/>
          <w:sz w:val="24"/>
          <w:szCs w:val="24"/>
          <w:lang w:eastAsia="uk-UA"/>
        </w:rPr>
        <w:t>ої</w:t>
      </w:r>
      <w:r w:rsidR="004C617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</w:t>
      </w:r>
      <w:r w:rsidR="00BD2337">
        <w:rPr>
          <w:rFonts w:ascii="Times New Roman" w:eastAsia="Times New Roman" w:hAnsi="Times New Roman" w:cs="Times New Roman"/>
          <w:sz w:val="24"/>
          <w:szCs w:val="24"/>
          <w:lang w:eastAsia="uk-UA"/>
        </w:rPr>
        <w:t>ої</w:t>
      </w:r>
      <w:r w:rsidR="004C617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рад</w:t>
      </w:r>
      <w:r w:rsidR="00BD2337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F07320" w:rsidRPr="00F07320" w:rsidRDefault="00F07320" w:rsidP="00F073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Лист </w:t>
      </w:r>
      <w:proofErr w:type="spellStart"/>
      <w:r w:rsidRPr="00F0732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–згода</w:t>
      </w:r>
      <w:proofErr w:type="spellEnd"/>
    </w:p>
    <w:p w:rsidR="00F07320" w:rsidRPr="00F07320" w:rsidRDefault="00F07320" w:rsidP="00F073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наявність згоди власників суміжних квартир (приміщень) жилого будинку № ____</w:t>
      </w:r>
    </w:p>
    <w:p w:rsidR="00F07320" w:rsidRPr="00F07320" w:rsidRDefault="00F07320" w:rsidP="00F073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 вул. </w:t>
      </w:r>
      <w:proofErr w:type="spellStart"/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______________________________що</w:t>
      </w:r>
      <w:proofErr w:type="spellEnd"/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до переведення квартири (приміщення)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№_____ власник ______________________________ під _______________________________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______________________________________________________________ та прибудову _____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_______________________________________________________________________________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90"/>
        <w:gridCol w:w="2430"/>
        <w:gridCol w:w="2445"/>
        <w:gridCol w:w="2850"/>
      </w:tblGrid>
      <w:tr w:rsidR="00F07320" w:rsidRPr="00F07320" w:rsidTr="00F07320">
        <w:trPr>
          <w:tblCellSpacing w:w="15" w:type="dxa"/>
        </w:trPr>
        <w:tc>
          <w:tcPr>
            <w:tcW w:w="1845" w:type="dxa"/>
            <w:vAlign w:val="center"/>
            <w:hideMark/>
          </w:tcPr>
          <w:p w:rsidR="00F07320" w:rsidRPr="00F07320" w:rsidRDefault="00F07320" w:rsidP="00F07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73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квартири</w:t>
            </w:r>
          </w:p>
          <w:p w:rsidR="00F07320" w:rsidRPr="00F07320" w:rsidRDefault="00F07320" w:rsidP="00F07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73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(приміщення)у</w:t>
            </w:r>
          </w:p>
          <w:p w:rsidR="00F07320" w:rsidRPr="00F07320" w:rsidRDefault="00F07320" w:rsidP="00F07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73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будинку</w:t>
            </w:r>
          </w:p>
        </w:tc>
        <w:tc>
          <w:tcPr>
            <w:tcW w:w="2400" w:type="dxa"/>
            <w:vAlign w:val="center"/>
            <w:hideMark/>
          </w:tcPr>
          <w:p w:rsidR="00F07320" w:rsidRPr="00F07320" w:rsidRDefault="00F07320" w:rsidP="00F07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73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Прізвище, ім’я, по</w:t>
            </w:r>
          </w:p>
          <w:p w:rsidR="00F07320" w:rsidRPr="00F07320" w:rsidRDefault="00F07320" w:rsidP="00F07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73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батькові власників</w:t>
            </w:r>
          </w:p>
          <w:p w:rsidR="00F07320" w:rsidRPr="00F07320" w:rsidRDefault="00F07320" w:rsidP="00F07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73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квартири (приміщення)</w:t>
            </w:r>
          </w:p>
        </w:tc>
        <w:tc>
          <w:tcPr>
            <w:tcW w:w="2415" w:type="dxa"/>
            <w:vAlign w:val="center"/>
            <w:hideMark/>
          </w:tcPr>
          <w:p w:rsidR="00F07320" w:rsidRPr="00F07320" w:rsidRDefault="00F07320" w:rsidP="00F07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73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і серія паспорта,</w:t>
            </w:r>
          </w:p>
          <w:p w:rsidR="00F07320" w:rsidRPr="00F07320" w:rsidRDefault="00F07320" w:rsidP="00F07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73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видачі,</w:t>
            </w:r>
          </w:p>
          <w:p w:rsidR="00F07320" w:rsidRPr="00F07320" w:rsidRDefault="00F07320" w:rsidP="00F07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73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</w:t>
            </w:r>
          </w:p>
          <w:p w:rsidR="00F07320" w:rsidRPr="00F07320" w:rsidRDefault="00F07320" w:rsidP="00F07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73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органу, який видав</w:t>
            </w:r>
          </w:p>
        </w:tc>
        <w:tc>
          <w:tcPr>
            <w:tcW w:w="2805" w:type="dxa"/>
            <w:vAlign w:val="center"/>
            <w:hideMark/>
          </w:tcPr>
          <w:p w:rsidR="00F07320" w:rsidRPr="00F07320" w:rsidRDefault="00F07320" w:rsidP="00F07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73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Підпис</w:t>
            </w:r>
          </w:p>
          <w:p w:rsidR="00F07320" w:rsidRPr="00F07320" w:rsidRDefault="00F07320" w:rsidP="00F07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73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власника</w:t>
            </w:r>
          </w:p>
        </w:tc>
      </w:tr>
      <w:tr w:rsidR="00F07320" w:rsidRPr="00F07320" w:rsidTr="00F07320">
        <w:trPr>
          <w:tblCellSpacing w:w="15" w:type="dxa"/>
        </w:trPr>
        <w:tc>
          <w:tcPr>
            <w:tcW w:w="1845" w:type="dxa"/>
            <w:vAlign w:val="center"/>
            <w:hideMark/>
          </w:tcPr>
          <w:p w:rsidR="00F07320" w:rsidRPr="00F07320" w:rsidRDefault="00F07320" w:rsidP="00F07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73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00" w:type="dxa"/>
            <w:vAlign w:val="center"/>
            <w:hideMark/>
          </w:tcPr>
          <w:p w:rsidR="00F07320" w:rsidRPr="00F07320" w:rsidRDefault="00F07320" w:rsidP="00F07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73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15" w:type="dxa"/>
            <w:vAlign w:val="center"/>
            <w:hideMark/>
          </w:tcPr>
          <w:p w:rsidR="00F07320" w:rsidRPr="00F07320" w:rsidRDefault="00F07320" w:rsidP="00F07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73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05" w:type="dxa"/>
            <w:vAlign w:val="center"/>
            <w:hideMark/>
          </w:tcPr>
          <w:p w:rsidR="00F07320" w:rsidRPr="00F07320" w:rsidRDefault="00F07320" w:rsidP="00F07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73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7320" w:rsidRPr="00F07320" w:rsidTr="00F07320">
        <w:trPr>
          <w:tblCellSpacing w:w="15" w:type="dxa"/>
        </w:trPr>
        <w:tc>
          <w:tcPr>
            <w:tcW w:w="1845" w:type="dxa"/>
            <w:vAlign w:val="center"/>
            <w:hideMark/>
          </w:tcPr>
          <w:p w:rsidR="00F07320" w:rsidRPr="00F07320" w:rsidRDefault="00F07320" w:rsidP="00F07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73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00" w:type="dxa"/>
            <w:vAlign w:val="center"/>
            <w:hideMark/>
          </w:tcPr>
          <w:p w:rsidR="00F07320" w:rsidRPr="00F07320" w:rsidRDefault="00F07320" w:rsidP="00F07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73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15" w:type="dxa"/>
            <w:vAlign w:val="center"/>
            <w:hideMark/>
          </w:tcPr>
          <w:p w:rsidR="00F07320" w:rsidRPr="00F07320" w:rsidRDefault="00F07320" w:rsidP="00F07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73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05" w:type="dxa"/>
            <w:vAlign w:val="center"/>
            <w:hideMark/>
          </w:tcPr>
          <w:p w:rsidR="00F07320" w:rsidRPr="00F07320" w:rsidRDefault="00F07320" w:rsidP="00F07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73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7320" w:rsidRPr="00F07320" w:rsidTr="00F07320">
        <w:trPr>
          <w:tblCellSpacing w:w="15" w:type="dxa"/>
        </w:trPr>
        <w:tc>
          <w:tcPr>
            <w:tcW w:w="1845" w:type="dxa"/>
            <w:vAlign w:val="center"/>
            <w:hideMark/>
          </w:tcPr>
          <w:p w:rsidR="00F07320" w:rsidRPr="00F07320" w:rsidRDefault="00F07320" w:rsidP="00F07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73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00" w:type="dxa"/>
            <w:vAlign w:val="center"/>
            <w:hideMark/>
          </w:tcPr>
          <w:p w:rsidR="00F07320" w:rsidRPr="00F07320" w:rsidRDefault="00F07320" w:rsidP="00F07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73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15" w:type="dxa"/>
            <w:vAlign w:val="center"/>
            <w:hideMark/>
          </w:tcPr>
          <w:p w:rsidR="00F07320" w:rsidRPr="00F07320" w:rsidRDefault="00F07320" w:rsidP="00F07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73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05" w:type="dxa"/>
            <w:vAlign w:val="center"/>
            <w:hideMark/>
          </w:tcPr>
          <w:p w:rsidR="00F07320" w:rsidRPr="00F07320" w:rsidRDefault="00F07320" w:rsidP="00F07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73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Підписи та паспортні дані власників квартир ( приміщень) під’їзду та суміжних жилих квартир №№________________________ жилого будинку №________ на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вул._______________________________ відповідно до поверхових планів та прав власності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засвідчую.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  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Керівник комунального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житлового підприємства (ОСББ) _______________________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F07320" w:rsidRPr="00F07320" w:rsidRDefault="00F07320" w:rsidP="00F0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                     ______________               _____________________________</w:t>
      </w:r>
    </w:p>
    <w:p w:rsidR="005363F2" w:rsidRDefault="00F07320" w:rsidP="004C6171">
      <w:pPr>
        <w:spacing w:before="100" w:beforeAutospacing="1" w:after="100" w:afterAutospacing="1" w:line="240" w:lineRule="auto"/>
      </w:pPr>
      <w:r w:rsidRPr="00F07320">
        <w:rPr>
          <w:rFonts w:ascii="Times New Roman" w:eastAsia="Times New Roman" w:hAnsi="Times New Roman" w:cs="Times New Roman"/>
          <w:sz w:val="24"/>
          <w:szCs w:val="24"/>
          <w:lang w:eastAsia="uk-UA"/>
        </w:rPr>
        <w:t>(посада)                              (підпис)                        (прізвище, ім’я, по батькові)</w:t>
      </w:r>
    </w:p>
    <w:sectPr w:rsidR="005363F2" w:rsidSect="000922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3641"/>
    <w:multiLevelType w:val="multilevel"/>
    <w:tmpl w:val="56C42D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168A3"/>
    <w:multiLevelType w:val="multilevel"/>
    <w:tmpl w:val="218070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2448FF"/>
    <w:multiLevelType w:val="multilevel"/>
    <w:tmpl w:val="2E3E54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CD6532"/>
    <w:multiLevelType w:val="multilevel"/>
    <w:tmpl w:val="F956EA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3B4204"/>
    <w:multiLevelType w:val="multilevel"/>
    <w:tmpl w:val="9830E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217A97"/>
    <w:multiLevelType w:val="multilevel"/>
    <w:tmpl w:val="713EE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857975"/>
    <w:multiLevelType w:val="multilevel"/>
    <w:tmpl w:val="AD1A66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0E2AAE"/>
    <w:multiLevelType w:val="multilevel"/>
    <w:tmpl w:val="178239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7B64F5"/>
    <w:multiLevelType w:val="multilevel"/>
    <w:tmpl w:val="CFCC4C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5935F7"/>
    <w:multiLevelType w:val="multilevel"/>
    <w:tmpl w:val="18CEE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1E1D81"/>
    <w:multiLevelType w:val="multilevel"/>
    <w:tmpl w:val="43069A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A22CF5"/>
    <w:multiLevelType w:val="multilevel"/>
    <w:tmpl w:val="D9CAC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AD2185"/>
    <w:multiLevelType w:val="multilevel"/>
    <w:tmpl w:val="5BFE8C1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FA160C"/>
    <w:multiLevelType w:val="multilevel"/>
    <w:tmpl w:val="152805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5B0617"/>
    <w:multiLevelType w:val="multilevel"/>
    <w:tmpl w:val="9E7ED8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8A35D3"/>
    <w:multiLevelType w:val="multilevel"/>
    <w:tmpl w:val="18527D7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8"/>
  </w:num>
  <w:num w:numId="5">
    <w:abstractNumId w:val="5"/>
  </w:num>
  <w:num w:numId="6">
    <w:abstractNumId w:val="1"/>
  </w:num>
  <w:num w:numId="7">
    <w:abstractNumId w:val="2"/>
  </w:num>
  <w:num w:numId="8">
    <w:abstractNumId w:val="0"/>
  </w:num>
  <w:num w:numId="9">
    <w:abstractNumId w:val="3"/>
  </w:num>
  <w:num w:numId="10">
    <w:abstractNumId w:val="6"/>
  </w:num>
  <w:num w:numId="11">
    <w:abstractNumId w:val="12"/>
  </w:num>
  <w:num w:numId="12">
    <w:abstractNumId w:val="15"/>
  </w:num>
  <w:num w:numId="13">
    <w:abstractNumId w:val="11"/>
  </w:num>
  <w:num w:numId="14">
    <w:abstractNumId w:val="14"/>
  </w:num>
  <w:num w:numId="15">
    <w:abstractNumId w:val="10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10F6"/>
    <w:rsid w:val="00051B09"/>
    <w:rsid w:val="00092236"/>
    <w:rsid w:val="000D3BE4"/>
    <w:rsid w:val="001120BC"/>
    <w:rsid w:val="00156981"/>
    <w:rsid w:val="00177B34"/>
    <w:rsid w:val="001F405E"/>
    <w:rsid w:val="00302760"/>
    <w:rsid w:val="004020A9"/>
    <w:rsid w:val="00411705"/>
    <w:rsid w:val="004A3E3A"/>
    <w:rsid w:val="004C6171"/>
    <w:rsid w:val="005C4407"/>
    <w:rsid w:val="006A471B"/>
    <w:rsid w:val="006F64F4"/>
    <w:rsid w:val="00767AA0"/>
    <w:rsid w:val="0089734B"/>
    <w:rsid w:val="00AB587D"/>
    <w:rsid w:val="00BD2337"/>
    <w:rsid w:val="00C310F6"/>
    <w:rsid w:val="00CE1CCC"/>
    <w:rsid w:val="00E251E5"/>
    <w:rsid w:val="00F07320"/>
    <w:rsid w:val="00FA0804"/>
    <w:rsid w:val="00FA4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7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07320"/>
    <w:rPr>
      <w:b/>
      <w:bCs/>
    </w:rPr>
  </w:style>
  <w:style w:type="character" w:styleId="a5">
    <w:name w:val="Emphasis"/>
    <w:basedOn w:val="a0"/>
    <w:uiPriority w:val="20"/>
    <w:qFormat/>
    <w:rsid w:val="00F07320"/>
    <w:rPr>
      <w:i/>
      <w:iCs/>
    </w:rPr>
  </w:style>
  <w:style w:type="character" w:styleId="a6">
    <w:name w:val="Hyperlink"/>
    <w:basedOn w:val="a0"/>
    <w:uiPriority w:val="99"/>
    <w:semiHidden/>
    <w:unhideWhenUsed/>
    <w:rsid w:val="00F0732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D2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D2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4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novmr.gov.ua/wp-content/uploads/2020/02/12-Dodatky-vykonkom-11.02.2020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3713</Words>
  <Characters>21168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User</cp:lastModifiedBy>
  <cp:revision>4</cp:revision>
  <cp:lastPrinted>2021-12-10T12:20:00Z</cp:lastPrinted>
  <dcterms:created xsi:type="dcterms:W3CDTF">2021-12-10T12:36:00Z</dcterms:created>
  <dcterms:modified xsi:type="dcterms:W3CDTF">2021-12-16T12:57:00Z</dcterms:modified>
</cp:coreProperties>
</file>