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1C72C" w14:textId="77777777" w:rsidR="00F2654A" w:rsidRDefault="00F2654A" w:rsidP="00F2654A">
      <w:pPr>
        <w:pStyle w:val="a3"/>
        <w:rPr>
          <w:sz w:val="20"/>
        </w:rPr>
      </w:pPr>
    </w:p>
    <w:p w14:paraId="6CB7A701" w14:textId="77777777" w:rsidR="005D6AD6" w:rsidRDefault="005D6AD6" w:rsidP="005D6AD6">
      <w:pPr>
        <w:pStyle w:val="a3"/>
        <w:spacing w:before="7"/>
        <w:jc w:val="center"/>
        <w:rPr>
          <w:sz w:val="27"/>
        </w:rPr>
      </w:pPr>
      <w:r w:rsidRPr="00E47431">
        <w:rPr>
          <w:noProof/>
          <w:lang w:val="ru-RU" w:eastAsia="ru-RU" w:bidi="ar-SA"/>
        </w:rPr>
        <w:drawing>
          <wp:inline distT="0" distB="0" distL="0" distR="0" wp14:anchorId="70C95008" wp14:editId="76103E0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C8EB983" w14:textId="77777777" w:rsidR="005D6AD6" w:rsidRDefault="005D6AD6" w:rsidP="005D6AD6">
      <w:pPr>
        <w:pStyle w:val="11"/>
      </w:pPr>
      <w:r>
        <w:t xml:space="preserve">КОЗЯТИНСЬКА МІСЬКА РАДА ВІННИЦЬКОЇ ОБЛАСТІ </w:t>
      </w:r>
    </w:p>
    <w:p w14:paraId="6A6FC302" w14:textId="77777777" w:rsidR="005D6AD6" w:rsidRDefault="005D6AD6" w:rsidP="005D6AD6">
      <w:pPr>
        <w:pStyle w:val="a3"/>
        <w:spacing w:before="10"/>
        <w:rPr>
          <w:b/>
          <w:sz w:val="27"/>
        </w:rPr>
      </w:pPr>
    </w:p>
    <w:p w14:paraId="5C991D8F" w14:textId="71197DE6" w:rsidR="005D6AD6" w:rsidRDefault="005D6AD6" w:rsidP="005D6AD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9FFD43E" w14:textId="77777777" w:rsidR="005D6AD6" w:rsidRPr="00543D7E" w:rsidRDefault="005D6AD6" w:rsidP="005D6AD6">
      <w:pPr>
        <w:ind w:left="391" w:right="613"/>
        <w:jc w:val="center"/>
        <w:rPr>
          <w:b/>
          <w:sz w:val="28"/>
        </w:rPr>
      </w:pPr>
      <w:bookmarkStart w:id="0" w:name="_GoBack"/>
      <w:bookmarkEnd w:id="0"/>
    </w:p>
    <w:p w14:paraId="790FDE1F" w14:textId="4EF4E18F" w:rsidR="005D6AD6" w:rsidRPr="00F93498" w:rsidRDefault="005D6AD6" w:rsidP="005D6AD6">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52</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4BE4FA26" w14:textId="77777777" w:rsidR="00F2654A" w:rsidRPr="00F2654A" w:rsidRDefault="00F2654A" w:rsidP="00F2654A">
      <w:pPr>
        <w:rPr>
          <w:sz w:val="16"/>
          <w:szCs w:val="16"/>
        </w:rPr>
      </w:pPr>
    </w:p>
    <w:p w14:paraId="2A5D5900" w14:textId="77777777" w:rsidR="00E251B8" w:rsidRDefault="00E251B8" w:rsidP="00E251B8">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Про затвердження технічної документації</w:t>
      </w:r>
      <w:r>
        <w:rPr>
          <w:bCs/>
          <w:color w:val="000000"/>
          <w:sz w:val="28"/>
          <w:szCs w:val="28"/>
          <w:bdr w:val="none" w:sz="0" w:space="0" w:color="auto" w:frame="1"/>
        </w:rPr>
        <w:t> </w:t>
      </w:r>
      <w:r>
        <w:rPr>
          <w:bCs/>
          <w:color w:val="000000"/>
          <w:sz w:val="28"/>
          <w:szCs w:val="28"/>
          <w:bdr w:val="none" w:sz="0" w:space="0" w:color="auto" w:frame="1"/>
          <w:lang w:val="uk-UA"/>
        </w:rPr>
        <w:t>з</w:t>
      </w:r>
    </w:p>
    <w:p w14:paraId="5A2C1CA1" w14:textId="77777777" w:rsidR="00E251B8" w:rsidRDefault="00E251B8" w:rsidP="00E251B8">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нормативної грошової оцінки</w:t>
      </w:r>
      <w:r>
        <w:rPr>
          <w:bCs/>
          <w:color w:val="000000"/>
          <w:sz w:val="28"/>
          <w:szCs w:val="28"/>
          <w:bdr w:val="none" w:sz="0" w:space="0" w:color="auto" w:frame="1"/>
        </w:rPr>
        <w:t> </w:t>
      </w:r>
      <w:r>
        <w:rPr>
          <w:color w:val="333333"/>
          <w:bdr w:val="none" w:sz="0" w:space="0" w:color="auto" w:frame="1"/>
        </w:rPr>
        <w:t> </w:t>
      </w:r>
      <w:r>
        <w:rPr>
          <w:bCs/>
          <w:color w:val="000000"/>
          <w:sz w:val="28"/>
          <w:szCs w:val="28"/>
          <w:bdr w:val="none" w:sz="0" w:space="0" w:color="auto" w:frame="1"/>
          <w:lang w:val="uk-UA"/>
        </w:rPr>
        <w:t xml:space="preserve">земельної </w:t>
      </w:r>
    </w:p>
    <w:p w14:paraId="69533F34" w14:textId="77777777" w:rsidR="00A1139E" w:rsidRDefault="00E251B8" w:rsidP="00E251B8">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ділянки , яка надається в</w:t>
      </w:r>
      <w:r w:rsidR="00A1139E">
        <w:rPr>
          <w:bCs/>
          <w:color w:val="000000"/>
          <w:sz w:val="28"/>
          <w:szCs w:val="28"/>
          <w:bdr w:val="none" w:sz="0" w:space="0" w:color="auto" w:frame="1"/>
          <w:lang w:val="uk-UA"/>
        </w:rPr>
        <w:t xml:space="preserve"> </w:t>
      </w:r>
      <w:r>
        <w:rPr>
          <w:bCs/>
          <w:color w:val="000000"/>
          <w:sz w:val="28"/>
          <w:szCs w:val="28"/>
          <w:bdr w:val="none" w:sz="0" w:space="0" w:color="auto" w:frame="1"/>
          <w:lang w:val="uk-UA"/>
        </w:rPr>
        <w:t xml:space="preserve">оренду </w:t>
      </w:r>
    </w:p>
    <w:p w14:paraId="39AC8B41" w14:textId="77777777" w:rsidR="00E251B8" w:rsidRDefault="00A1139E" w:rsidP="00E251B8">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ТОВ «Елеваторна компанія «</w:t>
      </w:r>
      <w:proofErr w:type="spellStart"/>
      <w:r>
        <w:rPr>
          <w:bCs/>
          <w:color w:val="000000"/>
          <w:sz w:val="28"/>
          <w:szCs w:val="28"/>
          <w:bdr w:val="none" w:sz="0" w:space="0" w:color="auto" w:frame="1"/>
          <w:lang w:val="uk-UA"/>
        </w:rPr>
        <w:t>Кусто</w:t>
      </w:r>
      <w:proofErr w:type="spellEnd"/>
      <w:r>
        <w:rPr>
          <w:bCs/>
          <w:color w:val="000000"/>
          <w:sz w:val="28"/>
          <w:szCs w:val="28"/>
          <w:bdr w:val="none" w:sz="0" w:space="0" w:color="auto" w:frame="1"/>
          <w:lang w:val="uk-UA"/>
        </w:rPr>
        <w:t xml:space="preserve"> Агро»</w:t>
      </w:r>
    </w:p>
    <w:p w14:paraId="2B66FC87" w14:textId="77777777" w:rsidR="00E251B8" w:rsidRPr="00A1139E" w:rsidRDefault="00E251B8" w:rsidP="00E251B8">
      <w:pPr>
        <w:pStyle w:val="ab"/>
        <w:shd w:val="clear" w:color="auto" w:fill="FFFFFF"/>
        <w:spacing w:before="0" w:beforeAutospacing="0" w:after="0" w:afterAutospacing="0"/>
        <w:rPr>
          <w:rFonts w:ascii="Arial" w:hAnsi="Arial" w:cs="Arial"/>
          <w:color w:val="333333"/>
          <w:sz w:val="21"/>
          <w:szCs w:val="21"/>
          <w:lang w:val="uk-UA"/>
        </w:rPr>
      </w:pPr>
    </w:p>
    <w:p w14:paraId="28F29E90" w14:textId="77777777" w:rsidR="00E251B8" w:rsidRDefault="00E251B8" w:rsidP="00E251B8">
      <w:pPr>
        <w:pStyle w:val="ab"/>
        <w:shd w:val="clear" w:color="auto" w:fill="FFFFFF"/>
        <w:spacing w:before="0" w:beforeAutospacing="0" w:after="0" w:afterAutospacing="0"/>
        <w:jc w:val="both"/>
        <w:rPr>
          <w:rFonts w:ascii="Arial" w:hAnsi="Arial" w:cs="Arial"/>
          <w:sz w:val="28"/>
          <w:szCs w:val="28"/>
          <w:lang w:val="uk-UA"/>
        </w:rPr>
      </w:pPr>
      <w:r>
        <w:rPr>
          <w:b/>
          <w:bCs/>
          <w:color w:val="333333"/>
          <w:bdr w:val="none" w:sz="0" w:space="0" w:color="auto" w:frame="1"/>
        </w:rPr>
        <w:t>         </w:t>
      </w:r>
      <w:r>
        <w:rPr>
          <w:bCs/>
          <w:sz w:val="28"/>
          <w:szCs w:val="28"/>
          <w:bdr w:val="none" w:sz="0" w:space="0" w:color="auto" w:frame="1"/>
          <w:lang w:val="uk-UA"/>
        </w:rPr>
        <w:t xml:space="preserve">Розглянувши </w:t>
      </w:r>
      <w:r w:rsidR="00A1139E">
        <w:rPr>
          <w:bCs/>
          <w:sz w:val="28"/>
          <w:szCs w:val="28"/>
          <w:bdr w:val="none" w:sz="0" w:space="0" w:color="auto" w:frame="1"/>
          <w:lang w:val="uk-UA"/>
        </w:rPr>
        <w:t>клопотання ТОВ «Елеваторна компанія «</w:t>
      </w:r>
      <w:proofErr w:type="spellStart"/>
      <w:r w:rsidR="00A1139E">
        <w:rPr>
          <w:bCs/>
          <w:sz w:val="28"/>
          <w:szCs w:val="28"/>
          <w:bdr w:val="none" w:sz="0" w:space="0" w:color="auto" w:frame="1"/>
          <w:lang w:val="uk-UA"/>
        </w:rPr>
        <w:t>Кусто</w:t>
      </w:r>
      <w:proofErr w:type="spellEnd"/>
      <w:r w:rsidR="00A1139E">
        <w:rPr>
          <w:bCs/>
          <w:sz w:val="28"/>
          <w:szCs w:val="28"/>
          <w:bdr w:val="none" w:sz="0" w:space="0" w:color="auto" w:frame="1"/>
          <w:lang w:val="uk-UA"/>
        </w:rPr>
        <w:t xml:space="preserve"> Агро»</w:t>
      </w:r>
      <w:r>
        <w:rPr>
          <w:bCs/>
          <w:sz w:val="28"/>
          <w:szCs w:val="28"/>
          <w:bdr w:val="none" w:sz="0" w:space="0" w:color="auto" w:frame="1"/>
          <w:lang w:val="uk-UA"/>
        </w:rPr>
        <w:t xml:space="preserve">., технічну документацію з нормативної грошової оцінки земельної ділянки, кадастровий номер </w:t>
      </w:r>
      <w:r w:rsidR="00B60DC1">
        <w:rPr>
          <w:bCs/>
          <w:sz w:val="28"/>
          <w:szCs w:val="28"/>
          <w:bdr w:val="none" w:sz="0" w:space="0" w:color="auto" w:frame="1"/>
          <w:lang w:val="uk-UA"/>
        </w:rPr>
        <w:t>0521482800:05:002:0291</w:t>
      </w:r>
      <w:r>
        <w:rPr>
          <w:bCs/>
          <w:sz w:val="28"/>
          <w:szCs w:val="28"/>
          <w:bdr w:val="none" w:sz="0" w:space="0" w:color="auto" w:frame="1"/>
          <w:lang w:val="uk-UA"/>
        </w:rPr>
        <w:t xml:space="preserve">, яка надається в оренду </w:t>
      </w:r>
      <w:r w:rsidR="00B60DC1">
        <w:rPr>
          <w:bCs/>
          <w:sz w:val="28"/>
          <w:szCs w:val="28"/>
          <w:bdr w:val="none" w:sz="0" w:space="0" w:color="auto" w:frame="1"/>
          <w:lang w:val="uk-UA"/>
        </w:rPr>
        <w:t>ТОВ «Елеваторна компанія «</w:t>
      </w:r>
      <w:proofErr w:type="spellStart"/>
      <w:r w:rsidR="00B60DC1">
        <w:rPr>
          <w:bCs/>
          <w:sz w:val="28"/>
          <w:szCs w:val="28"/>
          <w:bdr w:val="none" w:sz="0" w:space="0" w:color="auto" w:frame="1"/>
          <w:lang w:val="uk-UA"/>
        </w:rPr>
        <w:t>Кусто</w:t>
      </w:r>
      <w:proofErr w:type="spellEnd"/>
      <w:r w:rsidR="00B60DC1">
        <w:rPr>
          <w:bCs/>
          <w:sz w:val="28"/>
          <w:szCs w:val="28"/>
          <w:bdr w:val="none" w:sz="0" w:space="0" w:color="auto" w:frame="1"/>
          <w:lang w:val="uk-UA"/>
        </w:rPr>
        <w:t xml:space="preserve"> Агро», </w:t>
      </w:r>
      <w:r>
        <w:rPr>
          <w:bCs/>
          <w:sz w:val="28"/>
          <w:szCs w:val="28"/>
          <w:bdr w:val="none" w:sz="0" w:space="0" w:color="auto" w:frame="1"/>
          <w:lang w:val="uk-UA"/>
        </w:rPr>
        <w:t>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7EB9B3C7" w14:textId="77777777" w:rsidR="00E251B8" w:rsidRDefault="00E251B8" w:rsidP="00E251B8">
      <w:pPr>
        <w:pStyle w:val="ab"/>
        <w:shd w:val="clear" w:color="auto" w:fill="FFFFFF"/>
        <w:spacing w:before="0" w:beforeAutospacing="0" w:after="0" w:afterAutospacing="0"/>
        <w:jc w:val="center"/>
        <w:rPr>
          <w:rFonts w:ascii="Arial" w:hAnsi="Arial" w:cs="Arial"/>
          <w:color w:val="333333"/>
          <w:sz w:val="21"/>
          <w:szCs w:val="21"/>
        </w:rPr>
      </w:pPr>
      <w:r>
        <w:rPr>
          <w:bCs/>
          <w:color w:val="000000"/>
          <w:sz w:val="28"/>
          <w:szCs w:val="28"/>
          <w:bdr w:val="none" w:sz="0" w:space="0" w:color="auto" w:frame="1"/>
        </w:rPr>
        <w:t>В</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Р</w:t>
      </w:r>
      <w:r>
        <w:rPr>
          <w:bCs/>
          <w:color w:val="000000"/>
          <w:sz w:val="28"/>
          <w:szCs w:val="28"/>
          <w:bdr w:val="none" w:sz="0" w:space="0" w:color="auto" w:frame="1"/>
          <w:lang w:val="uk-UA"/>
        </w:rPr>
        <w:t xml:space="preserve"> </w:t>
      </w:r>
      <w:r>
        <w:rPr>
          <w:bCs/>
          <w:color w:val="000000"/>
          <w:sz w:val="28"/>
          <w:szCs w:val="28"/>
          <w:bdr w:val="none" w:sz="0" w:space="0" w:color="auto" w:frame="1"/>
        </w:rPr>
        <w:t>І</w:t>
      </w:r>
      <w:r>
        <w:rPr>
          <w:bCs/>
          <w:color w:val="000000"/>
          <w:sz w:val="28"/>
          <w:szCs w:val="28"/>
          <w:bdr w:val="none" w:sz="0" w:space="0" w:color="auto" w:frame="1"/>
          <w:lang w:val="uk-UA"/>
        </w:rPr>
        <w:t xml:space="preserve"> </w:t>
      </w:r>
      <w:r>
        <w:rPr>
          <w:bCs/>
          <w:color w:val="000000"/>
          <w:sz w:val="28"/>
          <w:szCs w:val="28"/>
          <w:bdr w:val="none" w:sz="0" w:space="0" w:color="auto" w:frame="1"/>
        </w:rPr>
        <w:t>Ш</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Л</w:t>
      </w:r>
      <w:r>
        <w:rPr>
          <w:bCs/>
          <w:color w:val="000000"/>
          <w:sz w:val="28"/>
          <w:szCs w:val="28"/>
          <w:bdr w:val="none" w:sz="0" w:space="0" w:color="auto" w:frame="1"/>
          <w:lang w:val="uk-UA"/>
        </w:rPr>
        <w:t xml:space="preserve"> </w:t>
      </w:r>
      <w:r>
        <w:rPr>
          <w:bCs/>
          <w:color w:val="000000"/>
          <w:sz w:val="28"/>
          <w:szCs w:val="28"/>
          <w:bdr w:val="none" w:sz="0" w:space="0" w:color="auto" w:frame="1"/>
        </w:rPr>
        <w:t>А:</w:t>
      </w:r>
    </w:p>
    <w:p w14:paraId="3532E5B6" w14:textId="77777777" w:rsidR="00E251B8" w:rsidRDefault="00E251B8" w:rsidP="00E251B8">
      <w:pPr>
        <w:pStyle w:val="ab"/>
        <w:shd w:val="clear" w:color="auto" w:fill="FFFFFF"/>
        <w:spacing w:before="0" w:beforeAutospacing="0" w:after="0" w:afterAutospacing="0"/>
        <w:rPr>
          <w:rFonts w:ascii="Arial" w:hAnsi="Arial" w:cs="Arial"/>
          <w:color w:val="333333"/>
          <w:sz w:val="21"/>
          <w:szCs w:val="21"/>
        </w:rPr>
      </w:pPr>
      <w:r>
        <w:rPr>
          <w:color w:val="333333"/>
          <w:bdr w:val="none" w:sz="0" w:space="0" w:color="auto" w:frame="1"/>
        </w:rPr>
        <w:t> </w:t>
      </w:r>
    </w:p>
    <w:p w14:paraId="7CA339E0" w14:textId="77777777" w:rsidR="00E251B8" w:rsidRDefault="00E251B8" w:rsidP="00E251B8">
      <w:pPr>
        <w:pStyle w:val="ab"/>
        <w:numPr>
          <w:ilvl w:val="0"/>
          <w:numId w:val="9"/>
        </w:numPr>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Pr>
          <w:color w:val="000000"/>
          <w:sz w:val="28"/>
          <w:szCs w:val="28"/>
          <w:bdr w:val="none" w:sz="0" w:space="0" w:color="auto" w:frame="1"/>
          <w:lang w:val="uk-UA"/>
        </w:rPr>
        <w:t xml:space="preserve">, яка надається в оренду </w:t>
      </w:r>
      <w:r w:rsidR="00B60DC1">
        <w:rPr>
          <w:color w:val="000000"/>
          <w:sz w:val="28"/>
          <w:szCs w:val="28"/>
          <w:bdr w:val="none" w:sz="0" w:space="0" w:color="auto" w:frame="1"/>
          <w:lang w:val="uk-UA"/>
        </w:rPr>
        <w:t>ТОВ «Елеваторна компанія «</w:t>
      </w:r>
      <w:proofErr w:type="spellStart"/>
      <w:r w:rsidR="00B60DC1">
        <w:rPr>
          <w:color w:val="000000"/>
          <w:sz w:val="28"/>
          <w:szCs w:val="28"/>
          <w:bdr w:val="none" w:sz="0" w:space="0" w:color="auto" w:frame="1"/>
          <w:lang w:val="uk-UA"/>
        </w:rPr>
        <w:t>Кусто</w:t>
      </w:r>
      <w:proofErr w:type="spellEnd"/>
      <w:r w:rsidR="00B60DC1">
        <w:rPr>
          <w:color w:val="000000"/>
          <w:sz w:val="28"/>
          <w:szCs w:val="28"/>
          <w:bdr w:val="none" w:sz="0" w:space="0" w:color="auto" w:frame="1"/>
          <w:lang w:val="uk-UA"/>
        </w:rPr>
        <w:t xml:space="preserve"> Агро»</w:t>
      </w:r>
      <w:r>
        <w:rPr>
          <w:color w:val="000000"/>
          <w:sz w:val="28"/>
          <w:szCs w:val="28"/>
          <w:bdr w:val="none" w:sz="0" w:space="0" w:color="auto" w:frame="1"/>
          <w:lang w:val="uk-UA"/>
        </w:rPr>
        <w:t xml:space="preserve"> кадастровий номер </w:t>
      </w:r>
      <w:r w:rsidR="00B60DC1">
        <w:rPr>
          <w:color w:val="000000"/>
          <w:sz w:val="28"/>
          <w:szCs w:val="28"/>
          <w:bdr w:val="none" w:sz="0" w:space="0" w:color="auto" w:frame="1"/>
          <w:lang w:val="uk-UA"/>
        </w:rPr>
        <w:t>0521482800:05:002:0291</w:t>
      </w:r>
      <w:r>
        <w:rPr>
          <w:color w:val="000000"/>
          <w:sz w:val="28"/>
          <w:szCs w:val="28"/>
          <w:bdr w:val="none" w:sz="0" w:space="0" w:color="auto" w:frame="1"/>
          <w:lang w:val="uk-UA"/>
        </w:rPr>
        <w:t>, загальною площею </w:t>
      </w:r>
      <w:r w:rsidR="00B60DC1">
        <w:rPr>
          <w:color w:val="000000"/>
          <w:sz w:val="28"/>
          <w:szCs w:val="28"/>
          <w:bdr w:val="none" w:sz="0" w:space="0" w:color="auto" w:frame="1"/>
          <w:lang w:val="uk-UA"/>
        </w:rPr>
        <w:t>2,6642</w:t>
      </w:r>
      <w:r>
        <w:rPr>
          <w:color w:val="000000"/>
          <w:sz w:val="28"/>
          <w:szCs w:val="28"/>
          <w:bdr w:val="none" w:sz="0" w:space="0" w:color="auto" w:frame="1"/>
          <w:lang w:val="uk-UA"/>
        </w:rPr>
        <w:t xml:space="preserve"> га, для </w:t>
      </w:r>
      <w:r w:rsidR="00B60DC1">
        <w:rPr>
          <w:color w:val="000000"/>
          <w:sz w:val="28"/>
          <w:szCs w:val="28"/>
          <w:bdr w:val="none" w:sz="0" w:space="0" w:color="auto" w:frame="1"/>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Pr>
          <w:color w:val="000000"/>
          <w:sz w:val="28"/>
          <w:szCs w:val="28"/>
          <w:bdr w:val="none" w:sz="0" w:space="0" w:color="auto" w:frame="1"/>
          <w:lang w:val="uk-UA"/>
        </w:rPr>
        <w:t xml:space="preserve"> на території Козятинської міської </w:t>
      </w:r>
      <w:r w:rsidR="00B60DC1">
        <w:rPr>
          <w:color w:val="000000"/>
          <w:sz w:val="28"/>
          <w:szCs w:val="28"/>
          <w:bdr w:val="none" w:sz="0" w:space="0" w:color="auto" w:frame="1"/>
          <w:lang w:val="uk-UA"/>
        </w:rPr>
        <w:t>ради</w:t>
      </w:r>
    </w:p>
    <w:p w14:paraId="1CF04083" w14:textId="77777777" w:rsidR="00E251B8" w:rsidRDefault="00E251B8" w:rsidP="00E251B8">
      <w:pPr>
        <w:pStyle w:val="ab"/>
        <w:shd w:val="clear" w:color="auto" w:fill="FFFFFF"/>
        <w:spacing w:before="0" w:beforeAutospacing="0" w:after="0" w:afterAutospacing="0"/>
        <w:ind w:left="-360"/>
        <w:jc w:val="both"/>
        <w:rPr>
          <w:rFonts w:ascii="Arial" w:hAnsi="Arial" w:cs="Arial"/>
          <w:color w:val="333333"/>
          <w:sz w:val="21"/>
          <w:szCs w:val="21"/>
          <w:lang w:val="uk-UA"/>
        </w:rPr>
      </w:pPr>
    </w:p>
    <w:p w14:paraId="47E79810" w14:textId="77777777" w:rsidR="00E251B8" w:rsidRDefault="00E251B8" w:rsidP="00E251B8">
      <w:pPr>
        <w:pStyle w:val="a3"/>
        <w:widowControl/>
        <w:numPr>
          <w:ilvl w:val="0"/>
          <w:numId w:val="9"/>
        </w:numPr>
        <w:tabs>
          <w:tab w:val="left" w:pos="284"/>
          <w:tab w:val="left" w:pos="2480"/>
        </w:tabs>
        <w:autoSpaceDE/>
        <w:autoSpaceDN/>
        <w:ind w:left="360"/>
        <w:jc w:val="both"/>
        <w:rPr>
          <w:sz w:val="28"/>
          <w:szCs w:val="28"/>
        </w:rPr>
      </w:pPr>
      <w:r>
        <w:rPr>
          <w:sz w:val="28"/>
          <w:szCs w:val="28"/>
        </w:rPr>
        <w:t xml:space="preserve">Затвердити нормативну грошову оцінку земельної ділянки </w:t>
      </w:r>
      <w:r w:rsidR="00B60DC1">
        <w:rPr>
          <w:color w:val="000000"/>
          <w:sz w:val="28"/>
          <w:szCs w:val="28"/>
          <w:bdr w:val="none" w:sz="0" w:space="0" w:color="auto" w:frame="1"/>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Pr>
          <w:color w:val="000000"/>
          <w:sz w:val="28"/>
          <w:szCs w:val="28"/>
          <w:bdr w:val="none" w:sz="0" w:space="0" w:color="auto" w:frame="1"/>
        </w:rPr>
        <w:t xml:space="preserve">кадастровий номер </w:t>
      </w:r>
      <w:r w:rsidR="00B60DC1">
        <w:rPr>
          <w:color w:val="000000"/>
          <w:sz w:val="28"/>
          <w:szCs w:val="28"/>
          <w:bdr w:val="none" w:sz="0" w:space="0" w:color="auto" w:frame="1"/>
        </w:rPr>
        <w:t>0521482800:05:002:0291</w:t>
      </w:r>
      <w:r>
        <w:rPr>
          <w:sz w:val="28"/>
          <w:szCs w:val="28"/>
        </w:rPr>
        <w:t xml:space="preserve">, площею  </w:t>
      </w:r>
      <w:r w:rsidR="00B60DC1">
        <w:rPr>
          <w:sz w:val="28"/>
          <w:szCs w:val="28"/>
        </w:rPr>
        <w:t xml:space="preserve">2,6642 </w:t>
      </w:r>
      <w:r>
        <w:rPr>
          <w:sz w:val="28"/>
          <w:szCs w:val="28"/>
        </w:rPr>
        <w:t xml:space="preserve">га, у розмірі </w:t>
      </w:r>
      <w:r w:rsidR="00B60DC1">
        <w:rPr>
          <w:b/>
          <w:i/>
          <w:sz w:val="28"/>
          <w:szCs w:val="28"/>
        </w:rPr>
        <w:t>3 178 124</w:t>
      </w:r>
      <w:r>
        <w:rPr>
          <w:b/>
          <w:i/>
          <w:sz w:val="28"/>
          <w:szCs w:val="28"/>
        </w:rPr>
        <w:t xml:space="preserve"> </w:t>
      </w:r>
      <w:r w:rsidR="00B60DC1">
        <w:rPr>
          <w:b/>
          <w:i/>
          <w:sz w:val="28"/>
          <w:szCs w:val="28"/>
        </w:rPr>
        <w:t>(три мільйони сто сімдесят вісім тисяч сто двадцять чотири</w:t>
      </w:r>
      <w:r>
        <w:rPr>
          <w:b/>
          <w:i/>
          <w:sz w:val="28"/>
          <w:szCs w:val="28"/>
        </w:rPr>
        <w:t>)</w:t>
      </w:r>
      <w:r>
        <w:rPr>
          <w:sz w:val="28"/>
          <w:szCs w:val="28"/>
        </w:rPr>
        <w:t xml:space="preserve"> </w:t>
      </w:r>
      <w:r>
        <w:rPr>
          <w:b/>
          <w:i/>
          <w:sz w:val="28"/>
          <w:szCs w:val="28"/>
        </w:rPr>
        <w:t xml:space="preserve">грн. </w:t>
      </w:r>
      <w:r w:rsidR="00B60DC1">
        <w:rPr>
          <w:b/>
          <w:i/>
          <w:sz w:val="28"/>
          <w:szCs w:val="28"/>
        </w:rPr>
        <w:t xml:space="preserve"> </w:t>
      </w:r>
      <w:r>
        <w:rPr>
          <w:sz w:val="28"/>
          <w:szCs w:val="28"/>
        </w:rPr>
        <w:t xml:space="preserve">відповідно до </w:t>
      </w:r>
      <w:r w:rsidR="00B60DC1">
        <w:rPr>
          <w:sz w:val="28"/>
          <w:szCs w:val="28"/>
        </w:rPr>
        <w:t>висновку</w:t>
      </w:r>
      <w:r>
        <w:rPr>
          <w:sz w:val="28"/>
          <w:szCs w:val="28"/>
        </w:rPr>
        <w:t xml:space="preserve"> із технічної документації про нормативну грошову оцінку земельної ділянки</w:t>
      </w:r>
      <w:r w:rsidR="00B60DC1">
        <w:rPr>
          <w:sz w:val="28"/>
          <w:szCs w:val="28"/>
        </w:rPr>
        <w:t>.</w:t>
      </w:r>
    </w:p>
    <w:p w14:paraId="1AC179AD" w14:textId="77777777" w:rsidR="00E251B8" w:rsidRDefault="00E251B8" w:rsidP="00E251B8">
      <w:pPr>
        <w:pStyle w:val="ab"/>
        <w:shd w:val="clear" w:color="auto" w:fill="FFFFFF"/>
        <w:spacing w:before="0" w:beforeAutospacing="0" w:after="0" w:afterAutospacing="0"/>
        <w:ind w:left="-360" w:firstLine="135"/>
        <w:jc w:val="both"/>
        <w:rPr>
          <w:rFonts w:ascii="Arial" w:hAnsi="Arial" w:cs="Arial"/>
          <w:color w:val="333333"/>
          <w:sz w:val="21"/>
          <w:szCs w:val="21"/>
          <w:lang w:val="uk-UA"/>
        </w:rPr>
      </w:pPr>
    </w:p>
    <w:p w14:paraId="0B65AFDA" w14:textId="77777777" w:rsidR="00E251B8" w:rsidRDefault="00E251B8" w:rsidP="00E251B8">
      <w:pPr>
        <w:pStyle w:val="2"/>
        <w:numPr>
          <w:ilvl w:val="0"/>
          <w:numId w:val="9"/>
        </w:numPr>
        <w:spacing w:after="0" w:line="240"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717F50B" w14:textId="38D3BEC4" w:rsidR="00E251B8" w:rsidRDefault="00E251B8" w:rsidP="00E251B8">
      <w:pPr>
        <w:pStyle w:val="aa"/>
        <w:rPr>
          <w:sz w:val="28"/>
          <w:szCs w:val="28"/>
        </w:rPr>
      </w:pPr>
    </w:p>
    <w:p w14:paraId="2E4A3D2C" w14:textId="77777777" w:rsidR="005D6AD6" w:rsidRDefault="005D6AD6" w:rsidP="00E251B8">
      <w:pPr>
        <w:pStyle w:val="aa"/>
        <w:rPr>
          <w:sz w:val="28"/>
          <w:szCs w:val="28"/>
        </w:rPr>
      </w:pPr>
    </w:p>
    <w:p w14:paraId="4D207F56" w14:textId="4809BE3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5D6AD6">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CE5A3E6" w14:textId="2F288AB4" w:rsidR="00591458" w:rsidRDefault="005D6AD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B60DC1">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0953188"/>
    <w:multiLevelType w:val="hybridMultilevel"/>
    <w:tmpl w:val="EC040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91458"/>
    <w:rsid w:val="005B5A7B"/>
    <w:rsid w:val="005D43E4"/>
    <w:rsid w:val="005D6AD6"/>
    <w:rsid w:val="00616351"/>
    <w:rsid w:val="006A253D"/>
    <w:rsid w:val="006C4686"/>
    <w:rsid w:val="006D04ED"/>
    <w:rsid w:val="00704531"/>
    <w:rsid w:val="0083138E"/>
    <w:rsid w:val="00841953"/>
    <w:rsid w:val="0086239F"/>
    <w:rsid w:val="008F1EAD"/>
    <w:rsid w:val="00900ADD"/>
    <w:rsid w:val="009C710E"/>
    <w:rsid w:val="009F4453"/>
    <w:rsid w:val="009F6804"/>
    <w:rsid w:val="00A1139E"/>
    <w:rsid w:val="00A51935"/>
    <w:rsid w:val="00A5402C"/>
    <w:rsid w:val="00A75A05"/>
    <w:rsid w:val="00A948D8"/>
    <w:rsid w:val="00AC26C5"/>
    <w:rsid w:val="00AC462E"/>
    <w:rsid w:val="00B4631A"/>
    <w:rsid w:val="00B56C5A"/>
    <w:rsid w:val="00B60DC1"/>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251B8"/>
    <w:rsid w:val="00E800F5"/>
    <w:rsid w:val="00EE2751"/>
    <w:rsid w:val="00EE3FDF"/>
    <w:rsid w:val="00F2654A"/>
    <w:rsid w:val="00F307EF"/>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AA08"/>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ab">
    <w:name w:val="Normal (Web)"/>
    <w:basedOn w:val="a"/>
    <w:uiPriority w:val="99"/>
    <w:semiHidden/>
    <w:unhideWhenUsed/>
    <w:rsid w:val="00E251B8"/>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584787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2021-10-11T11:53:00Z</cp:lastPrinted>
  <dcterms:created xsi:type="dcterms:W3CDTF">2021-11-01T12:24:00Z</dcterms:created>
  <dcterms:modified xsi:type="dcterms:W3CDTF">2021-11-01T12:24:00Z</dcterms:modified>
</cp:coreProperties>
</file>