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7D00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 w:rsidR="00173AF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14:paraId="48CE2731" w14:textId="77777777" w:rsidR="00551373" w:rsidRDefault="00551373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14:paraId="27C25380" w14:textId="77777777" w:rsidR="003D6395" w:rsidRPr="003D6395" w:rsidRDefault="003D6395" w:rsidP="003D6395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762F3A90" wp14:editId="0CE6AF5C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A2107" w14:textId="77777777" w:rsidR="00551373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50A1E6FA" w14:textId="77777777" w:rsidR="003D6395" w:rsidRPr="003D6395" w:rsidRDefault="003D6395" w:rsidP="003D6395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E26F210" w14:textId="77777777" w:rsidR="003D6395" w:rsidRPr="003D6395" w:rsidRDefault="003D6395" w:rsidP="003D639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67214992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03104653" w14:textId="77777777" w:rsidR="00F806A4" w:rsidRDefault="00F806A4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266A14A" w14:textId="77777777" w:rsidR="003D6395" w:rsidRPr="003D6395" w:rsidRDefault="003D6395" w:rsidP="003D639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__________________ 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_________</w:t>
      </w:r>
      <w:r w:rsidRPr="003D6395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                       </w:t>
      </w:r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___ </w:t>
      </w:r>
      <w:proofErr w:type="spellStart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сесія</w:t>
      </w:r>
      <w:proofErr w:type="spellEnd"/>
      <w:r w:rsidR="0055137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3D639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скликання</w:t>
      </w:r>
      <w:proofErr w:type="spellEnd"/>
    </w:p>
    <w:p w14:paraId="56466422" w14:textId="77777777" w:rsidR="003D6395" w:rsidRPr="003D6395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57C4B6F" w14:textId="77777777" w:rsidR="003D6395" w:rsidRPr="003D6395" w:rsidRDefault="003D6395" w:rsidP="003D6395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D580B61" w14:textId="77777777" w:rsidR="00AC1A21" w:rsidRDefault="00465546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776E49">
        <w:rPr>
          <w:rFonts w:ascii="Times New Roman" w:hAnsi="Times New Roman" w:cs="Times New Roman"/>
          <w:b/>
          <w:sz w:val="28"/>
          <w:szCs w:val="28"/>
        </w:rPr>
        <w:t xml:space="preserve">затвердження </w:t>
      </w:r>
      <w:r w:rsidR="00AC1A21">
        <w:rPr>
          <w:rFonts w:ascii="Times New Roman" w:hAnsi="Times New Roman" w:cs="Times New Roman"/>
          <w:b/>
          <w:sz w:val="28"/>
          <w:szCs w:val="28"/>
        </w:rPr>
        <w:t xml:space="preserve">Порядку надання фінансової </w:t>
      </w:r>
    </w:p>
    <w:p w14:paraId="24A166A1" w14:textId="0B6CB22A" w:rsidR="00AC1A21" w:rsidRDefault="00AC1A21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підтримки громадським організаціям (об’єднанням) </w:t>
      </w:r>
    </w:p>
    <w:p w14:paraId="7FD3F5C7" w14:textId="5EEAF598" w:rsidR="00AC1A21" w:rsidRPr="00465546" w:rsidRDefault="00AC1A21" w:rsidP="00AC1A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ветеранів і осіб з інвалідністю </w:t>
      </w:r>
    </w:p>
    <w:p w14:paraId="757FA1DB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714DCA" w14:textId="5551AF2A" w:rsidR="00465546" w:rsidRPr="00465546" w:rsidRDefault="00465546" w:rsidP="00C64D2B">
      <w:pPr>
        <w:spacing w:before="300" w:after="450"/>
        <w:ind w:right="22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>В</w:t>
      </w:r>
      <w:r w:rsidR="00E51222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Pr="00465546">
        <w:rPr>
          <w:rFonts w:ascii="Times New Roman" w:hAnsi="Times New Roman" w:cs="Times New Roman"/>
          <w:sz w:val="28"/>
          <w:szCs w:val="28"/>
        </w:rPr>
        <w:t xml:space="preserve"> статті 26 Закону України «Про місцеве самоврядування</w:t>
      </w:r>
      <w:r w:rsidR="00E51222">
        <w:rPr>
          <w:rFonts w:ascii="Times New Roman" w:hAnsi="Times New Roman" w:cs="Times New Roman"/>
          <w:sz w:val="28"/>
          <w:szCs w:val="28"/>
        </w:rPr>
        <w:t xml:space="preserve"> в Україні», </w:t>
      </w:r>
      <w:r w:rsidRPr="00465546">
        <w:rPr>
          <w:rFonts w:ascii="Times New Roman" w:hAnsi="Times New Roman" w:cs="Times New Roman"/>
          <w:sz w:val="28"/>
          <w:szCs w:val="28"/>
        </w:rPr>
        <w:t xml:space="preserve">статті 91 Бюджетного Кодексу України, </w:t>
      </w:r>
      <w:r w:rsidR="00AE7293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12.10.2011 року №1049 «</w:t>
      </w:r>
      <w:r w:rsidR="00AE7293" w:rsidRPr="00AE7293">
        <w:rPr>
          <w:rFonts w:ascii="Times New Roman" w:hAnsi="Times New Roman" w:cs="Times New Roman"/>
          <w:bCs/>
          <w:sz w:val="28"/>
          <w:szCs w:val="28"/>
          <w:lang w:eastAsia="uk-UA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</w:t>
      </w:r>
      <w:r w:rsidR="00AE7293">
        <w:rPr>
          <w:rFonts w:ascii="Times New Roman" w:hAnsi="Times New Roman" w:cs="Times New Roman"/>
          <w:bCs/>
          <w:sz w:val="28"/>
          <w:szCs w:val="28"/>
          <w:lang w:eastAsia="uk-UA"/>
        </w:rPr>
        <w:t>»</w:t>
      </w:r>
      <w:r w:rsidRPr="00465546">
        <w:rPr>
          <w:rFonts w:ascii="Times New Roman" w:hAnsi="Times New Roman" w:cs="Times New Roman"/>
          <w:sz w:val="28"/>
          <w:szCs w:val="28"/>
        </w:rPr>
        <w:t>, міська рада</w:t>
      </w:r>
    </w:p>
    <w:p w14:paraId="61C20257" w14:textId="77777777" w:rsidR="00465546" w:rsidRPr="00551373" w:rsidRDefault="00465546" w:rsidP="0046554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551373">
        <w:rPr>
          <w:rFonts w:ascii="Times New Roman" w:hAnsi="Times New Roman" w:cs="Times New Roman"/>
          <w:b/>
          <w:sz w:val="28"/>
          <w:szCs w:val="28"/>
        </w:rPr>
        <w:t>В И Р І Ш  И Л А:</w:t>
      </w:r>
    </w:p>
    <w:p w14:paraId="6AE0BA24" w14:textId="353A3A62" w:rsidR="00465546" w:rsidRPr="00465546" w:rsidRDefault="00776E49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</w:t>
      </w:r>
      <w:r w:rsidR="001B7DC2">
        <w:rPr>
          <w:rFonts w:ascii="Times New Roman" w:hAnsi="Times New Roman" w:cs="Times New Roman"/>
          <w:sz w:val="28"/>
          <w:szCs w:val="28"/>
        </w:rPr>
        <w:t xml:space="preserve">Порядок надання фінансової підтримки громадським організаціям (об’єднанням) ветеранів і осіб з інвалідністю </w:t>
      </w:r>
      <w:r w:rsidR="00883D23">
        <w:rPr>
          <w:rFonts w:ascii="Times New Roman" w:hAnsi="Times New Roman" w:cs="Times New Roman"/>
          <w:sz w:val="28"/>
          <w:szCs w:val="28"/>
        </w:rPr>
        <w:t xml:space="preserve">(Додаток </w:t>
      </w:r>
      <w:r w:rsidR="00465546" w:rsidRPr="00465546">
        <w:rPr>
          <w:rFonts w:ascii="Times New Roman" w:hAnsi="Times New Roman" w:cs="Times New Roman"/>
          <w:sz w:val="28"/>
          <w:szCs w:val="28"/>
        </w:rPr>
        <w:t>1).</w:t>
      </w:r>
    </w:p>
    <w:p w14:paraId="313656FC" w14:textId="2E5A5A61" w:rsidR="00465546" w:rsidRPr="00465546" w:rsidRDefault="00971A90" w:rsidP="004655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5546" w:rsidRPr="00465546">
        <w:rPr>
          <w:rFonts w:ascii="Times New Roman" w:hAnsi="Times New Roman" w:cs="Times New Roman"/>
          <w:sz w:val="28"/>
          <w:szCs w:val="28"/>
        </w:rPr>
        <w:t>. Контроль за виконанням ць</w:t>
      </w:r>
      <w:r>
        <w:rPr>
          <w:rFonts w:ascii="Times New Roman" w:hAnsi="Times New Roman" w:cs="Times New Roman"/>
          <w:sz w:val="28"/>
          <w:szCs w:val="28"/>
        </w:rPr>
        <w:t>ого рішення покласти на постійну депутатську</w:t>
      </w:r>
      <w:r w:rsidR="00143AF8">
        <w:rPr>
          <w:rFonts w:ascii="Times New Roman" w:hAnsi="Times New Roman" w:cs="Times New Roman"/>
          <w:sz w:val="28"/>
          <w:szCs w:val="28"/>
        </w:rPr>
        <w:t xml:space="preserve"> комісію</w:t>
      </w:r>
      <w:r w:rsidR="00465546" w:rsidRPr="00465546">
        <w:rPr>
          <w:rFonts w:ascii="Times New Roman" w:hAnsi="Times New Roman" w:cs="Times New Roman"/>
          <w:sz w:val="28"/>
          <w:szCs w:val="28"/>
        </w:rPr>
        <w:t xml:space="preserve"> 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65546" w:rsidRPr="00465546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465546" w:rsidRPr="00465546">
        <w:rPr>
          <w:rFonts w:ascii="Times New Roman" w:hAnsi="Times New Roman" w:cs="Times New Roman"/>
          <w:sz w:val="28"/>
          <w:szCs w:val="28"/>
        </w:rPr>
        <w:t>).</w:t>
      </w:r>
    </w:p>
    <w:p w14:paraId="0CB3D8FE" w14:textId="77777777" w:rsidR="00465546" w:rsidRPr="00465546" w:rsidRDefault="00465546" w:rsidP="004655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983AC6" w14:textId="77777777" w:rsidR="00465546" w:rsidRPr="00465546" w:rsidRDefault="00465546" w:rsidP="0046554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546">
        <w:rPr>
          <w:rFonts w:ascii="Times New Roman" w:hAnsi="Times New Roman" w:cs="Times New Roman"/>
          <w:sz w:val="28"/>
          <w:szCs w:val="28"/>
        </w:rPr>
        <w:t xml:space="preserve">    </w:t>
      </w:r>
      <w:r w:rsidR="0033406E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33406E">
        <w:rPr>
          <w:rFonts w:ascii="Times New Roman" w:hAnsi="Times New Roman" w:cs="Times New Roman"/>
          <w:b/>
          <w:sz w:val="28"/>
          <w:szCs w:val="28"/>
        </w:rPr>
        <w:t>Ірина РЕПАЛО</w:t>
      </w:r>
      <w:r w:rsidRPr="00465546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6E3453B6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Шумський</w:t>
      </w:r>
      <w:proofErr w:type="spellEnd"/>
    </w:p>
    <w:p w14:paraId="687C66A6" w14:textId="77777777" w:rsidR="00465546" w:rsidRPr="00465546" w:rsidRDefault="00465546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 xml:space="preserve">Ю. </w:t>
      </w:r>
      <w:proofErr w:type="spellStart"/>
      <w:r w:rsidRPr="00465546">
        <w:rPr>
          <w:rFonts w:ascii="Times New Roman" w:hAnsi="Times New Roman" w:cs="Times New Roman"/>
          <w:sz w:val="24"/>
          <w:szCs w:val="24"/>
        </w:rPr>
        <w:t>Кукуруза</w:t>
      </w:r>
      <w:proofErr w:type="spellEnd"/>
    </w:p>
    <w:p w14:paraId="077AE020" w14:textId="67E56856" w:rsidR="00465546" w:rsidRPr="00465546" w:rsidRDefault="00DC432A" w:rsidP="00334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О.Євтушок</w:t>
      </w:r>
      <w:proofErr w:type="spellEnd"/>
    </w:p>
    <w:p w14:paraId="0FF4DBBB" w14:textId="77777777" w:rsidR="00465546" w:rsidRDefault="00465546" w:rsidP="00465546">
      <w:pPr>
        <w:jc w:val="right"/>
        <w:rPr>
          <w:sz w:val="18"/>
          <w:szCs w:val="18"/>
        </w:rPr>
      </w:pPr>
    </w:p>
    <w:p w14:paraId="419B7F8F" w14:textId="77777777" w:rsidR="00AF3D5C" w:rsidRPr="00AC3C52" w:rsidRDefault="00AF3D5C" w:rsidP="00AF3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C3C52">
        <w:rPr>
          <w:rFonts w:ascii="Times New Roman" w:hAnsi="Times New Roman" w:cs="Times New Roman"/>
          <w:sz w:val="28"/>
          <w:szCs w:val="28"/>
        </w:rPr>
        <w:t>Додаток № 1</w:t>
      </w:r>
    </w:p>
    <w:p w14:paraId="05797A3A" w14:textId="740F01E8" w:rsidR="00AF3D5C" w:rsidRPr="00AC3C52" w:rsidRDefault="00AF3D5C" w:rsidP="00AF3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__сесії  8 </w:t>
      </w:r>
      <w:r w:rsidRPr="00AC3C52">
        <w:rPr>
          <w:rFonts w:ascii="Times New Roman" w:hAnsi="Times New Roman" w:cs="Times New Roman"/>
          <w:sz w:val="28"/>
          <w:szCs w:val="28"/>
        </w:rPr>
        <w:t>скликання</w:t>
      </w:r>
    </w:p>
    <w:p w14:paraId="2052BE6A" w14:textId="77777777" w:rsidR="00AF3D5C" w:rsidRPr="00AC3C52" w:rsidRDefault="00AF3D5C" w:rsidP="00AF3D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C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від _______________    № ____             </w:t>
      </w:r>
    </w:p>
    <w:p w14:paraId="6BC30F4A" w14:textId="7BBDF636" w:rsidR="00AF3D5C" w:rsidRDefault="00AF3D5C" w:rsidP="00AF3D5C">
      <w:pPr>
        <w:jc w:val="both"/>
        <w:rPr>
          <w:sz w:val="18"/>
          <w:szCs w:val="18"/>
        </w:rPr>
      </w:pPr>
    </w:p>
    <w:p w14:paraId="352E8657" w14:textId="77777777" w:rsidR="00AF3D5C" w:rsidRDefault="00AF3D5C" w:rsidP="00AF3D5C">
      <w:pPr>
        <w:jc w:val="both"/>
        <w:rPr>
          <w:sz w:val="18"/>
          <w:szCs w:val="18"/>
        </w:rPr>
      </w:pPr>
    </w:p>
    <w:p w14:paraId="426C9077" w14:textId="112DF35E" w:rsidR="00DA187A" w:rsidRDefault="00DA187A" w:rsidP="00DA187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87A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25EFEDB" w14:textId="2ADE29CD" w:rsidR="00DA187A" w:rsidRDefault="00DA187A" w:rsidP="001E775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87A">
        <w:rPr>
          <w:rFonts w:ascii="Times New Roman" w:hAnsi="Times New Roman" w:cs="Times New Roman"/>
          <w:b/>
          <w:sz w:val="28"/>
          <w:szCs w:val="28"/>
        </w:rPr>
        <w:t>надання фінансової підтримки громадським організаціям</w:t>
      </w:r>
    </w:p>
    <w:p w14:paraId="54E48634" w14:textId="2163EAA8" w:rsidR="00AF3D5C" w:rsidRPr="00DA187A" w:rsidRDefault="00DA187A" w:rsidP="001E775F">
      <w:pPr>
        <w:spacing w:after="0" w:line="240" w:lineRule="auto"/>
        <w:ind w:left="708" w:firstLine="708"/>
        <w:jc w:val="both"/>
        <w:rPr>
          <w:b/>
          <w:sz w:val="18"/>
          <w:szCs w:val="18"/>
        </w:rPr>
      </w:pPr>
      <w:r w:rsidRPr="00DA187A">
        <w:rPr>
          <w:rFonts w:ascii="Times New Roman" w:hAnsi="Times New Roman" w:cs="Times New Roman"/>
          <w:b/>
          <w:sz w:val="28"/>
          <w:szCs w:val="28"/>
        </w:rPr>
        <w:t>(об’єднанням) ветеранів і осіб з інвалідністю</w:t>
      </w:r>
    </w:p>
    <w:p w14:paraId="5DFD677C" w14:textId="77777777" w:rsidR="00AF3D5C" w:rsidRDefault="00AF3D5C" w:rsidP="00AF3D5C">
      <w:pPr>
        <w:jc w:val="both"/>
        <w:rPr>
          <w:sz w:val="18"/>
          <w:szCs w:val="18"/>
        </w:rPr>
      </w:pPr>
    </w:p>
    <w:p w14:paraId="6DE4CE86" w14:textId="74E68C76" w:rsidR="001E775F" w:rsidRDefault="00420BF3" w:rsidP="00567C08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Цей Порядок визначає механізм надання та використання </w:t>
      </w:r>
      <w:r w:rsid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коштів, передбачених в 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бюджеті </w:t>
      </w:r>
      <w:r w:rsidR="00297A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Козятинської міської </w:t>
      </w:r>
      <w:r w:rsid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громади 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фінансову підтримку статутної ді</w:t>
      </w:r>
      <w:r w:rsidR="00A009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яльності 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громадським </w:t>
      </w:r>
      <w:r w:rsid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організаціям (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об’єднанням</w:t>
      </w:r>
      <w:r w:rsid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ветеранів, осіб з інвалідністю, громадським організаціям, які представляють інтереси постраждалих внаслідок Чорнобильської катастрофи та інших категорій громадян, пов’язаних із цією аварією</w:t>
      </w:r>
      <w:r w:rsid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(далі - бюджетні кошти)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здійснюють свою діяльність</w:t>
      </w:r>
      <w:r w:rsidR="00CC5DB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території Козятинської міської територіальної громади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CC5DB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 рамках реалізації  П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рограми </w:t>
      </w:r>
      <w:r w:rsidR="00CC5DBF">
        <w:rPr>
          <w:rFonts w:ascii="Times New Roman" w:hAnsi="Times New Roman" w:cs="Times New Roman"/>
          <w:sz w:val="28"/>
          <w:szCs w:val="28"/>
        </w:rPr>
        <w:t>фінансової підтримки громадських організацій (об’єднань) ветеранів і осіб з інвалідністю</w:t>
      </w:r>
      <w:r w:rsidR="00CC5DB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C5DB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2025 – 2027</w:t>
      </w:r>
      <w:r w:rsidR="001E775F" w:rsidRPr="001E775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роки.</w:t>
      </w:r>
    </w:p>
    <w:p w14:paraId="6B15CF96" w14:textId="77777777" w:rsidR="004040F3" w:rsidRDefault="004040F3" w:rsidP="00414E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73E8D01" w14:textId="164DAEAC" w:rsidR="00414E52" w:rsidRPr="00414E52" w:rsidRDefault="002F4916" w:rsidP="00414E5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 цьому Порядку терміни вживаються в такому значенні:</w:t>
      </w:r>
    </w:p>
    <w:p w14:paraId="45B42ECA" w14:textId="7EF46581" w:rsidR="00414E52" w:rsidRPr="00414E52" w:rsidRDefault="00D73B0B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</w:t>
      </w:r>
      <w:r w:rsidR="00A009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ромадська 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009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 (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A0099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- добровільне об'єднання фізичних осіб та/або юридичних осіб приватного права для здійснення та захисту прав і свобод, задоволення суспільних, зокрема економічних, соціальних, культурних, екологічних, та інших інтересів;</w:t>
      </w:r>
    </w:p>
    <w:p w14:paraId="2C73C38A" w14:textId="77777777" w:rsidR="00414E52" w:rsidRPr="00414E52" w:rsidRDefault="00414E5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74535">
        <w:rPr>
          <w:rFonts w:ascii="Times New Roman" w:hAnsi="Times New Roman" w:cs="Times New Roman"/>
          <w:sz w:val="28"/>
          <w:szCs w:val="28"/>
          <w:lang w:eastAsia="uk-UA"/>
        </w:rPr>
        <w:t xml:space="preserve">аплікаційна форма 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– інформація про діяльність громадського об’єднання за форматом (формою та змістом), визначеним організатором конкурсу;</w:t>
      </w:r>
    </w:p>
    <w:p w14:paraId="70215BE6" w14:textId="6CA40E8F" w:rsidR="00414E52" w:rsidRPr="00414E52" w:rsidRDefault="00414E5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пропозиція – комплект документів, які готуються громадськими</w:t>
      </w:r>
      <w:r w:rsidR="00D73B0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організаціями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73B0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об’єднаннями</w:t>
      </w:r>
      <w:r w:rsidR="00D73B0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 для участі в конкурсі;</w:t>
      </w:r>
    </w:p>
    <w:p w14:paraId="4ACF6D6E" w14:textId="5BC4C9EF" w:rsidR="00414E52" w:rsidRPr="00414E52" w:rsidRDefault="00414E52" w:rsidP="00F74535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комісія – тимчасово діючий орган, що утворюється для розгляду конкурсних пропозицій, відповідно до вимог цього Порядку;</w:t>
      </w:r>
    </w:p>
    <w:p w14:paraId="12A5FDF0" w14:textId="5BC6E4DE" w:rsidR="00414E52" w:rsidRPr="00414E52" w:rsidRDefault="00414E5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</w:t>
      </w:r>
      <w:r w:rsidR="00D73B0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рганізатор конкурсу – управління соціальної політики Козятинської міської ради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050BA606" w14:textId="77777777" w:rsidR="00414E52" w:rsidRPr="00414E52" w:rsidRDefault="00414E5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прохідний бал – визначена конкурсною комісією мінімальна сума балів, яку конкурсна пропозиція повинна отримати </w:t>
      </w:r>
      <w:r w:rsidRPr="00F579DC">
        <w:rPr>
          <w:rFonts w:ascii="Times New Roman" w:hAnsi="Times New Roman" w:cs="Times New Roman"/>
          <w:sz w:val="28"/>
          <w:szCs w:val="28"/>
          <w:lang w:eastAsia="uk-UA"/>
        </w:rPr>
        <w:t xml:space="preserve">на другому етапі конкурсу </w:t>
      </w: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для включення її до рейтингу конкурсних пропозицій, на підставі якого визначаються переможці конкурсу;</w:t>
      </w:r>
    </w:p>
    <w:p w14:paraId="2AECF2BF" w14:textId="77777777" w:rsidR="00414E52" w:rsidRPr="00414E52" w:rsidRDefault="00414E5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рейтинг конкурсних пропозицій – складений конкурсною комісією перелік конкурсних пропозицій у порядку зменшення кількості балів, отриманих конкурсними пропозиціями;</w:t>
      </w:r>
    </w:p>
    <w:p w14:paraId="5F295690" w14:textId="6A2A4212" w:rsidR="00414E52" w:rsidRPr="00C92F0F" w:rsidRDefault="00DB3F62" w:rsidP="00414E52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учасник конкурсу – громадська організація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що подала</w:t>
      </w:r>
      <w:r w:rsidR="00414E52" w:rsidRPr="00414E5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конкурсну пропозицію для участі в конкурсі і відповідає усім критеріям, </w:t>
      </w:r>
      <w:r w:rsidR="00414E52" w:rsidRPr="00C92F0F">
        <w:rPr>
          <w:rFonts w:ascii="Times New Roman" w:hAnsi="Times New Roman" w:cs="Times New Roman"/>
          <w:sz w:val="28"/>
          <w:szCs w:val="28"/>
          <w:lang w:eastAsia="uk-UA"/>
        </w:rPr>
        <w:t>зазначеним у абзаці</w:t>
      </w:r>
      <w:r w:rsidR="006F19F9" w:rsidRPr="00C92F0F">
        <w:rPr>
          <w:rFonts w:ascii="Times New Roman" w:hAnsi="Times New Roman" w:cs="Times New Roman"/>
          <w:sz w:val="28"/>
          <w:szCs w:val="28"/>
          <w:lang w:eastAsia="uk-UA"/>
        </w:rPr>
        <w:t xml:space="preserve"> п’ятому пункту 4</w:t>
      </w:r>
      <w:r w:rsidR="00414E52" w:rsidRPr="00C92F0F">
        <w:rPr>
          <w:rFonts w:ascii="Times New Roman" w:hAnsi="Times New Roman" w:cs="Times New Roman"/>
          <w:sz w:val="28"/>
          <w:szCs w:val="28"/>
          <w:lang w:eastAsia="uk-UA"/>
        </w:rPr>
        <w:t xml:space="preserve"> цього Порядку. </w:t>
      </w:r>
    </w:p>
    <w:p w14:paraId="265D79C9" w14:textId="77777777" w:rsidR="004040F3" w:rsidRDefault="004040F3" w:rsidP="008019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D435FA8" w14:textId="1443BD9E" w:rsidR="00420BF3" w:rsidRDefault="0087251F" w:rsidP="008019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3</w:t>
      </w:r>
      <w:r w:rsidR="00420BF3" w:rsidRPr="00420B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Головним розпорядник</w:t>
      </w:r>
      <w:r w:rsidR="00420B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ом бюджетних коштів є управління соціальної політики Козятинської міської ради</w:t>
      </w:r>
      <w:r w:rsidR="00420BF3" w:rsidRPr="00420BF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розпорядниками бюджетних коштів нижчого рівня – одержувачі бюджетних коштів. </w:t>
      </w:r>
    </w:p>
    <w:p w14:paraId="06FDDDA6" w14:textId="05CE0203" w:rsidR="00B14B94" w:rsidRDefault="0087251F" w:rsidP="0087251F">
      <w:pPr>
        <w:shd w:val="clear" w:color="auto" w:fill="FFFFFF"/>
        <w:spacing w:before="100" w:beforeAutospacing="1" w:after="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4. </w:t>
      </w:r>
      <w:r w:rsidR="001A4985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Право на отримання фінансової підтримки мають громадські </w:t>
      </w:r>
      <w:r w:rsidR="00780441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організації </w:t>
      </w:r>
      <w:r w:rsidR="00B14B94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="00780441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1A4985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780441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1A4985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які зареєстровані в установленому порядку не менше одного року до оголошення проведення конкурсу</w:t>
      </w:r>
      <w:r w:rsid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1A4985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4B94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</w:t>
      </w:r>
      <w:r w:rsid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="001A4985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Одержувачами бюджетних коштів є:</w:t>
      </w:r>
    </w:p>
    <w:p w14:paraId="660D4940" w14:textId="77777777" w:rsidR="00567C08" w:rsidRDefault="001A4985" w:rsidP="00567C08">
      <w:pPr>
        <w:shd w:val="clear" w:color="auto" w:fill="FFFFFF"/>
        <w:spacing w:before="100" w:beforeAutospacing="1" w:after="0" w:afterAutospacing="1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громадські </w:t>
      </w:r>
      <w:r w:rsidR="00FF345B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організації   (об’єднання) </w:t>
      </w:r>
      <w:r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осіб з інвалідністю, які внесені до Єдиного державного реєстру юридичних осіб, фізичних осіб - підприємців та громадських формувань та утворені з метою, визначеною статтею 12 Закону України «Про основи соціальної захищеності осіб з інвалідністю в Україні»;</w:t>
      </w:r>
      <w:r w:rsidR="00567C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</w:t>
      </w:r>
    </w:p>
    <w:p w14:paraId="21A4716C" w14:textId="26C019AF" w:rsidR="001A4985" w:rsidRPr="00780441" w:rsidRDefault="001A4985" w:rsidP="00567C08">
      <w:pPr>
        <w:shd w:val="clear" w:color="auto" w:fill="FFFFFF"/>
        <w:spacing w:before="100" w:beforeAutospacing="1" w:after="0" w:afterAutospacing="1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громадські </w:t>
      </w:r>
      <w:r w:rsidR="00FF345B"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організації   (об’єднання) </w:t>
      </w: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ветеранів війни - неприбуткові громадські організації, які зареєстровані відповідно до вимог законодавства та утворені з метою захисту прав і свобод, задоволення суспільних, економічних, соціальних, культурних та інших інтересів ветеранів війни, членів сімей загиблих (померлих) ветеранів війни, членів сімей загиблих (померлих) Захисників і Захисниць України та/або які надають послуги ветеранам війни, членам сімей загиблих (померлих) ветеранів війни, членам сімей загиблих (померлих) Захисників і Захисниць України та особам, на яких поширюється чинність Законів України «Про статус ветеранів війни, га</w:t>
      </w:r>
      <w:r w:rsidR="00C001E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рантії їх соціального захисту»</w:t>
      </w: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7755BEB" w14:textId="4CB183C2" w:rsidR="00FF345B" w:rsidRDefault="00FF345B" w:rsidP="00364F1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громадські </w:t>
      </w:r>
      <w:r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   (об’єднання)</w:t>
      </w: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які представляють інтереси</w:t>
      </w:r>
      <w:r w:rsidR="0068430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84305" w:rsidRPr="00FF34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ветеранів праці та інших громадян похилого віку </w:t>
      </w:r>
      <w:r w:rsidR="00364F1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по захисту всіх </w:t>
      </w:r>
      <w:r w:rsidR="00364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соціально-економічних і особистих прав </w:t>
      </w:r>
      <w:r w:rsidR="00684305" w:rsidRPr="00364F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галузі праці, охорони здоров'я, соціального забезпечення, користування житлом та в інших сферах</w:t>
      </w:r>
      <w:r w:rsidRPr="00364F1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Закону України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FF345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 основні засади соціального захисту ветеранів праці та інших громадян похилого віку в Україні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297A6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</w:p>
    <w:p w14:paraId="32A60499" w14:textId="77777777" w:rsidR="00567C08" w:rsidRDefault="00567C08" w:rsidP="00364F1D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14:paraId="635A732F" w14:textId="3BF782D2" w:rsidR="00047FA1" w:rsidRDefault="00297A6A" w:rsidP="006F19F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громадські </w:t>
      </w:r>
      <w:r w:rsidRPr="00B14B9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   (об’єднання)</w:t>
      </w:r>
      <w:r w:rsidRPr="0078044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які представляють інтереси постраждалих внаслідок Чорнобильської катастрофи та інших категорій громадян, пов’язаних із цією аварією  відповідно до Закону України «Про статус і соціальний захист громадян, які постраждали внасл</w:t>
      </w:r>
      <w:r w:rsidR="006F19F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ідок Чорнобильської катастрофи».</w:t>
      </w:r>
    </w:p>
    <w:p w14:paraId="7CA8709B" w14:textId="0929089C" w:rsidR="00047FA1" w:rsidRPr="00047FA1" w:rsidRDefault="005132DA" w:rsidP="006F19F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 організація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 повинна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відповідати одночасно таким критеріям:</w:t>
      </w:r>
    </w:p>
    <w:p w14:paraId="64F4E32A" w14:textId="0AF7918E" w:rsidR="00047FA1" w:rsidRPr="00047FA1" w:rsidRDefault="005132DA" w:rsidP="00047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громадська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не перебуває у процесі припинення;</w:t>
      </w:r>
    </w:p>
    <w:p w14:paraId="21BBC203" w14:textId="52198BDF" w:rsidR="00047FA1" w:rsidRPr="00047FA1" w:rsidRDefault="005132DA" w:rsidP="00047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громадська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047FA1"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провадить свою статутну діяльність не менше одного року  до оголошення проведення конкурсу;</w:t>
      </w:r>
    </w:p>
    <w:p w14:paraId="3B0EBB51" w14:textId="15A761D5" w:rsidR="00047FA1" w:rsidRPr="00047FA1" w:rsidRDefault="00047FA1" w:rsidP="00047F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наявність власного або орендованого приміщення, у якому провадиться 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статутна діяльність громадської організації (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16A45E88" w14:textId="77777777" w:rsidR="00B779B6" w:rsidRDefault="00047FA1" w:rsidP="00B77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відсутні факти порушенн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я громадською організацією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об’єднанням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47FA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32D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вимог бюджетного законодавства.</w:t>
      </w:r>
    </w:p>
    <w:p w14:paraId="729A5937" w14:textId="77777777" w:rsidR="004040F3" w:rsidRDefault="004040F3" w:rsidP="005C2C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EDDCCCB" w14:textId="77777777" w:rsidR="00744277" w:rsidRDefault="005C2CE5" w:rsidP="005C2C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5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Бюджетні кошти виділяються на конкурсній основі та спрямовуються на забезпечення статутної діяльності громадських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 (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зокрема на фінансування витрат на виконання (реалізацію) </w:t>
      </w:r>
      <w:proofErr w:type="spellStart"/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(заходів)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 організації (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організаційне і матеріально-технічне забез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печення діяльності громадської організації (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розвиток громадського об’єднання та на фінансові зобов’язання, що виникли у поточному бюджетному році і пов’язанні із статутною діяль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ністю громадської організації (</w:t>
      </w:r>
      <w:r w:rsidRPr="005C2C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</w:p>
    <w:p w14:paraId="7A8EF320" w14:textId="77777777" w:rsidR="00744277" w:rsidRDefault="00744277" w:rsidP="005C2C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19D83E80" w14:textId="019242F6" w:rsidR="00BE586A" w:rsidRPr="0016764A" w:rsidRDefault="00F74535" w:rsidP="00744277">
      <w:pPr>
        <w:shd w:val="clear" w:color="auto" w:fill="FFFFFF"/>
        <w:spacing w:after="360" w:line="360" w:lineRule="atLeas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6</w:t>
      </w:r>
      <w:r w:rsidR="00744277" w:rsidRP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 Бюд</w:t>
      </w:r>
      <w:r w:rsid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жетні кошти, надані громадській організації</w:t>
      </w:r>
      <w:r w:rsidR="00744277" w:rsidRP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744277" w:rsidRP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об’єднанню</w:t>
      </w:r>
      <w:r w:rsid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744277" w:rsidRPr="0016764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спрямовуються на:</w:t>
      </w:r>
    </w:p>
    <w:p w14:paraId="36EAD6F3" w14:textId="46F24CA2" w:rsidR="00F204A4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1) виконання (реалізацію)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(заходів) громадської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87A1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 w:rsidR="00587A11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передбачених у плані діяльності організації на відповідний рік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з них</w:t>
      </w:r>
      <w:r w:rsidR="00F204A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0FA59436" w14:textId="6A44F30E" w:rsidR="008576CC" w:rsidRDefault="008576CC" w:rsidP="00F204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9B6">
        <w:rPr>
          <w:rFonts w:ascii="Times New Roman" w:hAnsi="Times New Roman" w:cs="Times New Roman"/>
          <w:sz w:val="28"/>
          <w:szCs w:val="28"/>
        </w:rPr>
        <w:t xml:space="preserve">відзначення святкових, пам’ятних та історичних дат, пов’язаних з вшануванням та увічненням пам’яті ветеранів війни, жертв нацистських переслідувань та політичних репресій, </w:t>
      </w:r>
      <w:r w:rsidR="000D47B3">
        <w:rPr>
          <w:rFonts w:ascii="Times New Roman" w:hAnsi="Times New Roman" w:cs="Times New Roman"/>
          <w:sz w:val="28"/>
          <w:szCs w:val="28"/>
        </w:rPr>
        <w:t>громадян</w:t>
      </w:r>
      <w:r w:rsidR="00D26D3E">
        <w:rPr>
          <w:rFonts w:ascii="Times New Roman" w:hAnsi="Times New Roman" w:cs="Times New Roman"/>
          <w:sz w:val="28"/>
          <w:szCs w:val="28"/>
        </w:rPr>
        <w:t xml:space="preserve">, які постраждали від наслідків Чорнобильської катастрофи, </w:t>
      </w:r>
      <w:r w:rsidRPr="00B779B6">
        <w:rPr>
          <w:rFonts w:ascii="Times New Roman" w:hAnsi="Times New Roman" w:cs="Times New Roman"/>
          <w:sz w:val="28"/>
          <w:szCs w:val="28"/>
        </w:rPr>
        <w:t xml:space="preserve">захистом незалежності, суверенітету та територіальної цілісності України, формуванням соборності та державності, проголошенням незалежності України, </w:t>
      </w:r>
    </w:p>
    <w:p w14:paraId="39510C6E" w14:textId="62FCBD6E" w:rsidR="000D47B3" w:rsidRDefault="000D47B3" w:rsidP="00F204A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779B6">
        <w:rPr>
          <w:rFonts w:ascii="Times New Roman" w:hAnsi="Times New Roman" w:cs="Times New Roman"/>
          <w:sz w:val="28"/>
          <w:szCs w:val="28"/>
        </w:rPr>
        <w:t xml:space="preserve">розроблення та виготовлення періодичних, довідкових, інформаційних, аналітичних та методичних видань з питань соціального захисту, реабілітації, соціалізації, адаптації, працевлаштування ветеранів та діяльності громадських </w:t>
      </w:r>
      <w:r w:rsidR="005F6564">
        <w:rPr>
          <w:rFonts w:ascii="Times New Roman" w:hAnsi="Times New Roman" w:cs="Times New Roman"/>
          <w:sz w:val="28"/>
          <w:szCs w:val="28"/>
        </w:rPr>
        <w:t>організаціях (</w:t>
      </w:r>
      <w:r w:rsidRPr="00B779B6">
        <w:rPr>
          <w:rFonts w:ascii="Times New Roman" w:hAnsi="Times New Roman" w:cs="Times New Roman"/>
          <w:sz w:val="28"/>
          <w:szCs w:val="28"/>
        </w:rPr>
        <w:t>об’єднан</w:t>
      </w:r>
      <w:r w:rsidR="005F6564">
        <w:rPr>
          <w:rFonts w:ascii="Times New Roman" w:hAnsi="Times New Roman" w:cs="Times New Roman"/>
          <w:sz w:val="28"/>
          <w:szCs w:val="28"/>
        </w:rPr>
        <w:t>нях)</w:t>
      </w:r>
      <w:r w:rsidRPr="00B779B6">
        <w:rPr>
          <w:rFonts w:ascii="Times New Roman" w:hAnsi="Times New Roman" w:cs="Times New Roman"/>
          <w:sz w:val="28"/>
          <w:szCs w:val="28"/>
        </w:rPr>
        <w:t xml:space="preserve"> ветеранів</w:t>
      </w:r>
      <w:r w:rsidR="00F204A4">
        <w:rPr>
          <w:rFonts w:ascii="Times New Roman" w:hAnsi="Times New Roman" w:cs="Times New Roman"/>
          <w:sz w:val="28"/>
          <w:szCs w:val="28"/>
        </w:rPr>
        <w:t>;</w:t>
      </w:r>
    </w:p>
    <w:p w14:paraId="3285F702" w14:textId="5861DF04" w:rsidR="00D26D3E" w:rsidRDefault="00D26D3E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6D3E">
        <w:rPr>
          <w:rFonts w:ascii="Times New Roman" w:hAnsi="Times New Roman" w:cs="Times New Roman"/>
          <w:sz w:val="28"/>
          <w:szCs w:val="28"/>
        </w:rPr>
        <w:t>проведення спортивно-реабілітаційних заходів;</w:t>
      </w:r>
    </w:p>
    <w:p w14:paraId="159F212B" w14:textId="5E971652" w:rsidR="00D26D3E" w:rsidRPr="00D26D3E" w:rsidRDefault="00D26D3E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D26D3E">
        <w:rPr>
          <w:rFonts w:ascii="Times New Roman" w:hAnsi="Times New Roman" w:cs="Times New Roman"/>
          <w:sz w:val="28"/>
          <w:szCs w:val="28"/>
        </w:rPr>
        <w:t>проведення тренінгів, курсів, навчальних семінарів, засідань за круглим столом та інших інформаційно-просвітницьких заходів відповідно до тематики програми (проекту, заходу)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6C33EB" w14:textId="6CE3A275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2) витрати на організаційне і матеріально-технічне забезпечення діяльності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а саме на:</w:t>
      </w:r>
    </w:p>
    <w:p w14:paraId="2C107931" w14:textId="296C2873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оренду нежитлових приміщень, у разі відсутності власних приміщень громадських об’єднань, у яких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провадить свою статутну діяльність;</w:t>
      </w:r>
    </w:p>
    <w:p w14:paraId="0F0616D5" w14:textId="5E7379C4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оплату комунальних послуг щодо утримання приміщень, у яких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 організація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983916"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 провадить свою статутну діяльність;</w:t>
      </w:r>
    </w:p>
    <w:p w14:paraId="77A6AE89" w14:textId="77777777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придбання канцелярських товарів;</w:t>
      </w:r>
    </w:p>
    <w:p w14:paraId="5082B0B5" w14:textId="0F134D4A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 зв’язку, телекомунікацій</w:t>
      </w:r>
      <w:r w:rsidR="0098391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 послуги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 та обслуговування оргтехніки;</w:t>
      </w:r>
    </w:p>
    <w:p w14:paraId="6DDA1378" w14:textId="289AD62F" w:rsidR="00744277" w:rsidRPr="0000713B" w:rsidRDefault="00744277" w:rsidP="00F204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послуги з придбання, встановлення, користування та обслуговування довідково-інформаційних, системних програм і програм бухгалтерського обліку, а також нотаріальні послуги з оформлення ус</w:t>
      </w:r>
      <w:r w:rsidR="00BD4F5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тановчих документів громадської організації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D4F5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BD4F51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що надаються державними нотаріальними конторами;</w:t>
      </w:r>
    </w:p>
    <w:p w14:paraId="7A844E26" w14:textId="77777777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інші витрати на організаційне та матеріально-технічне забезпечення діяльності громадського об'єднання, які підтверджені відповідними документами;</w:t>
      </w:r>
    </w:p>
    <w:p w14:paraId="40B6FCB1" w14:textId="10E88917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3)  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витрати на розвиток громадської організації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у тому числі:</w:t>
      </w:r>
    </w:p>
    <w:p w14:paraId="4708F9ED" w14:textId="77777777" w:rsidR="00744277" w:rsidRPr="00B830A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830AB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оплата короткострокового навчання членів громадського об’єднання на тренінгах, конференціях, курсах;</w:t>
      </w:r>
    </w:p>
    <w:p w14:paraId="3E68DAF4" w14:textId="1C135082" w:rsidR="00744277" w:rsidRPr="00B830AB" w:rsidRDefault="00744277" w:rsidP="00B802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30AB">
        <w:rPr>
          <w:rFonts w:ascii="Times New Roman" w:hAnsi="Times New Roman" w:cs="Times New Roman"/>
          <w:sz w:val="28"/>
          <w:szCs w:val="28"/>
          <w:lang w:eastAsia="uk-UA"/>
        </w:rPr>
        <w:t>одноразове навчання ч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ленів громадської організації</w:t>
      </w:r>
      <w:r w:rsidRPr="00B830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B830AB"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B830AB">
        <w:rPr>
          <w:rFonts w:ascii="Times New Roman" w:hAnsi="Times New Roman" w:cs="Times New Roman"/>
          <w:sz w:val="28"/>
          <w:szCs w:val="28"/>
          <w:lang w:eastAsia="uk-UA"/>
        </w:rPr>
        <w:t>, відповідальних за підготовку та проведення процедури закупівлі, у разі здійснення закупівлі товарів, робіт і послуг відповідно до Закону України «Про публічні закупівлі»;</w:t>
      </w:r>
    </w:p>
    <w:p w14:paraId="57A4A505" w14:textId="77777777" w:rsidR="00744277" w:rsidRPr="00B830A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 w:rsidRPr="00B830AB">
        <w:rPr>
          <w:rFonts w:ascii="Times New Roman" w:hAnsi="Times New Roman" w:cs="Times New Roman"/>
          <w:sz w:val="28"/>
          <w:szCs w:val="28"/>
          <w:lang w:eastAsia="uk-UA"/>
        </w:rPr>
        <w:t>оплата перекладацьких та юридичних послуг;</w:t>
      </w:r>
    </w:p>
    <w:p w14:paraId="625B9D9C" w14:textId="77777777" w:rsidR="00744277" w:rsidRPr="0000713B" w:rsidRDefault="00744277" w:rsidP="006C5C5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придбання офісної техніки (видатки споживання), витратних матеріалів для офісної техніки, ціна за одиницю якої  не перевищує </w:t>
      </w:r>
      <w:r w:rsidRPr="00567C08">
        <w:rPr>
          <w:rFonts w:ascii="Times New Roman" w:hAnsi="Times New Roman" w:cs="Times New Roman"/>
          <w:sz w:val="28"/>
          <w:szCs w:val="28"/>
          <w:lang w:eastAsia="uk-UA"/>
        </w:rPr>
        <w:t>20,0 тис гривень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6FBA5FFB" w14:textId="17208EC0" w:rsidR="00744277" w:rsidRPr="00B830AB" w:rsidRDefault="00744277" w:rsidP="00B802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830AB">
        <w:rPr>
          <w:rFonts w:ascii="Times New Roman" w:hAnsi="Times New Roman" w:cs="Times New Roman"/>
          <w:sz w:val="28"/>
          <w:szCs w:val="28"/>
          <w:lang w:eastAsia="uk-UA"/>
        </w:rPr>
        <w:t>оплата вартості послуг з розробки, вдос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коналення веб-сайту громадської організації</w:t>
      </w:r>
      <w:r w:rsidRPr="00B830A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(</w:t>
      </w:r>
      <w:r w:rsidRPr="00B830AB">
        <w:rPr>
          <w:rFonts w:ascii="Times New Roman" w:hAnsi="Times New Roman" w:cs="Times New Roman"/>
          <w:sz w:val="28"/>
          <w:szCs w:val="28"/>
          <w:lang w:eastAsia="uk-UA"/>
        </w:rPr>
        <w:t>об’єднання</w:t>
      </w:r>
      <w:r w:rsidR="00B802AA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F204A4" w:rsidRPr="00B830AB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C01191E" w14:textId="392E7483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830AB">
        <w:rPr>
          <w:rFonts w:ascii="Times New Roman" w:hAnsi="Times New Roman" w:cs="Times New Roman"/>
          <w:sz w:val="28"/>
          <w:szCs w:val="28"/>
          <w:lang w:eastAsia="uk-UA"/>
        </w:rPr>
        <w:t xml:space="preserve">інші витрати 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орга</w:t>
      </w:r>
      <w:r w:rsidR="00B80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нізаційний розвиток громадської організації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80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B802A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які підтверджені відповідними документами.</w:t>
      </w:r>
    </w:p>
    <w:p w14:paraId="4FC552EF" w14:textId="58BD9687" w:rsidR="00F74535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4) фін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ансові зобов’язання громадської організації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F97F6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що виникли у поточному бюджетному році і напряму пов’язанні із статутною діяльністю організації.</w:t>
      </w:r>
    </w:p>
    <w:p w14:paraId="742B648C" w14:textId="7C44AD7A" w:rsidR="00DD6D9E" w:rsidRDefault="00DD6D9E" w:rsidP="00DD6D9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7.</w:t>
      </w:r>
      <w:r w:rsidR="00F74535" w:rsidRPr="00DD6D9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Закупівля товарів, робіт і послуг за рахунок бюджетних коштів здійснюється в установленому законом порядку.</w:t>
      </w:r>
    </w:p>
    <w:p w14:paraId="3185240D" w14:textId="71C02BDC" w:rsidR="00F74535" w:rsidRDefault="00DD6D9E" w:rsidP="00DD6D9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8.</w:t>
      </w:r>
      <w:r w:rsidR="00F74535" w:rsidRPr="00DD6D9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Відкриття рахунків, реєстрація, облік бюджетних зобов’язань у органах Державної казначейської служби України та операції, пов’язані з використанням бюджетних коштів, здійснюються в установленому законодавством порядку.</w:t>
      </w:r>
    </w:p>
    <w:p w14:paraId="4BDA9479" w14:textId="62B08922" w:rsidR="00142608" w:rsidRPr="00142608" w:rsidRDefault="00142608" w:rsidP="0014260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9.Кошти 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бюджету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громади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фінансову підтримку статутної діяльності громадським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організаціям (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об’єднанням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виділяються на конкурсній основі. </w:t>
      </w:r>
    </w:p>
    <w:p w14:paraId="1B7EBE87" w14:textId="00685338" w:rsidR="00142608" w:rsidRDefault="00142608" w:rsidP="002D5DBC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10.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метою конкурсного відбору громадських 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 (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яким надаватиметься фінансова підтримка, утворюється Комісія з конкурсного відбору громадських 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організацій (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об’єднань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яким надаватиметься фінансова підтримка на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статутну діяльність з 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бюджету 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громади 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(далі – конкурсна к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омісія) у складі </w:t>
      </w:r>
      <w:r w:rsidR="004961AB" w:rsidRPr="002D5DBC">
        <w:rPr>
          <w:rFonts w:ascii="Times New Roman" w:hAnsi="Times New Roman" w:cs="Times New Roman"/>
          <w:sz w:val="28"/>
          <w:szCs w:val="28"/>
          <w:lang w:eastAsia="uk-UA"/>
        </w:rPr>
        <w:t>не менш як п’яти</w:t>
      </w:r>
      <w:r w:rsidRPr="002D5DBC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осіб. Персональний склад конкурсної комісії затве</w:t>
      </w:r>
      <w:r w:rsidR="004961A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рджується розпорядженням міського голови</w:t>
      </w:r>
      <w:r w:rsidRPr="001426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555D30B" w14:textId="77777777" w:rsidR="002D5DBC" w:rsidRPr="002D5DBC" w:rsidRDefault="002D5DBC" w:rsidP="002D5DB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D5DBC">
        <w:rPr>
          <w:rFonts w:ascii="Times New Roman" w:hAnsi="Times New Roman" w:cs="Times New Roman"/>
          <w:sz w:val="28"/>
          <w:szCs w:val="28"/>
          <w:lang w:eastAsia="uk-UA"/>
        </w:rPr>
        <w:t>До її складу входять голова конкурсної комісії, заступник голови конкурсної комісії, секретар конкурсної комісії та інші члени. Головою конкурсної комісії призначається представник організатора конкурсу.</w:t>
      </w:r>
    </w:p>
    <w:p w14:paraId="0D8F12C9" w14:textId="77777777" w:rsidR="002D5DBC" w:rsidRPr="002D5DBC" w:rsidRDefault="002D5DBC" w:rsidP="002D5DB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n577"/>
      <w:bookmarkStart w:id="1" w:name="n386"/>
      <w:bookmarkEnd w:id="0"/>
      <w:bookmarkEnd w:id="1"/>
      <w:r w:rsidRPr="002D5DBC">
        <w:rPr>
          <w:rFonts w:ascii="Times New Roman" w:hAnsi="Times New Roman" w:cs="Times New Roman"/>
          <w:sz w:val="28"/>
          <w:szCs w:val="28"/>
          <w:lang w:eastAsia="uk-UA"/>
        </w:rPr>
        <w:t>Загальна кількість членів конкурсної комісії повинна мати непарну кількість осіб.</w:t>
      </w:r>
    </w:p>
    <w:p w14:paraId="5A6DAED3" w14:textId="770BE5FC" w:rsidR="003A1D01" w:rsidRDefault="002D5DBC" w:rsidP="003A1D0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2" w:name="n387"/>
      <w:bookmarkEnd w:id="2"/>
      <w:r w:rsidRPr="002D5DBC">
        <w:rPr>
          <w:rFonts w:ascii="Times New Roman" w:hAnsi="Times New Roman" w:cs="Times New Roman"/>
          <w:sz w:val="28"/>
          <w:szCs w:val="28"/>
          <w:lang w:eastAsia="uk-UA"/>
        </w:rPr>
        <w:t>До складу конкурсної комісії можуть включатися</w:t>
      </w:r>
      <w:r w:rsidR="00CD755D">
        <w:rPr>
          <w:rFonts w:ascii="Times New Roman" w:hAnsi="Times New Roman" w:cs="Times New Roman"/>
          <w:sz w:val="28"/>
          <w:szCs w:val="28"/>
          <w:lang w:eastAsia="uk-UA"/>
        </w:rPr>
        <w:t xml:space="preserve"> посадові особи виконавчих органів міської ради, </w:t>
      </w:r>
      <w:r w:rsidR="00CD755D" w:rsidRPr="00CD755D">
        <w:rPr>
          <w:rFonts w:ascii="Times New Roman" w:hAnsi="Times New Roman" w:cs="Times New Roman"/>
          <w:sz w:val="28"/>
          <w:szCs w:val="28"/>
          <w:lang w:eastAsia="uk-UA"/>
        </w:rPr>
        <w:t>представники інститутів громадянського суспільства відповідно до пріоритетних завдань конкурсу</w:t>
      </w:r>
      <w:r w:rsidR="00CD755D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3A1D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A1D01" w:rsidRPr="003A1D01">
        <w:rPr>
          <w:rFonts w:ascii="Times New Roman" w:hAnsi="Times New Roman" w:cs="Times New Roman"/>
          <w:sz w:val="28"/>
          <w:szCs w:val="28"/>
          <w:lang w:eastAsia="uk-UA"/>
        </w:rPr>
        <w:t xml:space="preserve">Кількість </w:t>
      </w:r>
      <w:r w:rsidR="003A1D01" w:rsidRPr="005B4672">
        <w:rPr>
          <w:lang w:eastAsia="uk-UA"/>
        </w:rPr>
        <w:t xml:space="preserve"> </w:t>
      </w:r>
      <w:r w:rsidR="003A1D01">
        <w:rPr>
          <w:rFonts w:ascii="Times New Roman" w:hAnsi="Times New Roman" w:cs="Times New Roman"/>
          <w:sz w:val="28"/>
          <w:szCs w:val="28"/>
          <w:lang w:eastAsia="uk-UA"/>
        </w:rPr>
        <w:t>посадових осіб виконавчих органів міської ради</w:t>
      </w:r>
      <w:r w:rsidR="003A1D01" w:rsidRPr="00035FCF">
        <w:rPr>
          <w:b/>
          <w:lang w:eastAsia="uk-UA"/>
        </w:rPr>
        <w:t xml:space="preserve"> </w:t>
      </w:r>
      <w:r w:rsidR="003A1D01" w:rsidRPr="003A1D01">
        <w:rPr>
          <w:rFonts w:ascii="Times New Roman" w:hAnsi="Times New Roman" w:cs="Times New Roman"/>
          <w:sz w:val="28"/>
          <w:szCs w:val="28"/>
          <w:lang w:eastAsia="uk-UA"/>
        </w:rPr>
        <w:t>не повинна перевищувати 50 відсотків кількості членів конкурсної комісії.</w:t>
      </w:r>
    </w:p>
    <w:p w14:paraId="6BEB2D8F" w14:textId="77777777" w:rsidR="000360D9" w:rsidRPr="000360D9" w:rsidRDefault="000360D9" w:rsidP="000360D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360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Члени конкурсної комісії здійснюють свої повноваження на громадських засадах.</w:t>
      </w:r>
    </w:p>
    <w:p w14:paraId="383FA9EE" w14:textId="77777777" w:rsidR="000360D9" w:rsidRPr="000360D9" w:rsidRDefault="000360D9" w:rsidP="000360D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360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Не може бути членом конкурсної комісії особа, що є керівником або членом учасника конкурсу.</w:t>
      </w:r>
    </w:p>
    <w:p w14:paraId="7D66E759" w14:textId="77777777" w:rsidR="000360D9" w:rsidRDefault="000360D9" w:rsidP="000360D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360D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Члени конкурсної комісії зобов’язані не допускати конфлікту інтересів під час розгляду конкурсних пропозицій.</w:t>
      </w:r>
    </w:p>
    <w:p w14:paraId="29F8B396" w14:textId="77777777" w:rsidR="00527E19" w:rsidRPr="00527E19" w:rsidRDefault="00527E19" w:rsidP="00527E1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27E1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Засідання конкурсної комісії проводяться відповідно до потреби, про що повідомляється учасникам засідання не пізніше ніж за три робочі дні до його проведення.</w:t>
      </w:r>
    </w:p>
    <w:p w14:paraId="450E52A4" w14:textId="0A6C1B24" w:rsidR="00527E19" w:rsidRPr="00527E19" w:rsidRDefault="00527E19" w:rsidP="00527E1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27E1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комісія на першому засіданні затверджує регламент її роботи, у якому зазначаються порядок роботи конкурсної комісії, , прохідний бал (у разі його встановлення конкурсною комісією) тощо.</w:t>
      </w:r>
    </w:p>
    <w:p w14:paraId="51852C8D" w14:textId="77777777" w:rsidR="00527E19" w:rsidRDefault="00527E19" w:rsidP="00527E1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527E1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Засідання конкурсної комісії вважається правомочним, якщо на ньому присутні не менше половини її складу.</w:t>
      </w:r>
    </w:p>
    <w:p w14:paraId="4D06314E" w14:textId="77777777" w:rsidR="00C9796B" w:rsidRDefault="00024D36" w:rsidP="00C9796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24D36">
        <w:rPr>
          <w:rFonts w:ascii="Times New Roman" w:hAnsi="Times New Roman" w:cs="Times New Roman"/>
          <w:sz w:val="28"/>
          <w:szCs w:val="28"/>
          <w:lang w:eastAsia="uk-UA"/>
        </w:rPr>
        <w:t>Засідання конкурсної комісії веде її голова, у разі його відсутності - заступник голови. Представники громадськості та медіа мають право бути присутніми на засіданні конкурсної комісії.</w:t>
      </w:r>
    </w:p>
    <w:p w14:paraId="5BE89C42" w14:textId="32DF26E2" w:rsidR="00C9796B" w:rsidRPr="00C9796B" w:rsidRDefault="00C9796B" w:rsidP="00C9796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B4672">
        <w:rPr>
          <w:lang w:eastAsia="uk-UA"/>
        </w:rPr>
        <w:t xml:space="preserve"> </w:t>
      </w:r>
      <w:r w:rsidRPr="00C9796B">
        <w:rPr>
          <w:rFonts w:ascii="Times New Roman" w:hAnsi="Times New Roman" w:cs="Times New Roman"/>
          <w:sz w:val="28"/>
          <w:szCs w:val="28"/>
          <w:lang w:eastAsia="uk-UA"/>
        </w:rPr>
        <w:t>Рішення конкурсної комісії приймається більшістю голосів членів комісії, які беруть участь у засіданні.</w:t>
      </w:r>
    </w:p>
    <w:p w14:paraId="05BF69AB" w14:textId="77777777" w:rsidR="00C9796B" w:rsidRPr="00C9796B" w:rsidRDefault="00C9796B" w:rsidP="00C9796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3" w:name="n430"/>
      <w:bookmarkEnd w:id="3"/>
      <w:r w:rsidRPr="00C9796B">
        <w:rPr>
          <w:rFonts w:ascii="Times New Roman" w:hAnsi="Times New Roman" w:cs="Times New Roman"/>
          <w:sz w:val="28"/>
          <w:szCs w:val="28"/>
          <w:lang w:eastAsia="uk-UA"/>
        </w:rPr>
        <w:t>За умови рівного розподілу голосів вирішальним є голос голови конкурсної комісії.</w:t>
      </w:r>
    </w:p>
    <w:p w14:paraId="0CBA234B" w14:textId="460E5BDB" w:rsidR="00C9796B" w:rsidRDefault="00C9796B" w:rsidP="00C9796B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4" w:name="n431"/>
      <w:bookmarkEnd w:id="4"/>
      <w:r w:rsidRPr="00C9796B">
        <w:rPr>
          <w:rFonts w:ascii="Times New Roman" w:hAnsi="Times New Roman" w:cs="Times New Roman"/>
          <w:sz w:val="28"/>
          <w:szCs w:val="28"/>
          <w:lang w:eastAsia="uk-UA"/>
        </w:rPr>
        <w:t>Усі прийняті конкурсною комісією рішення та знеособлені результати голосування її членів зазначаються в протоколі, який підписується усіма присутніми на засіданні членами конкурсної комісії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1C3BBCF" w14:textId="718CA088" w:rsidR="00AF2A1E" w:rsidRPr="00AF2A1E" w:rsidRDefault="00AF2A1E" w:rsidP="00AF2A1E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</w:t>
      </w:r>
      <w:r w:rsidRPr="00AF2A1E">
        <w:rPr>
          <w:rFonts w:ascii="Times New Roman" w:hAnsi="Times New Roman" w:cs="Times New Roman"/>
          <w:sz w:val="28"/>
          <w:szCs w:val="28"/>
          <w:lang w:eastAsia="uk-UA"/>
        </w:rPr>
        <w:t xml:space="preserve">рганізатор конкурсу протягом п’яти календарних днів з дня проведення засідання конкурсної комісії розміщує рішення конкурсної комісії та знеособлені результати голосування її членів </w:t>
      </w:r>
      <w:r>
        <w:rPr>
          <w:rFonts w:ascii="Times New Roman" w:hAnsi="Times New Roman" w:cs="Times New Roman"/>
          <w:sz w:val="28"/>
          <w:szCs w:val="28"/>
          <w:lang w:eastAsia="uk-UA"/>
        </w:rPr>
        <w:t>на  офіційному веб-сайті міської ради.</w:t>
      </w:r>
    </w:p>
    <w:p w14:paraId="3AA54FC5" w14:textId="77777777" w:rsidR="007B70A6" w:rsidRDefault="00AF2A1E" w:rsidP="007B70A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5" w:name="n589"/>
      <w:bookmarkStart w:id="6" w:name="n435"/>
      <w:bookmarkEnd w:id="5"/>
      <w:bookmarkEnd w:id="6"/>
      <w:r w:rsidRPr="00AF2A1E">
        <w:rPr>
          <w:rFonts w:ascii="Times New Roman" w:hAnsi="Times New Roman" w:cs="Times New Roman"/>
          <w:sz w:val="28"/>
          <w:szCs w:val="28"/>
          <w:lang w:eastAsia="uk-UA"/>
        </w:rPr>
        <w:t>Учасникові конкурсу на його вимогу видається копія протоколу засідання конкурсної комісії.</w:t>
      </w:r>
    </w:p>
    <w:p w14:paraId="7A8232E1" w14:textId="77777777" w:rsidR="004E1824" w:rsidRDefault="004E1824" w:rsidP="007B70A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0BD33C22" w14:textId="461DEFF0" w:rsidR="007B70A6" w:rsidRPr="007B70A6" w:rsidRDefault="007B70A6" w:rsidP="007B7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11.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Організатор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конкурсу не допускає громадську організацію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до участі в конкурсі в разі, коли:</w:t>
      </w:r>
    </w:p>
    <w:p w14:paraId="41B6A16B" w14:textId="055FEFF3" w:rsidR="007B70A6" w:rsidRPr="007B70A6" w:rsidRDefault="007B70A6" w:rsidP="007B70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інформація, зазначена в конкурсній пропозиції, не відповідає інформації про 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громадську організацію</w:t>
      </w:r>
      <w:r w:rsidR="00A42A13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A42A13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A42A1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що міститься у відкритих державних реєстрах;</w:t>
      </w:r>
    </w:p>
    <w:p w14:paraId="165B6123" w14:textId="702B60AE" w:rsidR="007B70A6" w:rsidRPr="007B70A6" w:rsidRDefault="00A42A13" w:rsidP="007B70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 організація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70A6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 відповідає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вимогам, зазначеними у пункті 4</w:t>
      </w:r>
      <w:r w:rsidR="007B70A6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цього Порядку;</w:t>
      </w:r>
    </w:p>
    <w:p w14:paraId="4AAA3855" w14:textId="066EE766" w:rsidR="007B70A6" w:rsidRPr="007B70A6" w:rsidRDefault="00A42A13" w:rsidP="007B70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 організація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70A6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відмовилось від участі в конкурсі шляхом надсилання його організаторові офіційного листа;</w:t>
      </w:r>
    </w:p>
    <w:p w14:paraId="7F3FECB1" w14:textId="6729CD7B" w:rsidR="007B70A6" w:rsidRPr="007B70A6" w:rsidRDefault="00A42A13" w:rsidP="007B70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громадська організація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70A6"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перебуває в стадії припинення;</w:t>
      </w:r>
    </w:p>
    <w:p w14:paraId="52683E02" w14:textId="77777777" w:rsidR="007B70A6" w:rsidRPr="007B70A6" w:rsidRDefault="007B70A6" w:rsidP="007B70A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7B70A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конкурсну пропозицію подано після закінчення встановленого організатором строку подання конкурсних пропозицій та/або не в повному обсязі.</w:t>
      </w:r>
    </w:p>
    <w:p w14:paraId="6EFAFA41" w14:textId="77777777" w:rsidR="004E1824" w:rsidRDefault="004E1824" w:rsidP="004E182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12.</w:t>
      </w:r>
      <w:r w:rsidR="00F579DC"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Розподіл бюджетних коштів для надання фінансової підтримки з обласного бюджету на фінансову підтримку громадських об’єднань, зазначених у пункті 5 цього Порядку, здійснюється на підставі протоколу конкурсної комісії, у межах бюджетних асигнувань, передбачених в обласному бюджеті на відповідний рік </w:t>
      </w:r>
      <w:r w:rsidR="00F579DC"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на фінансову підтримку громадських об’єднань ветеранів і осіб з інвалідністю, діяльність яких має соціальну спрямованість.</w:t>
      </w:r>
    </w:p>
    <w:p w14:paraId="7CBC11F1" w14:textId="27BB2B21" w:rsidR="004E1824" w:rsidRPr="004E1824" w:rsidRDefault="00074DA5" w:rsidP="004E1824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13</w:t>
      </w:r>
      <w:r w:rsidR="004E1824">
        <w:rPr>
          <w:rFonts w:ascii="Times New Roman" w:hAnsi="Times New Roman" w:cs="Times New Roman"/>
          <w:sz w:val="28"/>
          <w:szCs w:val="28"/>
          <w:lang w:eastAsia="uk-UA"/>
        </w:rPr>
        <w:t>.</w:t>
      </w:r>
      <w:r w:rsidR="004E1824"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 проводиться у два етапи:</w:t>
      </w:r>
    </w:p>
    <w:p w14:paraId="56094A74" w14:textId="72EC805B" w:rsidR="004E1824" w:rsidRPr="004E1824" w:rsidRDefault="004E1824" w:rsidP="00E642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першому етапі конкурсу члени конкурсної комісії оцінюють конкурсні пропозиції за кри</w:t>
      </w:r>
      <w:r w:rsidR="00E6428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теріями,  зазначеними в пункті 4</w:t>
      </w: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цього Порядку.</w:t>
      </w:r>
    </w:p>
    <w:p w14:paraId="1138F3B8" w14:textId="39FE92A3" w:rsidR="004E1824" w:rsidRPr="004E1824" w:rsidRDefault="004E1824" w:rsidP="00E642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комісія приймає рішення про участь у другому етапі конкурсу конкурсних пропозицій, щодо яких більшість її членів зробила висновок про їх відповідність зазначеним критеріям. </w:t>
      </w:r>
    </w:p>
    <w:p w14:paraId="50EAA273" w14:textId="6929844F" w:rsidR="004E1824" w:rsidRDefault="004E1824" w:rsidP="00E642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другому етапі конкурсу проводиться відкритий захист конкурсних пропозицій та індивідуальне оцінювання членами конкурсної комісії конкурсних пропозицій. Відкритий захист складається з пре</w:t>
      </w:r>
      <w:r w:rsidR="00C164D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зентації діяльності громадської організації</w:t>
      </w: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C164D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C164D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4E18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відповідей на запитання до учасника конкурсу.</w:t>
      </w:r>
    </w:p>
    <w:p w14:paraId="40AEFFF0" w14:textId="72EB8C44" w:rsidR="00FF1495" w:rsidRDefault="00FF1495" w:rsidP="00E642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F149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Рішення конкурсної комісії про проведення відкритого захисту оприлюднюється на офіційному веб-сайті міської ради не пізніше ніж за три робочі дні до початку відкритого захисту</w:t>
      </w:r>
      <w:r w:rsidR="00CF5F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51710291" w14:textId="77777777" w:rsidR="00CF5FBB" w:rsidRDefault="00CF5FBB" w:rsidP="00074DA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CF5FB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Захист конкурсної пропозиції здійснює керівник або уповноважений представник учасника конкурсу, який повинен надати документ, що підтверджує відповідні повноваження.</w:t>
      </w:r>
    </w:p>
    <w:p w14:paraId="787A9F63" w14:textId="51A54FFE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14.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Члени конкурсної комісії індивідуально оцінюють конкурсні пропозиції шляхом проставлення балів від 0 до 5 за такими критеріями:</w:t>
      </w:r>
    </w:p>
    <w:p w14:paraId="13418564" w14:textId="49C2A62C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відність діяльності громадської організації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статутним вимогам;</w:t>
      </w:r>
    </w:p>
    <w:p w14:paraId="53A6FA82" w14:textId="3DA3AF69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соціальна значущість діяльності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 організації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та його вплив на розвиток громадянського суспільства області;</w:t>
      </w:r>
    </w:p>
    <w:p w14:paraId="47E53B5F" w14:textId="038964C8" w:rsidR="00074DA5" w:rsidRPr="003442CD" w:rsidRDefault="00074DA5" w:rsidP="005140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здійснення заходів, що сприяють розвитку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 організації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402385CD" w14:textId="1EFF1ED9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наявність власного або орендованого приміщення для провадження статутної діяльності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 організації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</w:p>
    <w:p w14:paraId="2DD0DE98" w14:textId="43EB5B9E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рівень кадрового та матеріально-технічного забезпечення діяльності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громадської організації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(</w:t>
      </w:r>
      <w:r w:rsidR="00514049"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</w:t>
      </w:r>
      <w:r w:rsidR="0051404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0F82DE2" w14:textId="77777777" w:rsidR="00074DA5" w:rsidRPr="003442CD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Індивідуальні оціночні листи членів конкурсної комісії та результати оцінки всіх конкурсних пропозицій додаються до протоколу засідання конкурсної комісії.</w:t>
      </w:r>
    </w:p>
    <w:p w14:paraId="0C050794" w14:textId="77777777" w:rsidR="00074DA5" w:rsidRDefault="00074DA5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442C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Індивідуальні оціночні листи членів конкурсної комісії не розміщуються та не надаються для ознайомлення.</w:t>
      </w:r>
    </w:p>
    <w:p w14:paraId="1011F4BB" w14:textId="0944EE8E" w:rsidR="00F80928" w:rsidRPr="00F80928" w:rsidRDefault="00F80928" w:rsidP="00F8092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15.</w:t>
      </w: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комісія підсумовує результати оцінки конкурсних пропозицій, складає рейтинг конкурсних пропозицій.</w:t>
      </w:r>
    </w:p>
    <w:p w14:paraId="1BE65120" w14:textId="77777777" w:rsidR="00F80928" w:rsidRPr="00F80928" w:rsidRDefault="00F80928" w:rsidP="00F809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Рейтинг конкурсних пропозицій впорядковується за балами від більшого до меншого.</w:t>
      </w:r>
    </w:p>
    <w:p w14:paraId="6DC2EC06" w14:textId="77777777" w:rsidR="00F80928" w:rsidRPr="00F80928" w:rsidRDefault="00F80928" w:rsidP="00F809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Відповідне рішення затверджується конкурсною комісією.</w:t>
      </w:r>
    </w:p>
    <w:p w14:paraId="69E5933F" w14:textId="77777777" w:rsidR="00F80928" w:rsidRPr="00F80928" w:rsidRDefault="00F80928" w:rsidP="00F809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Конкурсна комісія  на своєму засіданні може  визначити прохідний бал. У разі встановлення прохідного балу, до рейтингу конкурсних пропозицій включаються конкурсні пропозиції, що набрали суму балів, яка дорівнює прохідному балу або перевищує його.</w:t>
      </w:r>
    </w:p>
    <w:p w14:paraId="274EB579" w14:textId="70C8DFC7" w:rsidR="00F80928" w:rsidRDefault="00F80928" w:rsidP="00F809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Рейтинг конкурсних пропозицій оприлюднюється на офіційному веб-сайті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міської ради</w:t>
      </w:r>
      <w:r w:rsidRPr="00F8092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BA5C53B" w14:textId="44F2B88B" w:rsidR="00BF1888" w:rsidRPr="00BF1888" w:rsidRDefault="00BF1888" w:rsidP="00BF188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16.</w:t>
      </w:r>
      <w:r w:rsidRPr="00BF18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Протягом 20 робочих днів з дня проведення засідання конкурсна комісія на підставі рейтингу конкурсних пропозицій та в межах передбаченого обсягу фінансування приймає рішення щодо визначення переможців конкурсу та обсягів бюджетних коштів для надання фінансової підтримки на статутну діяльність громадським </w:t>
      </w:r>
      <w:r w:rsidR="00B1465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організаціям (</w:t>
      </w:r>
      <w:r w:rsidRPr="00BF18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об’єднанням</w:t>
      </w:r>
      <w:r w:rsidR="00B1465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</w:t>
      </w:r>
      <w:r w:rsidRPr="00BF18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18C31B7" w14:textId="77777777" w:rsidR="00BF1888" w:rsidRPr="00BF1888" w:rsidRDefault="00BF1888" w:rsidP="00BF188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BF188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 переможцями конкурсу  організатор конкурсу  укладає договори про надання фінансової підтримки на статутну діяльність (далі – договір).</w:t>
      </w:r>
    </w:p>
    <w:p w14:paraId="52193226" w14:textId="77777777" w:rsidR="00BF1888" w:rsidRPr="00F80928" w:rsidRDefault="00BF1888" w:rsidP="00F809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6F6EFDF8" w14:textId="77777777" w:rsidR="00F80928" w:rsidRPr="003442CD" w:rsidRDefault="00F80928" w:rsidP="00074D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4CD0661" w14:textId="77777777" w:rsidR="00074DA5" w:rsidRPr="00CF5FBB" w:rsidRDefault="00074DA5" w:rsidP="00CF5FBB">
      <w:pPr>
        <w:shd w:val="clear" w:color="auto" w:fill="FFFFFF"/>
        <w:spacing w:after="360" w:line="360" w:lineRule="atLeast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59176E33" w14:textId="77777777" w:rsidR="00CF5FBB" w:rsidRPr="00FF1495" w:rsidRDefault="00CF5FBB" w:rsidP="00E642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24582CF" w14:textId="77777777" w:rsidR="00024D36" w:rsidRPr="00C9796B" w:rsidRDefault="00024D36" w:rsidP="00C9796B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7416CE63" w14:textId="77777777" w:rsidR="00527E19" w:rsidRPr="000360D9" w:rsidRDefault="00527E19" w:rsidP="000360D9">
      <w:pPr>
        <w:shd w:val="clear" w:color="auto" w:fill="FFFFFF"/>
        <w:spacing w:after="0" w:line="240" w:lineRule="auto"/>
        <w:ind w:firstLine="450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A9C5EBC" w14:textId="77777777" w:rsidR="000360D9" w:rsidRPr="003A1D01" w:rsidRDefault="000360D9" w:rsidP="003A1D01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74ED9B5A" w14:textId="77777777" w:rsidR="003A1D01" w:rsidRPr="00CD755D" w:rsidRDefault="003A1D01" w:rsidP="002D5DBC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24327AD" w14:textId="77777777" w:rsidR="002D5DBC" w:rsidRPr="00142608" w:rsidRDefault="002D5DBC" w:rsidP="00142608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6BBB032F" w14:textId="77777777" w:rsidR="00142608" w:rsidRPr="00DD6D9E" w:rsidRDefault="00142608" w:rsidP="00DD6D9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600B6B98" w14:textId="77777777" w:rsidR="00F74535" w:rsidRPr="0000713B" w:rsidRDefault="00F74535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7D4B1F4" w14:textId="77777777" w:rsidR="00744277" w:rsidRPr="0000713B" w:rsidRDefault="00744277" w:rsidP="0000713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00713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CF85EE2" w14:textId="5911F993" w:rsidR="005C2CE5" w:rsidRDefault="005C2CE5" w:rsidP="005C2CE5">
      <w:pPr>
        <w:shd w:val="clear" w:color="auto" w:fill="FFFFFF"/>
        <w:spacing w:after="0" w:line="240" w:lineRule="auto"/>
        <w:rPr>
          <w:rFonts w:ascii="e-Ukraine-Regular" w:hAnsi="e-Ukraine-Regular"/>
          <w:color w:val="000000"/>
          <w:lang w:eastAsia="uk-UA"/>
        </w:rPr>
      </w:pPr>
      <w:r w:rsidRPr="003D6911">
        <w:rPr>
          <w:rFonts w:ascii="e-Ukraine-Regular" w:hAnsi="e-Ukraine-Regular"/>
          <w:color w:val="000000"/>
          <w:lang w:eastAsia="uk-UA"/>
        </w:rPr>
        <w:t> </w:t>
      </w:r>
    </w:p>
    <w:p w14:paraId="7235985C" w14:textId="77777777" w:rsidR="006F19F9" w:rsidRDefault="006F19F9" w:rsidP="00B77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D22E9E0" w14:textId="77777777" w:rsidR="006F19F9" w:rsidRDefault="006F19F9" w:rsidP="00B77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F72F1F2" w14:textId="77777777" w:rsidR="006F19F9" w:rsidRDefault="006F19F9" w:rsidP="00B779B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sectPr w:rsidR="006F19F9" w:rsidSect="005513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7916"/>
    <w:multiLevelType w:val="multilevel"/>
    <w:tmpl w:val="2548C2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36245"/>
    <w:multiLevelType w:val="multilevel"/>
    <w:tmpl w:val="90D6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3788F"/>
    <w:multiLevelType w:val="multilevel"/>
    <w:tmpl w:val="8C0AE6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40A09"/>
    <w:multiLevelType w:val="multilevel"/>
    <w:tmpl w:val="5472261A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595FBA"/>
    <w:multiLevelType w:val="multilevel"/>
    <w:tmpl w:val="570CBB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320A0"/>
    <w:multiLevelType w:val="hybridMultilevel"/>
    <w:tmpl w:val="83DAE192"/>
    <w:lvl w:ilvl="0" w:tplc="0B18FF08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425"/>
    <w:multiLevelType w:val="hybridMultilevel"/>
    <w:tmpl w:val="8382AB0C"/>
    <w:lvl w:ilvl="0" w:tplc="9D3A5220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31CC0"/>
    <w:multiLevelType w:val="hybridMultilevel"/>
    <w:tmpl w:val="707253FA"/>
    <w:lvl w:ilvl="0" w:tplc="DA965490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3AB97D27"/>
    <w:multiLevelType w:val="hybridMultilevel"/>
    <w:tmpl w:val="E28A7AE6"/>
    <w:lvl w:ilvl="0" w:tplc="0422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412A2DD3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0" w15:restartNumberingAfterBreak="0">
    <w:nsid w:val="44AB0DF6"/>
    <w:multiLevelType w:val="multilevel"/>
    <w:tmpl w:val="8B2ECC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34838"/>
    <w:multiLevelType w:val="multilevel"/>
    <w:tmpl w:val="20BC46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2" w15:restartNumberingAfterBreak="0">
    <w:nsid w:val="4ED874F9"/>
    <w:multiLevelType w:val="multilevel"/>
    <w:tmpl w:val="A63CC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5D4108"/>
    <w:multiLevelType w:val="multilevel"/>
    <w:tmpl w:val="571C341E"/>
    <w:lvl w:ilvl="0">
      <w:start w:val="6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cs="Times New Roman" w:hint="default"/>
      </w:rPr>
    </w:lvl>
  </w:abstractNum>
  <w:abstractNum w:abstractNumId="14" w15:restartNumberingAfterBreak="0">
    <w:nsid w:val="5CBD17E8"/>
    <w:multiLevelType w:val="hybridMultilevel"/>
    <w:tmpl w:val="402EACBA"/>
    <w:lvl w:ilvl="0" w:tplc="6F7082BE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E6779C"/>
    <w:multiLevelType w:val="hybridMultilevel"/>
    <w:tmpl w:val="98E87B2A"/>
    <w:lvl w:ilvl="0" w:tplc="82A0BED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666E7C"/>
    <w:multiLevelType w:val="multilevel"/>
    <w:tmpl w:val="B3AEB52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 w15:restartNumberingAfterBreak="0">
    <w:nsid w:val="7001192E"/>
    <w:multiLevelType w:val="hybridMultilevel"/>
    <w:tmpl w:val="B2F6316A"/>
    <w:lvl w:ilvl="0" w:tplc="25DA9A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E55D0"/>
    <w:multiLevelType w:val="multilevel"/>
    <w:tmpl w:val="8B6883F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2F57BC0"/>
    <w:multiLevelType w:val="multilevel"/>
    <w:tmpl w:val="8550BD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D34D6"/>
    <w:multiLevelType w:val="multilevel"/>
    <w:tmpl w:val="6380A49C"/>
    <w:lvl w:ilvl="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7563361E"/>
    <w:multiLevelType w:val="multilevel"/>
    <w:tmpl w:val="A780519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7D4223B8"/>
    <w:multiLevelType w:val="hybridMultilevel"/>
    <w:tmpl w:val="29A27B0C"/>
    <w:lvl w:ilvl="0" w:tplc="3402B95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3"/>
  </w:num>
  <w:num w:numId="5">
    <w:abstractNumId w:val="22"/>
  </w:num>
  <w:num w:numId="6">
    <w:abstractNumId w:val="6"/>
  </w:num>
  <w:num w:numId="7">
    <w:abstractNumId w:val="8"/>
  </w:num>
  <w:num w:numId="8">
    <w:abstractNumId w:val="5"/>
  </w:num>
  <w:num w:numId="9">
    <w:abstractNumId w:val="14"/>
  </w:num>
  <w:num w:numId="10">
    <w:abstractNumId w:val="17"/>
  </w:num>
  <w:num w:numId="11">
    <w:abstractNumId w:val="7"/>
  </w:num>
  <w:num w:numId="12">
    <w:abstractNumId w:val="1"/>
  </w:num>
  <w:num w:numId="13">
    <w:abstractNumId w:val="20"/>
  </w:num>
  <w:num w:numId="14">
    <w:abstractNumId w:val="16"/>
  </w:num>
  <w:num w:numId="15">
    <w:abstractNumId w:val="12"/>
  </w:num>
  <w:num w:numId="16">
    <w:abstractNumId w:val="19"/>
  </w:num>
  <w:num w:numId="17">
    <w:abstractNumId w:val="10"/>
  </w:num>
  <w:num w:numId="18">
    <w:abstractNumId w:val="2"/>
  </w:num>
  <w:num w:numId="19">
    <w:abstractNumId w:val="0"/>
  </w:num>
  <w:num w:numId="20">
    <w:abstractNumId w:val="21"/>
  </w:num>
  <w:num w:numId="21">
    <w:abstractNumId w:val="18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0713B"/>
    <w:rsid w:val="00024D36"/>
    <w:rsid w:val="00035C2E"/>
    <w:rsid w:val="000360D9"/>
    <w:rsid w:val="00047FA1"/>
    <w:rsid w:val="00074DA5"/>
    <w:rsid w:val="000A0512"/>
    <w:rsid w:val="000A0AE8"/>
    <w:rsid w:val="000A6E15"/>
    <w:rsid w:val="000D0376"/>
    <w:rsid w:val="000D47B3"/>
    <w:rsid w:val="001047F9"/>
    <w:rsid w:val="00113BE3"/>
    <w:rsid w:val="001220CB"/>
    <w:rsid w:val="00140D04"/>
    <w:rsid w:val="00142608"/>
    <w:rsid w:val="00143AF8"/>
    <w:rsid w:val="00143DF0"/>
    <w:rsid w:val="00146D72"/>
    <w:rsid w:val="001531E2"/>
    <w:rsid w:val="0016764A"/>
    <w:rsid w:val="00173AFE"/>
    <w:rsid w:val="001766EC"/>
    <w:rsid w:val="00182A81"/>
    <w:rsid w:val="001854B4"/>
    <w:rsid w:val="00190E1A"/>
    <w:rsid w:val="00197360"/>
    <w:rsid w:val="001A22A1"/>
    <w:rsid w:val="001A4985"/>
    <w:rsid w:val="001B7DC2"/>
    <w:rsid w:val="001E775F"/>
    <w:rsid w:val="001E7A11"/>
    <w:rsid w:val="00203748"/>
    <w:rsid w:val="0022377F"/>
    <w:rsid w:val="002277E9"/>
    <w:rsid w:val="002277EE"/>
    <w:rsid w:val="002658CD"/>
    <w:rsid w:val="002864DC"/>
    <w:rsid w:val="0029730B"/>
    <w:rsid w:val="00297A6A"/>
    <w:rsid w:val="002C05DC"/>
    <w:rsid w:val="002D5451"/>
    <w:rsid w:val="002D5DBC"/>
    <w:rsid w:val="002F4916"/>
    <w:rsid w:val="00300F5C"/>
    <w:rsid w:val="00315A73"/>
    <w:rsid w:val="00323CC5"/>
    <w:rsid w:val="00325B05"/>
    <w:rsid w:val="00331544"/>
    <w:rsid w:val="0033406E"/>
    <w:rsid w:val="003428BA"/>
    <w:rsid w:val="00342CCA"/>
    <w:rsid w:val="0034489B"/>
    <w:rsid w:val="00352B51"/>
    <w:rsid w:val="00364F1D"/>
    <w:rsid w:val="00386178"/>
    <w:rsid w:val="003A1D01"/>
    <w:rsid w:val="003C017E"/>
    <w:rsid w:val="003D3D55"/>
    <w:rsid w:val="003D581D"/>
    <w:rsid w:val="003D6395"/>
    <w:rsid w:val="003F652A"/>
    <w:rsid w:val="0040143E"/>
    <w:rsid w:val="004040F3"/>
    <w:rsid w:val="00414E52"/>
    <w:rsid w:val="0041696E"/>
    <w:rsid w:val="00420BF3"/>
    <w:rsid w:val="004214E7"/>
    <w:rsid w:val="00446195"/>
    <w:rsid w:val="0044685F"/>
    <w:rsid w:val="00453A9E"/>
    <w:rsid w:val="00455C94"/>
    <w:rsid w:val="00461970"/>
    <w:rsid w:val="00461CA0"/>
    <w:rsid w:val="00465546"/>
    <w:rsid w:val="00491206"/>
    <w:rsid w:val="004938A4"/>
    <w:rsid w:val="004961AB"/>
    <w:rsid w:val="004C4270"/>
    <w:rsid w:val="004E1824"/>
    <w:rsid w:val="005010A4"/>
    <w:rsid w:val="00501B90"/>
    <w:rsid w:val="00503C0F"/>
    <w:rsid w:val="00512150"/>
    <w:rsid w:val="005132DA"/>
    <w:rsid w:val="00514049"/>
    <w:rsid w:val="00525274"/>
    <w:rsid w:val="00527E19"/>
    <w:rsid w:val="00551373"/>
    <w:rsid w:val="00551882"/>
    <w:rsid w:val="00567C08"/>
    <w:rsid w:val="00575611"/>
    <w:rsid w:val="005776C1"/>
    <w:rsid w:val="00587A11"/>
    <w:rsid w:val="005918D0"/>
    <w:rsid w:val="005921AB"/>
    <w:rsid w:val="00592BD2"/>
    <w:rsid w:val="005C2CE5"/>
    <w:rsid w:val="005C3200"/>
    <w:rsid w:val="005D6029"/>
    <w:rsid w:val="005F6564"/>
    <w:rsid w:val="006137D9"/>
    <w:rsid w:val="00622293"/>
    <w:rsid w:val="0063668C"/>
    <w:rsid w:val="00640760"/>
    <w:rsid w:val="0064282E"/>
    <w:rsid w:val="006432F2"/>
    <w:rsid w:val="00655664"/>
    <w:rsid w:val="00670C3D"/>
    <w:rsid w:val="00684305"/>
    <w:rsid w:val="006A2CEB"/>
    <w:rsid w:val="006C5C52"/>
    <w:rsid w:val="006D02D1"/>
    <w:rsid w:val="006E2E63"/>
    <w:rsid w:val="006F19F9"/>
    <w:rsid w:val="007313C3"/>
    <w:rsid w:val="00744277"/>
    <w:rsid w:val="007477AB"/>
    <w:rsid w:val="0076016E"/>
    <w:rsid w:val="0076067E"/>
    <w:rsid w:val="00762297"/>
    <w:rsid w:val="00776E49"/>
    <w:rsid w:val="00780441"/>
    <w:rsid w:val="007A115E"/>
    <w:rsid w:val="007A7EA2"/>
    <w:rsid w:val="007B70A6"/>
    <w:rsid w:val="007E0E22"/>
    <w:rsid w:val="007E54E8"/>
    <w:rsid w:val="007F04BA"/>
    <w:rsid w:val="0080191F"/>
    <w:rsid w:val="00812426"/>
    <w:rsid w:val="00837144"/>
    <w:rsid w:val="00840B31"/>
    <w:rsid w:val="008576CC"/>
    <w:rsid w:val="00866D3C"/>
    <w:rsid w:val="0087251F"/>
    <w:rsid w:val="00872584"/>
    <w:rsid w:val="00876655"/>
    <w:rsid w:val="00876EB6"/>
    <w:rsid w:val="00883D23"/>
    <w:rsid w:val="008A3B69"/>
    <w:rsid w:val="008B3DB7"/>
    <w:rsid w:val="008C6149"/>
    <w:rsid w:val="008D1315"/>
    <w:rsid w:val="008E533C"/>
    <w:rsid w:val="008E67CA"/>
    <w:rsid w:val="00904D64"/>
    <w:rsid w:val="009069FE"/>
    <w:rsid w:val="00934872"/>
    <w:rsid w:val="00937458"/>
    <w:rsid w:val="00954A8F"/>
    <w:rsid w:val="00954ED4"/>
    <w:rsid w:val="009568FA"/>
    <w:rsid w:val="00960864"/>
    <w:rsid w:val="00971A90"/>
    <w:rsid w:val="009723C1"/>
    <w:rsid w:val="00983916"/>
    <w:rsid w:val="009936E6"/>
    <w:rsid w:val="009A0AC0"/>
    <w:rsid w:val="009A24AA"/>
    <w:rsid w:val="009A6A10"/>
    <w:rsid w:val="009A71C2"/>
    <w:rsid w:val="009C424D"/>
    <w:rsid w:val="009C5252"/>
    <w:rsid w:val="009C606F"/>
    <w:rsid w:val="009C6F90"/>
    <w:rsid w:val="009F129D"/>
    <w:rsid w:val="00A0099B"/>
    <w:rsid w:val="00A03574"/>
    <w:rsid w:val="00A07CB6"/>
    <w:rsid w:val="00A11AF7"/>
    <w:rsid w:val="00A1533D"/>
    <w:rsid w:val="00A259A7"/>
    <w:rsid w:val="00A320E9"/>
    <w:rsid w:val="00A37DAC"/>
    <w:rsid w:val="00A401BD"/>
    <w:rsid w:val="00A42A13"/>
    <w:rsid w:val="00A53C8B"/>
    <w:rsid w:val="00A77136"/>
    <w:rsid w:val="00A95D37"/>
    <w:rsid w:val="00AA38A0"/>
    <w:rsid w:val="00AA4173"/>
    <w:rsid w:val="00AB1F84"/>
    <w:rsid w:val="00AB3593"/>
    <w:rsid w:val="00AB64FE"/>
    <w:rsid w:val="00AC1A21"/>
    <w:rsid w:val="00AC3C52"/>
    <w:rsid w:val="00AD0513"/>
    <w:rsid w:val="00AE24DF"/>
    <w:rsid w:val="00AE7293"/>
    <w:rsid w:val="00AF2A1E"/>
    <w:rsid w:val="00AF3D5C"/>
    <w:rsid w:val="00AF6369"/>
    <w:rsid w:val="00B1465B"/>
    <w:rsid w:val="00B14B94"/>
    <w:rsid w:val="00B21AC4"/>
    <w:rsid w:val="00B262DF"/>
    <w:rsid w:val="00B32A11"/>
    <w:rsid w:val="00B421C4"/>
    <w:rsid w:val="00B514A3"/>
    <w:rsid w:val="00B65DE7"/>
    <w:rsid w:val="00B66EF2"/>
    <w:rsid w:val="00B71121"/>
    <w:rsid w:val="00B779B6"/>
    <w:rsid w:val="00B802AA"/>
    <w:rsid w:val="00B82002"/>
    <w:rsid w:val="00B830AB"/>
    <w:rsid w:val="00B91249"/>
    <w:rsid w:val="00B943D8"/>
    <w:rsid w:val="00BA16DD"/>
    <w:rsid w:val="00BA45DA"/>
    <w:rsid w:val="00BB6313"/>
    <w:rsid w:val="00BC42F4"/>
    <w:rsid w:val="00BC5079"/>
    <w:rsid w:val="00BD4F51"/>
    <w:rsid w:val="00BD7BC3"/>
    <w:rsid w:val="00BE586A"/>
    <w:rsid w:val="00BF1888"/>
    <w:rsid w:val="00C001E4"/>
    <w:rsid w:val="00C00AC8"/>
    <w:rsid w:val="00C164D0"/>
    <w:rsid w:val="00C264C9"/>
    <w:rsid w:val="00C36A89"/>
    <w:rsid w:val="00C376D3"/>
    <w:rsid w:val="00C463E6"/>
    <w:rsid w:val="00C51D4A"/>
    <w:rsid w:val="00C5303E"/>
    <w:rsid w:val="00C62FDC"/>
    <w:rsid w:val="00C64D2B"/>
    <w:rsid w:val="00C7551A"/>
    <w:rsid w:val="00C8695C"/>
    <w:rsid w:val="00C92F0F"/>
    <w:rsid w:val="00C9796B"/>
    <w:rsid w:val="00CC5DBF"/>
    <w:rsid w:val="00CC6C44"/>
    <w:rsid w:val="00CD755D"/>
    <w:rsid w:val="00CD7764"/>
    <w:rsid w:val="00CF15E9"/>
    <w:rsid w:val="00CF5FBB"/>
    <w:rsid w:val="00D10458"/>
    <w:rsid w:val="00D17EC0"/>
    <w:rsid w:val="00D26D3E"/>
    <w:rsid w:val="00D3519D"/>
    <w:rsid w:val="00D35B80"/>
    <w:rsid w:val="00D56FC3"/>
    <w:rsid w:val="00D65F56"/>
    <w:rsid w:val="00D67A86"/>
    <w:rsid w:val="00D739F2"/>
    <w:rsid w:val="00D73B0B"/>
    <w:rsid w:val="00DA187A"/>
    <w:rsid w:val="00DB3F62"/>
    <w:rsid w:val="00DC432A"/>
    <w:rsid w:val="00DC51DE"/>
    <w:rsid w:val="00DD6D9E"/>
    <w:rsid w:val="00DF2BA3"/>
    <w:rsid w:val="00DF37D2"/>
    <w:rsid w:val="00E017F3"/>
    <w:rsid w:val="00E1536E"/>
    <w:rsid w:val="00E16DF4"/>
    <w:rsid w:val="00E21CFD"/>
    <w:rsid w:val="00E304C0"/>
    <w:rsid w:val="00E51222"/>
    <w:rsid w:val="00E64289"/>
    <w:rsid w:val="00E6664C"/>
    <w:rsid w:val="00E77A4C"/>
    <w:rsid w:val="00E90E12"/>
    <w:rsid w:val="00E97173"/>
    <w:rsid w:val="00E97CB5"/>
    <w:rsid w:val="00F1495D"/>
    <w:rsid w:val="00F171D8"/>
    <w:rsid w:val="00F204A4"/>
    <w:rsid w:val="00F456E7"/>
    <w:rsid w:val="00F50939"/>
    <w:rsid w:val="00F579DC"/>
    <w:rsid w:val="00F66990"/>
    <w:rsid w:val="00F74535"/>
    <w:rsid w:val="00F806A4"/>
    <w:rsid w:val="00F80928"/>
    <w:rsid w:val="00F97F69"/>
    <w:rsid w:val="00FA2C7F"/>
    <w:rsid w:val="00FD7828"/>
    <w:rsid w:val="00FF1495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FDFF"/>
  <w15:docId w15:val="{A8E784DE-8043-4058-9CBC-7F0E270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C3C52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AC3C5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7">
    <w:name w:val="page number"/>
    <w:uiPriority w:val="99"/>
    <w:rsid w:val="00AC3C52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AC3C5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">
    <w:name w:val="Абзац списка1"/>
    <w:basedOn w:val="a"/>
    <w:uiPriority w:val="99"/>
    <w:rsid w:val="00AC3C52"/>
    <w:pPr>
      <w:ind w:left="720"/>
      <w:contextualSpacing/>
    </w:pPr>
    <w:rPr>
      <w:rFonts w:ascii="Calibri" w:eastAsia="Times New Roman" w:hAnsi="Calibri" w:cs="Times New Roman"/>
      <w:lang w:val="ru-RU"/>
    </w:rPr>
  </w:style>
  <w:style w:type="character" w:styleId="aa">
    <w:name w:val="Emphasis"/>
    <w:uiPriority w:val="20"/>
    <w:qFormat/>
    <w:rsid w:val="00AC3C52"/>
    <w:rPr>
      <w:i/>
      <w:iCs/>
    </w:rPr>
  </w:style>
  <w:style w:type="character" w:styleId="ab">
    <w:name w:val="Strong"/>
    <w:qFormat/>
    <w:rsid w:val="009C6F90"/>
    <w:rPr>
      <w:b/>
      <w:bCs/>
    </w:rPr>
  </w:style>
  <w:style w:type="character" w:customStyle="1" w:styleId="apple-converted-space">
    <w:name w:val="apple-converted-space"/>
    <w:rsid w:val="00D56FC3"/>
  </w:style>
  <w:style w:type="paragraph" w:customStyle="1" w:styleId="22222">
    <w:name w:val="22222"/>
    <w:basedOn w:val="a"/>
    <w:link w:val="222220"/>
    <w:qFormat/>
    <w:rsid w:val="00AA38A0"/>
    <w:pPr>
      <w:widowControl w:val="0"/>
      <w:suppressAutoHyphens/>
      <w:autoSpaceDE w:val="0"/>
      <w:autoSpaceDN w:val="0"/>
      <w:adjustRightInd w:val="0"/>
      <w:spacing w:after="0" w:line="240" w:lineRule="auto"/>
      <w:ind w:right="282" w:firstLine="737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222220">
    <w:name w:val="22222 Знак"/>
    <w:basedOn w:val="a0"/>
    <w:link w:val="22222"/>
    <w:rsid w:val="00AA38A0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9">
    <w:name w:val="Абзац списка Знак"/>
    <w:link w:val="a8"/>
    <w:uiPriority w:val="34"/>
    <w:rsid w:val="006D02D1"/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57E89-F4D7-4D2C-9E62-5311A663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2024-11-25T12:21:00Z</cp:lastPrinted>
  <dcterms:created xsi:type="dcterms:W3CDTF">2025-03-19T07:21:00Z</dcterms:created>
  <dcterms:modified xsi:type="dcterms:W3CDTF">2025-03-19T07:21:00Z</dcterms:modified>
</cp:coreProperties>
</file>