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BC8" w:rsidRPr="00594BC8" w:rsidRDefault="00594BC8" w:rsidP="00594B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BC8">
        <w:rPr>
          <w:rFonts w:ascii="Times New Roman" w:hAnsi="Times New Roman" w:cs="Times New Roman"/>
          <w:b/>
          <w:bCs/>
          <w:sz w:val="28"/>
          <w:szCs w:val="28"/>
        </w:rPr>
        <w:t>Фінансування соціальних послуг ВПО під час воєнного стану</w:t>
      </w:r>
    </w:p>
    <w:p w:rsidR="00594BC8" w:rsidRPr="00594BC8" w:rsidRDefault="00594BC8" w:rsidP="0059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BC8" w:rsidRPr="00594BC8" w:rsidRDefault="00594BC8" w:rsidP="0059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C8">
        <w:rPr>
          <w:rFonts w:ascii="Times New Roman" w:hAnsi="Times New Roman" w:cs="Times New Roman"/>
          <w:sz w:val="28"/>
          <w:szCs w:val="28"/>
        </w:rPr>
        <w:t>Уряд затвердив порядок фінансування соціальних послуг, що надаються особам із числа внутрішньо переміщених осіб під час дії воєнного стану в Україні або окремих її місцевостях, та рекомендував органам місцевого самоврядування керуватися ним.</w:t>
      </w:r>
    </w:p>
    <w:p w:rsidR="00594BC8" w:rsidRPr="00594BC8" w:rsidRDefault="00594BC8" w:rsidP="0059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C8">
        <w:rPr>
          <w:rFonts w:ascii="Times New Roman" w:hAnsi="Times New Roman" w:cs="Times New Roman"/>
          <w:sz w:val="28"/>
          <w:szCs w:val="28"/>
        </w:rPr>
        <w:t>Визначено, що фінансування соціальних послуг надавачами соціальних послуг державної/комунальної форми власності здійснюється шляхом:</w:t>
      </w:r>
    </w:p>
    <w:p w:rsidR="00594BC8" w:rsidRPr="00594BC8" w:rsidRDefault="00594BC8" w:rsidP="0059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4BC8">
        <w:rPr>
          <w:rFonts w:ascii="Times New Roman" w:hAnsi="Times New Roman" w:cs="Times New Roman"/>
          <w:sz w:val="28"/>
          <w:szCs w:val="28"/>
        </w:rPr>
        <w:t>компенсації окремих витрат, зокрема на оплату комунальних послуг, оплату за працевлаштування, облаштування місць для проживання, забезпечення ВПО продуктами харчування, одягом, взуттям, засобами гігієни, предметами першої необхідності;</w:t>
      </w:r>
    </w:p>
    <w:p w:rsidR="00594BC8" w:rsidRPr="00594BC8" w:rsidRDefault="00594BC8" w:rsidP="0059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4BC8">
        <w:rPr>
          <w:rFonts w:ascii="Times New Roman" w:hAnsi="Times New Roman" w:cs="Times New Roman"/>
          <w:sz w:val="28"/>
          <w:szCs w:val="28"/>
        </w:rPr>
        <w:t>зарахування коштів допомоги на проживання ВПО на рахунок закладу як компенсації за надані соціальні послуги;</w:t>
      </w:r>
    </w:p>
    <w:p w:rsidR="00594BC8" w:rsidRPr="00594BC8" w:rsidRDefault="00594BC8" w:rsidP="0059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594BC8">
        <w:rPr>
          <w:rFonts w:ascii="Times New Roman" w:hAnsi="Times New Roman" w:cs="Times New Roman"/>
          <w:sz w:val="28"/>
          <w:szCs w:val="28"/>
        </w:rPr>
        <w:t>залучення коштів з інших джерел, не заборонених законодавством.</w:t>
      </w:r>
    </w:p>
    <w:p w:rsidR="00051EBD" w:rsidRPr="00594BC8" w:rsidRDefault="00594BC8" w:rsidP="0059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C8">
        <w:rPr>
          <w:rFonts w:ascii="Times New Roman" w:hAnsi="Times New Roman" w:cs="Times New Roman"/>
          <w:sz w:val="28"/>
          <w:szCs w:val="28"/>
        </w:rPr>
        <w:t>Джерело: постанова КМУ від 07 липня 2022 року № 784</w:t>
      </w:r>
    </w:p>
    <w:sectPr w:rsidR="00051EBD" w:rsidRPr="00594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C8"/>
    <w:rsid w:val="00051EBD"/>
    <w:rsid w:val="0059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78F1"/>
  <w15:chartTrackingRefBased/>
  <w15:docId w15:val="{8B9C13FB-32D9-47FB-BD3F-A4622662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</cp:revision>
  <dcterms:created xsi:type="dcterms:W3CDTF">2022-07-20T09:50:00Z</dcterms:created>
  <dcterms:modified xsi:type="dcterms:W3CDTF">2022-07-20T09:53:00Z</dcterms:modified>
</cp:coreProperties>
</file>