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0A5F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32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F77" w:rsidRDefault="00D4583F">
            <w:pPr>
              <w:spacing w:line="360" w:lineRule="auto"/>
            </w:pPr>
            <w:r>
              <w:rPr>
                <w:sz w:val="14"/>
              </w:rPr>
              <w:t xml:space="preserve">Затверджений у сумі: Тридцять тисяч </w:t>
            </w:r>
            <w:proofErr w:type="spellStart"/>
            <w:r>
              <w:rPr>
                <w:sz w:val="14"/>
              </w:rPr>
              <w:t>грн</w:t>
            </w:r>
            <w:proofErr w:type="spellEnd"/>
            <w:r>
              <w:rPr>
                <w:sz w:val="14"/>
              </w:rPr>
              <w:t xml:space="preserve"> 00 коп. ( 30000 </w:t>
            </w:r>
            <w:proofErr w:type="spellStart"/>
            <w:r>
              <w:rPr>
                <w:sz w:val="14"/>
              </w:rPr>
              <w:t>грн</w:t>
            </w:r>
            <w:proofErr w:type="spellEnd"/>
            <w:r>
              <w:rPr>
                <w:sz w:val="14"/>
              </w:rPr>
              <w:t xml:space="preserve"> )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F77" w:rsidRDefault="00D4583F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jc w:val="center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0A5F77" w:rsidRDefault="00D4583F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 xml:space="preserve">22100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м.Козятин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Вінницька обл. вул. Героїв Майдану, 24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0A5F77"/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32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r>
              <w:rPr>
                <w:rFonts w:ascii="Arial" w:eastAsia="Arial" w:hAnsi="Arial" w:cs="Arial"/>
                <w:sz w:val="16"/>
              </w:rPr>
              <w:t>0117650 - Проведення експертної грошової оцінки земельної ділянки чи права на неї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44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32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>30 000,00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>30 000,00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>30 000,00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>30 000,00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передвищої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передвищої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>30 000,00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b/>
                <w:sz w:val="18"/>
              </w:rPr>
              <w:t>30 000,00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>30 000,00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>30 000,00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>30 000,00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>30 000,00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8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32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>30 000,00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>30 000,00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енергосервісу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F77" w:rsidRDefault="00D4583F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0A5F77">
            <w:pPr>
              <w:jc w:val="center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F77" w:rsidRDefault="00D4583F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0A5F77">
            <w:pPr>
              <w:jc w:val="center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r>
              <w:t>М.П.***</w:t>
            </w:r>
          </w:p>
        </w:tc>
        <w:tc>
          <w:tcPr>
            <w:tcW w:w="18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D4583F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32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8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0A5F77">
            <w:pPr>
              <w:jc w:val="center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32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F77" w:rsidRDefault="000A5F77">
            <w:pPr>
              <w:jc w:val="center"/>
            </w:pPr>
          </w:p>
        </w:tc>
        <w:tc>
          <w:tcPr>
            <w:tcW w:w="180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8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6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32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1280" w:type="dxa"/>
          </w:tcPr>
          <w:p w:rsidR="000A5F77" w:rsidRDefault="000A5F77">
            <w:pPr>
              <w:pStyle w:val="EMPTYCELLSTYLE"/>
            </w:pP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  <w:tr w:rsidR="000A5F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0A5F77" w:rsidRDefault="000A5F7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F77" w:rsidRDefault="00D4583F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0A5F77" w:rsidRDefault="000A5F77">
            <w:pPr>
              <w:pStyle w:val="EMPTYCELLSTYLE"/>
            </w:pPr>
          </w:p>
        </w:tc>
      </w:tr>
    </w:tbl>
    <w:p w:rsidR="00D4583F" w:rsidRDefault="00D4583F"/>
    <w:sectPr w:rsidR="00D4583F" w:rsidSect="000A5F7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0A5F77"/>
    <w:rsid w:val="000A5F77"/>
    <w:rsid w:val="008C400E"/>
    <w:rsid w:val="00D4583F"/>
    <w:rsid w:val="00E8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0A5F77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5529</Words>
  <Characters>3152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2021-01-19T14:54:00Z</dcterms:created>
  <dcterms:modified xsi:type="dcterms:W3CDTF">2021-01-19T14:54:00Z</dcterms:modified>
</cp:coreProperties>
</file>