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7D06"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rPr>
        <w:drawing>
          <wp:inline distT="0" distB="0" distL="0" distR="0" wp14:anchorId="598B8BDE" wp14:editId="5981B96F">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3140D9"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3C918D5D"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Р О З П О Р Я  Д Ж Е Н Н Я</w:t>
      </w:r>
    </w:p>
    <w:p w14:paraId="36E8FC08" w14:textId="7FB5A0BA" w:rsidR="00C36EBC" w:rsidRPr="00C847F6" w:rsidRDefault="00A344E5" w:rsidP="00C36EBC">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02</w:t>
      </w:r>
      <w:r w:rsidR="00D046DE">
        <w:rPr>
          <w:rFonts w:ascii="Times New Roman" w:hAnsi="Times New Roman" w:cs="Times New Roman"/>
          <w:b/>
          <w:sz w:val="28"/>
          <w:szCs w:val="28"/>
          <w:u w:val="single"/>
        </w:rPr>
        <w:t>.</w:t>
      </w:r>
      <w:r>
        <w:rPr>
          <w:rFonts w:ascii="Times New Roman" w:hAnsi="Times New Roman" w:cs="Times New Roman"/>
          <w:b/>
          <w:sz w:val="28"/>
          <w:szCs w:val="28"/>
          <w:u w:val="single"/>
        </w:rPr>
        <w:t>01</w:t>
      </w:r>
      <w:r w:rsidR="009D46C8" w:rsidRPr="009D46C8">
        <w:rPr>
          <w:rFonts w:ascii="Times New Roman" w:hAnsi="Times New Roman" w:cs="Times New Roman"/>
          <w:b/>
          <w:sz w:val="28"/>
          <w:szCs w:val="28"/>
          <w:u w:val="single"/>
        </w:rPr>
        <w:t>.202</w:t>
      </w:r>
      <w:r>
        <w:rPr>
          <w:rFonts w:ascii="Times New Roman" w:hAnsi="Times New Roman" w:cs="Times New Roman"/>
          <w:b/>
          <w:sz w:val="28"/>
          <w:szCs w:val="28"/>
          <w:u w:val="single"/>
        </w:rPr>
        <w:t>5</w:t>
      </w:r>
      <w:r w:rsidR="009D46C8">
        <w:rPr>
          <w:rFonts w:ascii="Times New Roman" w:hAnsi="Times New Roman" w:cs="Times New Roman"/>
          <w:sz w:val="28"/>
          <w:szCs w:val="28"/>
        </w:rPr>
        <w:t xml:space="preserve"> № </w:t>
      </w:r>
      <w:r>
        <w:rPr>
          <w:rFonts w:ascii="Times New Roman" w:hAnsi="Times New Roman" w:cs="Times New Roman"/>
          <w:b/>
          <w:sz w:val="28"/>
          <w:szCs w:val="28"/>
          <w:u w:val="single"/>
        </w:rPr>
        <w:t>1</w:t>
      </w:r>
      <w:r w:rsidR="00C36EBC" w:rsidRPr="009D46C8">
        <w:rPr>
          <w:rFonts w:ascii="Times New Roman" w:hAnsi="Times New Roman" w:cs="Times New Roman"/>
          <w:b/>
          <w:sz w:val="28"/>
          <w:szCs w:val="28"/>
          <w:u w:val="single"/>
        </w:rPr>
        <w:t>-р</w:t>
      </w:r>
    </w:p>
    <w:p w14:paraId="2319912E"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26E3561F"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7A6BB6E1"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153CADB" w14:textId="3CFB273D" w:rsidR="009D46C8" w:rsidRPr="00D046DE" w:rsidRDefault="009D46C8" w:rsidP="008D406A">
      <w:pPr>
        <w:pStyle w:val="2"/>
        <w:shd w:val="clear" w:color="auto" w:fill="FFFFFF"/>
        <w:spacing w:before="0" w:after="150"/>
        <w:ind w:firstLine="709"/>
        <w:jc w:val="both"/>
        <w:textAlignment w:val="baseline"/>
        <w:rPr>
          <w:rFonts w:ascii="Times New Roman" w:hAnsi="Times New Roman" w:cs="Times New Roman"/>
          <w:color w:val="333333"/>
          <w:sz w:val="28"/>
          <w:szCs w:val="28"/>
        </w:rPr>
      </w:pPr>
      <w:r w:rsidRPr="009D46C8">
        <w:rPr>
          <w:rFonts w:ascii="Times New Roman" w:eastAsia="Times New Roman" w:hAnsi="Times New Roman" w:cs="Times New Roman"/>
          <w:b w:val="0"/>
          <w:color w:val="000000"/>
          <w:sz w:val="28"/>
          <w:szCs w:val="28"/>
          <w:highlight w:val="white"/>
        </w:rPr>
        <w:lastRenderedPageBreak/>
        <w:t>Замовником була оголошена процедура відкритих торгів</w:t>
      </w:r>
      <w:r w:rsidRPr="009D46C8">
        <w:rPr>
          <w:rFonts w:ascii="Times New Roman" w:eastAsia="Times New Roman" w:hAnsi="Times New Roman" w:cs="Times New Roman"/>
          <w:color w:val="000000"/>
          <w:sz w:val="28"/>
          <w:szCs w:val="28"/>
          <w:highlight w:val="white"/>
        </w:rPr>
        <w:t xml:space="preserve"> (</w:t>
      </w:r>
      <w:r w:rsidRPr="009D46C8">
        <w:rPr>
          <w:rFonts w:ascii="Times New Roman" w:eastAsia="Times New Roman" w:hAnsi="Times New Roman" w:cs="Times New Roman"/>
          <w:i/>
          <w:color w:val="000000"/>
          <w:sz w:val="28"/>
          <w:szCs w:val="28"/>
          <w:highlight w:val="white"/>
        </w:rPr>
        <w:t>і</w:t>
      </w:r>
      <w:r w:rsidRPr="009D46C8">
        <w:rPr>
          <w:rFonts w:ascii="Times New Roman" w:eastAsia="Times New Roman" w:hAnsi="Times New Roman" w:cs="Times New Roman"/>
          <w:i/>
          <w:color w:val="000000"/>
          <w:sz w:val="28"/>
          <w:szCs w:val="28"/>
        </w:rPr>
        <w:t>дентифікатор закупівлі</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sz w:val="28"/>
          <w:szCs w:val="28"/>
        </w:rPr>
        <w:t>—</w:t>
      </w:r>
      <w:r w:rsidRPr="009D46C8">
        <w:rPr>
          <w:rFonts w:ascii="Times New Roman" w:eastAsia="Times New Roman" w:hAnsi="Times New Roman" w:cs="Times New Roman"/>
          <w:color w:val="000000"/>
          <w:sz w:val="28"/>
          <w:szCs w:val="28"/>
        </w:rPr>
        <w:t xml:space="preserve"> № </w:t>
      </w:r>
      <w:r w:rsidR="00A344E5" w:rsidRPr="00A344E5">
        <w:rPr>
          <w:rFonts w:ascii="Times New Roman" w:hAnsi="Times New Roman" w:cs="Times New Roman"/>
          <w:color w:val="333333"/>
          <w:sz w:val="28"/>
          <w:szCs w:val="28"/>
          <w:shd w:val="clear" w:color="auto" w:fill="FFFFFF"/>
        </w:rPr>
        <w:t>UA-2024-12-13-011728-a</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b w:val="0"/>
          <w:color w:val="000000"/>
          <w:sz w:val="28"/>
          <w:szCs w:val="28"/>
          <w:highlight w:val="white"/>
        </w:rPr>
        <w:t>на закупівлю</w:t>
      </w:r>
      <w:r w:rsidRPr="009D46C8">
        <w:rPr>
          <w:rFonts w:ascii="Times New Roman" w:eastAsia="Times New Roman" w:hAnsi="Times New Roman" w:cs="Times New Roman"/>
          <w:color w:val="000000"/>
          <w:sz w:val="28"/>
          <w:szCs w:val="28"/>
          <w:highlight w:val="white"/>
        </w:rPr>
        <w:t xml:space="preserve"> </w:t>
      </w:r>
      <w:hyperlink r:id="rId7" w:history="1">
        <w:r w:rsidR="006B3D5D" w:rsidRPr="006B3D5D">
          <w:rPr>
            <w:rStyle w:val="aa"/>
            <w:rFonts w:ascii="Times New Roman" w:hAnsi="Times New Roman" w:cs="Times New Roman"/>
            <w:b w:val="0"/>
            <w:color w:val="000000" w:themeColor="text1"/>
            <w:sz w:val="28"/>
            <w:szCs w:val="28"/>
            <w:u w:val="none"/>
            <w:bdr w:val="none" w:sz="0" w:space="0" w:color="auto" w:frame="1"/>
            <w:shd w:val="clear" w:color="auto" w:fill="FFFFFF"/>
          </w:rPr>
          <w:t>Послуги телефонного з</w:t>
        </w:r>
        <w:r w:rsidR="006B3D5D">
          <w:rPr>
            <w:rStyle w:val="aa"/>
            <w:rFonts w:ascii="Times New Roman" w:hAnsi="Times New Roman" w:cs="Times New Roman"/>
            <w:b w:val="0"/>
            <w:color w:val="000000" w:themeColor="text1"/>
            <w:sz w:val="28"/>
            <w:szCs w:val="28"/>
            <w:u w:val="none"/>
            <w:bdr w:val="none" w:sz="0" w:space="0" w:color="auto" w:frame="1"/>
            <w:shd w:val="clear" w:color="auto" w:fill="FFFFFF"/>
          </w:rPr>
          <w:t xml:space="preserve">в’язку та передачі даних </w:t>
        </w:r>
        <w:r w:rsidR="006B3D5D" w:rsidRPr="006B3D5D">
          <w:rPr>
            <w:rStyle w:val="aa"/>
            <w:rFonts w:ascii="Times New Roman" w:hAnsi="Times New Roman" w:cs="Times New Roman"/>
            <w:b w:val="0"/>
            <w:color w:val="000000" w:themeColor="text1"/>
            <w:sz w:val="28"/>
            <w:szCs w:val="28"/>
            <w:u w:val="none"/>
            <w:bdr w:val="none" w:sz="0" w:space="0" w:color="auto" w:frame="1"/>
            <w:shd w:val="clear" w:color="auto" w:fill="FFFFFF"/>
          </w:rPr>
          <w:t xml:space="preserve"> 64210000-1 - Послуги телефонного зв’язку та передачі даних за ДК 021:2015 «Єдиний закупівельний словник»</w:t>
        </w:r>
      </w:hyperlink>
      <w:r w:rsidR="006B3D5D" w:rsidRPr="006B3D5D">
        <w:rPr>
          <w:rFonts w:ascii="Times New Roman" w:eastAsia="Times New Roman" w:hAnsi="Times New Roman" w:cs="Times New Roman"/>
          <w:b w:val="0"/>
          <w:color w:val="000000" w:themeColor="text1"/>
          <w:sz w:val="28"/>
          <w:szCs w:val="28"/>
        </w:rPr>
        <w:t xml:space="preserve"> </w:t>
      </w:r>
      <w:r w:rsidRPr="009D46C8">
        <w:rPr>
          <w:rFonts w:ascii="Times New Roman" w:eastAsia="Times New Roman" w:hAnsi="Times New Roman" w:cs="Times New Roman"/>
          <w:b w:val="0"/>
          <w:color w:val="000000"/>
          <w:sz w:val="28"/>
          <w:szCs w:val="28"/>
        </w:rPr>
        <w:t xml:space="preserve">(далі </w:t>
      </w:r>
      <w:r w:rsidRPr="009D46C8">
        <w:rPr>
          <w:rFonts w:ascii="Times New Roman" w:eastAsia="Times New Roman" w:hAnsi="Times New Roman" w:cs="Times New Roman"/>
          <w:b w:val="0"/>
          <w:sz w:val="28"/>
          <w:szCs w:val="28"/>
        </w:rPr>
        <w:t>—</w:t>
      </w:r>
      <w:r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i/>
          <w:color w:val="000000"/>
          <w:sz w:val="28"/>
          <w:szCs w:val="28"/>
        </w:rPr>
        <w:t>Закупівля</w:t>
      </w:r>
      <w:r w:rsidRPr="009D46C8">
        <w:rPr>
          <w:rFonts w:ascii="Times New Roman" w:eastAsia="Times New Roman" w:hAnsi="Times New Roman" w:cs="Times New Roman"/>
          <w:b w:val="0"/>
          <w:color w:val="000000"/>
          <w:sz w:val="28"/>
          <w:szCs w:val="28"/>
        </w:rPr>
        <w:t xml:space="preserve">). </w:t>
      </w:r>
    </w:p>
    <w:p w14:paraId="5699E370" w14:textId="70AD2109" w:rsidR="009D46C8" w:rsidRPr="009D46C8" w:rsidRDefault="009D46C8" w:rsidP="008D406A">
      <w:pPr>
        <w:pStyle w:val="2"/>
        <w:shd w:val="clear" w:color="auto" w:fill="FFFFFF"/>
        <w:spacing w:before="0" w:after="150"/>
        <w:ind w:firstLine="709"/>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A344E5">
        <w:rPr>
          <w:rFonts w:ascii="Times New Roman" w:hAnsi="Times New Roman" w:cs="Times New Roman"/>
          <w:color w:val="333333"/>
          <w:sz w:val="28"/>
          <w:szCs w:val="28"/>
          <w:shd w:val="clear" w:color="auto" w:fill="F4F7FA"/>
        </w:rPr>
        <w:t>65</w:t>
      </w:r>
      <w:r w:rsidR="006B3D5D">
        <w:rPr>
          <w:rFonts w:ascii="Times New Roman" w:hAnsi="Times New Roman" w:cs="Times New Roman"/>
          <w:color w:val="333333"/>
          <w:sz w:val="28"/>
          <w:szCs w:val="28"/>
          <w:shd w:val="clear" w:color="auto" w:fill="F4F7FA"/>
        </w:rPr>
        <w:t xml:space="preserve"> 0</w:t>
      </w:r>
      <w:r w:rsidR="006B3D5D" w:rsidRPr="006B3D5D">
        <w:rPr>
          <w:rFonts w:ascii="Times New Roman" w:hAnsi="Times New Roman" w:cs="Times New Roman"/>
          <w:color w:val="333333"/>
          <w:sz w:val="28"/>
          <w:szCs w:val="28"/>
          <w:shd w:val="clear" w:color="auto" w:fill="F4F7FA"/>
        </w:rPr>
        <w:t>0</w:t>
      </w:r>
      <w:r w:rsidR="00D046DE" w:rsidRPr="006B3D5D">
        <w:rPr>
          <w:rFonts w:ascii="Times New Roman" w:hAnsi="Times New Roman" w:cs="Times New Roman"/>
          <w:color w:val="333333"/>
          <w:sz w:val="28"/>
          <w:szCs w:val="28"/>
          <w:shd w:val="clear" w:color="auto" w:fill="F4F7FA"/>
        </w:rPr>
        <w:t>0</w:t>
      </w:r>
      <w:r w:rsidR="006B3D5D" w:rsidRPr="006B3D5D">
        <w:rPr>
          <w:rFonts w:ascii="Times New Roman" w:hAnsi="Times New Roman" w:cs="Times New Roman"/>
          <w:color w:val="333333"/>
          <w:sz w:val="28"/>
          <w:szCs w:val="28"/>
          <w:shd w:val="clear" w:color="auto" w:fill="F4F7FA"/>
        </w:rPr>
        <w:t>,00</w:t>
      </w:r>
      <w:r w:rsidR="00D046DE" w:rsidRPr="00D046DE">
        <w:rPr>
          <w:rFonts w:ascii="Arial" w:hAnsi="Arial" w:cs="Arial"/>
          <w:color w:val="333333"/>
          <w:sz w:val="36"/>
          <w:szCs w:val="36"/>
          <w:shd w:val="clear" w:color="auto" w:fill="F4F7FA"/>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68B71C26"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53BFBD30"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14:paraId="7DC9BD0A" w14:textId="60537981"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D046DE" w:rsidRPr="00D046DE">
        <w:rPr>
          <w:sz w:val="28"/>
          <w:szCs w:val="28"/>
        </w:rPr>
        <w:t xml:space="preserve"> </w:t>
      </w:r>
      <w:r w:rsidR="00D046DE">
        <w:rPr>
          <w:sz w:val="28"/>
          <w:szCs w:val="28"/>
        </w:rPr>
        <w:t>закупівлю</w:t>
      </w:r>
      <w:r w:rsidR="005E6CF4">
        <w:rPr>
          <w:i/>
          <w:color w:val="000000"/>
          <w:sz w:val="28"/>
          <w:szCs w:val="28"/>
        </w:rPr>
        <w:t xml:space="preserve"> </w:t>
      </w:r>
      <w:r w:rsidR="005E6CF4" w:rsidRPr="005E6CF4">
        <w:rPr>
          <w:b/>
          <w:color w:val="000000" w:themeColor="text1"/>
          <w:sz w:val="28"/>
          <w:szCs w:val="28"/>
        </w:rPr>
        <w:t xml:space="preserve"> </w:t>
      </w:r>
      <w:r w:rsidR="006B3D5D" w:rsidRPr="006B3D5D">
        <w:rPr>
          <w:color w:val="000000" w:themeColor="text1"/>
          <w:sz w:val="28"/>
          <w:szCs w:val="28"/>
        </w:rPr>
        <w:t>Послуги телефонного зв’язку та передачі даних  64210000-1 - Послуги телефонного зв’язку та передачі даних за</w:t>
      </w:r>
      <w:r w:rsidR="00D046DE" w:rsidRPr="009D46C8">
        <w:rPr>
          <w:b/>
          <w:color w:val="000000"/>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A344E5">
        <w:rPr>
          <w:color w:val="000000" w:themeColor="text1"/>
          <w:sz w:val="28"/>
          <w:szCs w:val="28"/>
          <w:shd w:val="clear" w:color="auto" w:fill="F4F7FA"/>
        </w:rPr>
        <w:t>65</w:t>
      </w:r>
      <w:r w:rsidR="006B3D5D" w:rsidRPr="006E3384">
        <w:rPr>
          <w:color w:val="000000" w:themeColor="text1"/>
          <w:sz w:val="28"/>
          <w:szCs w:val="28"/>
          <w:shd w:val="clear" w:color="auto" w:fill="F4F7FA"/>
        </w:rPr>
        <w:t xml:space="preserve"> 000,00</w:t>
      </w:r>
      <w:r w:rsidR="00D046DE" w:rsidRPr="00D046DE">
        <w:rPr>
          <w:rFonts w:ascii="Arial" w:hAnsi="Arial" w:cs="Arial"/>
          <w:color w:val="333333"/>
          <w:sz w:val="36"/>
          <w:szCs w:val="36"/>
          <w:shd w:val="clear" w:color="auto" w:fill="F4F7FA"/>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r w:rsidR="001F562E">
        <w:rPr>
          <w:color w:val="000000"/>
          <w:sz w:val="28"/>
          <w:szCs w:val="28"/>
          <w:highlight w:val="white"/>
        </w:rPr>
        <w:t xml:space="preserve"> </w:t>
      </w:r>
    </w:p>
    <w:p w14:paraId="3F662A56"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14:paraId="4D72E8E7"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4C5DC095" w14:textId="77777777" w:rsidR="009D46C8" w:rsidRPr="009D46C8" w:rsidRDefault="009D46C8" w:rsidP="00C36EBC">
      <w:pPr>
        <w:ind w:left="360" w:firstLine="708"/>
        <w:jc w:val="both"/>
        <w:rPr>
          <w:rFonts w:ascii="Times New Roman" w:hAnsi="Times New Roman" w:cs="Times New Roman"/>
          <w:sz w:val="28"/>
          <w:szCs w:val="28"/>
        </w:rPr>
      </w:pPr>
    </w:p>
    <w:p w14:paraId="43B1E5BA" w14:textId="77777777" w:rsidR="009D46C8" w:rsidRDefault="009D46C8" w:rsidP="00C36EBC">
      <w:pPr>
        <w:ind w:left="360" w:firstLine="708"/>
        <w:jc w:val="both"/>
        <w:rPr>
          <w:rFonts w:ascii="Times New Roman" w:hAnsi="Times New Roman" w:cs="Times New Roman"/>
          <w:sz w:val="28"/>
          <w:szCs w:val="28"/>
        </w:rPr>
      </w:pPr>
    </w:p>
    <w:p w14:paraId="1AC6E2FE" w14:textId="77777777" w:rsidR="009D46C8" w:rsidRDefault="009D46C8" w:rsidP="009D46C8">
      <w:pPr>
        <w:jc w:val="both"/>
        <w:rPr>
          <w:rFonts w:ascii="Times New Roman" w:hAnsi="Times New Roman" w:cs="Times New Roman"/>
          <w:b/>
          <w:sz w:val="28"/>
          <w:szCs w:val="28"/>
        </w:rPr>
      </w:pPr>
    </w:p>
    <w:p w14:paraId="5AFEFC9E" w14:textId="28963958" w:rsidR="009D46C8" w:rsidRPr="001317C9" w:rsidRDefault="00A344E5" w:rsidP="009D46C8">
      <w:pPr>
        <w:ind w:firstLine="708"/>
        <w:jc w:val="both"/>
        <w:rPr>
          <w:rFonts w:ascii="Times New Roman" w:hAnsi="Times New Roman" w:cs="Times New Roman"/>
          <w:b/>
          <w:sz w:val="28"/>
          <w:szCs w:val="28"/>
        </w:rPr>
      </w:pPr>
      <w:r>
        <w:rPr>
          <w:rFonts w:ascii="Times New Roman" w:hAnsi="Times New Roman" w:cs="Times New Roman"/>
          <w:b/>
          <w:sz w:val="28"/>
          <w:szCs w:val="28"/>
        </w:rPr>
        <w:t>Секретар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46C8" w:rsidRPr="00C847F6">
        <w:rPr>
          <w:rFonts w:ascii="Times New Roman" w:hAnsi="Times New Roman" w:cs="Times New Roman"/>
          <w:b/>
          <w:sz w:val="28"/>
          <w:szCs w:val="28"/>
        </w:rPr>
        <w:t xml:space="preserve">  </w:t>
      </w:r>
      <w:r w:rsidR="00785F97">
        <w:rPr>
          <w:rFonts w:ascii="Times New Roman" w:hAnsi="Times New Roman" w:cs="Times New Roman"/>
          <w:b/>
          <w:sz w:val="28"/>
          <w:szCs w:val="28"/>
        </w:rPr>
        <w:t>І</w:t>
      </w:r>
      <w:r w:rsidR="00785F97">
        <w:rPr>
          <w:rFonts w:ascii="Times New Roman" w:hAnsi="Times New Roman" w:cs="Times New Roman"/>
          <w:b/>
          <w:sz w:val="28"/>
          <w:szCs w:val="28"/>
          <w:lang w:val="uk-UA"/>
        </w:rPr>
        <w:t>рина</w:t>
      </w:r>
      <w:r w:rsidR="00123CEE">
        <w:rPr>
          <w:rFonts w:ascii="Times New Roman" w:hAnsi="Times New Roman" w:cs="Times New Roman"/>
          <w:b/>
          <w:sz w:val="28"/>
          <w:szCs w:val="28"/>
        </w:rPr>
        <w:t xml:space="preserve"> </w:t>
      </w:r>
      <w:r>
        <w:rPr>
          <w:rFonts w:ascii="Times New Roman" w:hAnsi="Times New Roman" w:cs="Times New Roman"/>
          <w:b/>
          <w:sz w:val="28"/>
          <w:szCs w:val="28"/>
        </w:rPr>
        <w:t>РЕПАЛО</w:t>
      </w:r>
    </w:p>
    <w:p w14:paraId="032E2B25" w14:textId="77777777" w:rsidR="009D46C8" w:rsidRDefault="009D46C8" w:rsidP="009D46C8">
      <w:pPr>
        <w:jc w:val="both"/>
        <w:rPr>
          <w:rFonts w:ascii="Times New Roman" w:hAnsi="Times New Roman" w:cs="Times New Roman"/>
          <w:sz w:val="28"/>
          <w:szCs w:val="28"/>
        </w:rPr>
      </w:pPr>
    </w:p>
    <w:p w14:paraId="210F0DA7" w14:textId="77777777"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EBC"/>
    <w:rsid w:val="000F16AC"/>
    <w:rsid w:val="00123CEE"/>
    <w:rsid w:val="001F562E"/>
    <w:rsid w:val="002C4110"/>
    <w:rsid w:val="00352B90"/>
    <w:rsid w:val="004254F7"/>
    <w:rsid w:val="004411FF"/>
    <w:rsid w:val="004C01D2"/>
    <w:rsid w:val="005D065A"/>
    <w:rsid w:val="005E6CF4"/>
    <w:rsid w:val="00622487"/>
    <w:rsid w:val="0069352F"/>
    <w:rsid w:val="006A6DF0"/>
    <w:rsid w:val="006B3D5D"/>
    <w:rsid w:val="006B766D"/>
    <w:rsid w:val="006E3384"/>
    <w:rsid w:val="00732D91"/>
    <w:rsid w:val="00785F97"/>
    <w:rsid w:val="008D406A"/>
    <w:rsid w:val="0095440A"/>
    <w:rsid w:val="009B5619"/>
    <w:rsid w:val="009D46C8"/>
    <w:rsid w:val="00A344E5"/>
    <w:rsid w:val="00A73D16"/>
    <w:rsid w:val="00AA776E"/>
    <w:rsid w:val="00C07CBB"/>
    <w:rsid w:val="00C36EBC"/>
    <w:rsid w:val="00D00A7F"/>
    <w:rsid w:val="00D046DE"/>
    <w:rsid w:val="00D7488F"/>
    <w:rsid w:val="00D912D3"/>
    <w:rsid w:val="00EC243F"/>
    <w:rsid w:val="00F072F8"/>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D2AC"/>
  <w15:docId w15:val="{56FCEE6C-83EB-4239-9872-A9B3C710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styleId="aa">
    <w:name w:val="Hyperlink"/>
    <w:basedOn w:val="a0"/>
    <w:uiPriority w:val="99"/>
    <w:semiHidden/>
    <w:unhideWhenUsed/>
    <w:rsid w:val="006B3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8480121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ivli.pro/cabinet/purchases/state_purchase/view/47752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C861E-D611-48EB-BE60-35B3D05F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2201</Words>
  <Characters>1255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TARAS</cp:lastModifiedBy>
  <cp:revision>5</cp:revision>
  <cp:lastPrinted>2025-01-03T09:39:00Z</cp:lastPrinted>
  <dcterms:created xsi:type="dcterms:W3CDTF">2025-01-16T10:47:00Z</dcterms:created>
  <dcterms:modified xsi:type="dcterms:W3CDTF">2025-01-17T09:25:00Z</dcterms:modified>
</cp:coreProperties>
</file>