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3D8" w:rsidRDefault="000903D8" w:rsidP="000903D8">
      <w:pPr>
        <w:rPr>
          <w:b/>
          <w:noProof/>
          <w:sz w:val="32"/>
          <w:szCs w:val="32"/>
        </w:rPr>
      </w:pPr>
      <w:r>
        <w:rPr>
          <w:kern w:val="2"/>
          <w:sz w:val="32"/>
          <w:szCs w:val="32"/>
          <w:lang w:eastAsia="hi-IN" w:bidi="hi-IN"/>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0903D8" w:rsidRDefault="000903D8" w:rsidP="000903D8">
      <w:pPr>
        <w:pStyle w:val="a7"/>
        <w:rPr>
          <w:b/>
          <w:noProof/>
        </w:rPr>
      </w:pPr>
      <w:r>
        <w:rPr>
          <w:b/>
          <w:noProof/>
        </w:rPr>
        <w:t xml:space="preserve">                                                                                        </w:t>
      </w:r>
    </w:p>
    <w:p w:rsidR="000903D8" w:rsidRDefault="000903D8" w:rsidP="000903D8">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0903D8" w:rsidRDefault="000903D8" w:rsidP="000903D8">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0903D8" w:rsidRDefault="000903D8" w:rsidP="000903D8">
      <w:pPr>
        <w:pStyle w:val="a7"/>
        <w:rPr>
          <w:rFonts w:ascii="Times New Roman" w:hAnsi="Times New Roman"/>
          <w:b/>
          <w:sz w:val="28"/>
          <w:szCs w:val="28"/>
        </w:rPr>
      </w:pPr>
    </w:p>
    <w:p w:rsidR="000903D8" w:rsidRDefault="000903D8" w:rsidP="000903D8">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0903D8" w:rsidRDefault="000903D8" w:rsidP="000903D8">
      <w:pPr>
        <w:pStyle w:val="a7"/>
        <w:rPr>
          <w:rFonts w:ascii="Times New Roman" w:hAnsi="Times New Roman"/>
          <w:sz w:val="16"/>
          <w:szCs w:val="16"/>
        </w:rPr>
      </w:pPr>
    </w:p>
    <w:p w:rsidR="000903D8" w:rsidRDefault="000903D8" w:rsidP="000903D8">
      <w:pPr>
        <w:tabs>
          <w:tab w:val="center" w:pos="4153"/>
          <w:tab w:val="right" w:pos="8306"/>
          <w:tab w:val="left" w:pos="10773"/>
        </w:tabs>
        <w:rPr>
          <w:rFonts w:ascii="Times New Roman" w:hAnsi="Times New Roman"/>
          <w:b/>
          <w:sz w:val="32"/>
          <w:szCs w:val="32"/>
          <w:u w:val="single"/>
        </w:rPr>
      </w:pPr>
      <w:r>
        <w:rPr>
          <w:rFonts w:ascii="Times New Roman" w:hAnsi="Times New Roman"/>
          <w:b/>
          <w:sz w:val="32"/>
          <w:szCs w:val="32"/>
        </w:rPr>
        <w:t xml:space="preserve">  </w:t>
      </w:r>
      <w:r>
        <w:rPr>
          <w:rFonts w:ascii="Times New Roman" w:hAnsi="Times New Roman"/>
          <w:b/>
          <w:sz w:val="32"/>
          <w:szCs w:val="32"/>
          <w:u w:val="single"/>
        </w:rPr>
        <w:t xml:space="preserve">25.05.2023  </w:t>
      </w:r>
      <w:r>
        <w:rPr>
          <w:rFonts w:ascii="Times New Roman" w:hAnsi="Times New Roman"/>
          <w:b/>
          <w:sz w:val="32"/>
          <w:szCs w:val="32"/>
        </w:rPr>
        <w:t xml:space="preserve">№ </w:t>
      </w:r>
      <w:r>
        <w:rPr>
          <w:rFonts w:ascii="Times New Roman" w:hAnsi="Times New Roman"/>
          <w:b/>
          <w:sz w:val="32"/>
          <w:szCs w:val="32"/>
          <w:u w:val="single"/>
        </w:rPr>
        <w:t>126</w:t>
      </w:r>
      <w:r>
        <w:rPr>
          <w:rFonts w:ascii="Times New Roman" w:hAnsi="Times New Roman"/>
        </w:rPr>
        <w:t xml:space="preserve">                              </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rsidR="005D6715" w:rsidRDefault="005D6715" w:rsidP="005D6715">
      <w:pPr>
        <w:pStyle w:val="a5"/>
        <w:tabs>
          <w:tab w:val="left" w:pos="708"/>
        </w:tabs>
        <w:ind w:right="1813"/>
        <w:jc w:val="both"/>
        <w:rPr>
          <w:b/>
          <w:sz w:val="24"/>
          <w:szCs w:val="24"/>
        </w:rPr>
      </w:pPr>
      <w:r>
        <w:rPr>
          <w:b/>
          <w:sz w:val="28"/>
          <w:szCs w:val="28"/>
        </w:rPr>
        <w:t xml:space="preserve">Про взяття на баланс управління житлово-комунального господарства Козятинської міської ради об’єктів благоустрою </w:t>
      </w:r>
      <w:r w:rsidR="0035792D">
        <w:rPr>
          <w:b/>
          <w:sz w:val="28"/>
          <w:szCs w:val="28"/>
        </w:rPr>
        <w:t>(автобусних зупинок)</w:t>
      </w:r>
    </w:p>
    <w:p w:rsidR="005D6715" w:rsidRDefault="005D6715" w:rsidP="005D6715">
      <w:pPr>
        <w:pStyle w:val="a5"/>
        <w:tabs>
          <w:tab w:val="left" w:pos="0"/>
        </w:tabs>
        <w:jc w:val="both"/>
        <w:rPr>
          <w:sz w:val="28"/>
          <w:szCs w:val="28"/>
        </w:rPr>
      </w:pPr>
    </w:p>
    <w:p w:rsidR="005D6715" w:rsidRDefault="005D6715" w:rsidP="005D6715">
      <w:pPr>
        <w:pStyle w:val="a5"/>
        <w:tabs>
          <w:tab w:val="left" w:pos="0"/>
        </w:tabs>
        <w:jc w:val="both"/>
        <w:rPr>
          <w:sz w:val="28"/>
          <w:szCs w:val="24"/>
        </w:rPr>
      </w:pPr>
      <w:r>
        <w:rPr>
          <w:sz w:val="28"/>
          <w:szCs w:val="28"/>
        </w:rPr>
        <w:tab/>
        <w:t xml:space="preserve">          Розглянувши лист управління житлово-комунального господарства від 02.04.2023 року № 271/13, акти обстеження та оцінки стану автобусних зупинок, з метою взяття на баланс об’єктів благоустрою, а саме автобусних зупинок, керуючись ст. 29 Закону України «Про місцеве самоврядування в Україні»</w:t>
      </w:r>
      <w:r>
        <w:rPr>
          <w:sz w:val="28"/>
          <w:szCs w:val="24"/>
        </w:rPr>
        <w:t>, виконком міської ради</w:t>
      </w:r>
    </w:p>
    <w:p w:rsidR="005D6715" w:rsidRDefault="005D6715" w:rsidP="005D6715">
      <w:pPr>
        <w:jc w:val="both"/>
        <w:rPr>
          <w:sz w:val="28"/>
          <w:szCs w:val="28"/>
        </w:rPr>
      </w:pPr>
    </w:p>
    <w:p w:rsidR="005D6715" w:rsidRDefault="005D6715" w:rsidP="005D6715">
      <w:pPr>
        <w:pStyle w:val="a5"/>
        <w:tabs>
          <w:tab w:val="left" w:pos="0"/>
        </w:tabs>
        <w:rPr>
          <w:b/>
          <w:sz w:val="28"/>
          <w:szCs w:val="28"/>
        </w:rPr>
      </w:pPr>
      <w:r>
        <w:rPr>
          <w:b/>
          <w:sz w:val="28"/>
          <w:szCs w:val="28"/>
        </w:rPr>
        <w:t>В И Р І Ш И В:</w:t>
      </w:r>
    </w:p>
    <w:p w:rsidR="005D6715" w:rsidRDefault="005D6715" w:rsidP="005D6715">
      <w:pPr>
        <w:pStyle w:val="a5"/>
        <w:tabs>
          <w:tab w:val="center" w:pos="0"/>
        </w:tabs>
        <w:jc w:val="both"/>
        <w:rPr>
          <w:sz w:val="28"/>
          <w:szCs w:val="28"/>
        </w:rPr>
      </w:pPr>
    </w:p>
    <w:p w:rsidR="005D6715" w:rsidRDefault="005D6715" w:rsidP="00FD3555">
      <w:pPr>
        <w:pStyle w:val="a5"/>
        <w:numPr>
          <w:ilvl w:val="0"/>
          <w:numId w:val="10"/>
        </w:numPr>
        <w:tabs>
          <w:tab w:val="center" w:pos="0"/>
        </w:tabs>
        <w:jc w:val="both"/>
        <w:rPr>
          <w:sz w:val="28"/>
          <w:szCs w:val="28"/>
        </w:rPr>
      </w:pPr>
      <w:r>
        <w:rPr>
          <w:sz w:val="28"/>
          <w:szCs w:val="28"/>
        </w:rPr>
        <w:t xml:space="preserve">Затвердити акти обстеження та оцінки стану автобусних зупинок </w:t>
      </w:r>
      <w:r w:rsidR="00FD3555">
        <w:rPr>
          <w:sz w:val="28"/>
          <w:szCs w:val="28"/>
        </w:rPr>
        <w:t>міста Козятина згідно додатку № 1</w:t>
      </w:r>
      <w:r>
        <w:rPr>
          <w:sz w:val="28"/>
          <w:szCs w:val="28"/>
        </w:rPr>
        <w:t xml:space="preserve"> .</w:t>
      </w:r>
    </w:p>
    <w:p w:rsidR="005D6715" w:rsidRDefault="005D6715" w:rsidP="00FD3555">
      <w:pPr>
        <w:pStyle w:val="a5"/>
        <w:numPr>
          <w:ilvl w:val="0"/>
          <w:numId w:val="10"/>
        </w:numPr>
        <w:tabs>
          <w:tab w:val="center" w:pos="0"/>
        </w:tabs>
        <w:jc w:val="both"/>
        <w:rPr>
          <w:sz w:val="28"/>
          <w:szCs w:val="28"/>
        </w:rPr>
      </w:pPr>
      <w:r>
        <w:rPr>
          <w:sz w:val="28"/>
          <w:szCs w:val="28"/>
        </w:rPr>
        <w:t>Управлінню житлово-комунального господарства</w:t>
      </w:r>
      <w:r w:rsidR="00FD3555">
        <w:rPr>
          <w:sz w:val="28"/>
          <w:szCs w:val="28"/>
        </w:rPr>
        <w:t xml:space="preserve"> Козятинської</w:t>
      </w:r>
      <w:r>
        <w:rPr>
          <w:sz w:val="28"/>
          <w:szCs w:val="28"/>
        </w:rPr>
        <w:t xml:space="preserve"> місь</w:t>
      </w:r>
      <w:r w:rsidR="00FD3555">
        <w:rPr>
          <w:sz w:val="28"/>
          <w:szCs w:val="28"/>
        </w:rPr>
        <w:t xml:space="preserve">кої ради взяти на баланс об’єкти благоустрою (автобусні зупинки) </w:t>
      </w:r>
      <w:r>
        <w:rPr>
          <w:sz w:val="28"/>
          <w:szCs w:val="28"/>
        </w:rPr>
        <w:t>відповідно до вимог бухгалтерського обліку</w:t>
      </w:r>
      <w:r w:rsidR="00FD3555">
        <w:rPr>
          <w:sz w:val="28"/>
          <w:szCs w:val="28"/>
        </w:rPr>
        <w:t xml:space="preserve"> згідно додатку № 1</w:t>
      </w:r>
    </w:p>
    <w:p w:rsidR="00FD3555" w:rsidRPr="00027082" w:rsidRDefault="00FD3555" w:rsidP="00FD3555">
      <w:pPr>
        <w:pStyle w:val="a5"/>
        <w:numPr>
          <w:ilvl w:val="0"/>
          <w:numId w:val="10"/>
        </w:numPr>
        <w:tabs>
          <w:tab w:val="left" w:pos="567"/>
        </w:tabs>
        <w:spacing w:line="276" w:lineRule="auto"/>
        <w:jc w:val="both"/>
        <w:rPr>
          <w:sz w:val="28"/>
          <w:szCs w:val="28"/>
        </w:rPr>
      </w:pPr>
      <w:r w:rsidRPr="00027082">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радиТимощук А. Ф.</w:t>
      </w:r>
    </w:p>
    <w:p w:rsidR="005D6715" w:rsidRDefault="005D6715" w:rsidP="00FD3555">
      <w:pPr>
        <w:pStyle w:val="a5"/>
        <w:tabs>
          <w:tab w:val="center" w:pos="0"/>
        </w:tabs>
        <w:jc w:val="both"/>
        <w:rPr>
          <w:sz w:val="28"/>
          <w:szCs w:val="28"/>
        </w:rPr>
      </w:pPr>
    </w:p>
    <w:p w:rsidR="00E44FBA" w:rsidRDefault="00E44FBA" w:rsidP="00E44FBA">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p>
    <w:p w:rsidR="0035792D" w:rsidRDefault="0035792D" w:rsidP="00E44FBA">
      <w:pPr>
        <w:pStyle w:val="a5"/>
        <w:tabs>
          <w:tab w:val="clear" w:pos="4153"/>
          <w:tab w:val="clear" w:pos="8306"/>
        </w:tabs>
        <w:spacing w:line="276" w:lineRule="auto"/>
        <w:ind w:right="-4"/>
        <w:jc w:val="both"/>
        <w:rPr>
          <w:sz w:val="24"/>
          <w:szCs w:val="24"/>
        </w:rPr>
      </w:pPr>
    </w:p>
    <w:p w:rsidR="0035792D" w:rsidRPr="00EB55BA" w:rsidRDefault="0035792D" w:rsidP="00E44FBA">
      <w:pPr>
        <w:pStyle w:val="a5"/>
        <w:tabs>
          <w:tab w:val="clear" w:pos="4153"/>
          <w:tab w:val="clear" w:pos="8306"/>
        </w:tabs>
        <w:spacing w:line="276" w:lineRule="auto"/>
        <w:ind w:right="-4"/>
        <w:jc w:val="both"/>
        <w:rPr>
          <w:sz w:val="24"/>
          <w:szCs w:val="24"/>
        </w:rPr>
      </w:pPr>
    </w:p>
    <w:sectPr w:rsidR="0035792D" w:rsidRPr="00EB55BA" w:rsidSect="003D079A">
      <w:pgSz w:w="11906" w:h="16838" w:code="9"/>
      <w:pgMar w:top="993" w:right="567"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9"/>
  </w:num>
  <w:num w:numId="4">
    <w:abstractNumId w:val="10"/>
  </w:num>
  <w:num w:numId="5">
    <w:abstractNumId w:val="0"/>
  </w:num>
  <w:num w:numId="6">
    <w:abstractNumId w:val="11"/>
  </w:num>
  <w:num w:numId="7">
    <w:abstractNumId w:val="1"/>
  </w:num>
  <w:num w:numId="8">
    <w:abstractNumId w:val="6"/>
  </w:num>
  <w:num w:numId="9">
    <w:abstractNumId w:val="2"/>
  </w:num>
  <w:num w:numId="10">
    <w:abstractNumId w:val="7"/>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25AEE"/>
    <w:rsid w:val="00027082"/>
    <w:rsid w:val="000903D8"/>
    <w:rsid w:val="001865B6"/>
    <w:rsid w:val="001C7673"/>
    <w:rsid w:val="00222715"/>
    <w:rsid w:val="002C6D81"/>
    <w:rsid w:val="002E57D7"/>
    <w:rsid w:val="003535FA"/>
    <w:rsid w:val="0035792D"/>
    <w:rsid w:val="003D079A"/>
    <w:rsid w:val="00456215"/>
    <w:rsid w:val="0048670D"/>
    <w:rsid w:val="0049280D"/>
    <w:rsid w:val="00540F93"/>
    <w:rsid w:val="005D6715"/>
    <w:rsid w:val="006D5327"/>
    <w:rsid w:val="006E13C3"/>
    <w:rsid w:val="007F6C49"/>
    <w:rsid w:val="0084494E"/>
    <w:rsid w:val="0091444C"/>
    <w:rsid w:val="00944A6E"/>
    <w:rsid w:val="009803A6"/>
    <w:rsid w:val="009F3817"/>
    <w:rsid w:val="00A151B9"/>
    <w:rsid w:val="00A60F31"/>
    <w:rsid w:val="00A61AE3"/>
    <w:rsid w:val="00A674BD"/>
    <w:rsid w:val="00AB103B"/>
    <w:rsid w:val="00B256BD"/>
    <w:rsid w:val="00BA45DA"/>
    <w:rsid w:val="00C65E83"/>
    <w:rsid w:val="00C82E1B"/>
    <w:rsid w:val="00CA1210"/>
    <w:rsid w:val="00D27219"/>
    <w:rsid w:val="00E44FBA"/>
    <w:rsid w:val="00E511FE"/>
    <w:rsid w:val="00E70094"/>
    <w:rsid w:val="00EB55BA"/>
    <w:rsid w:val="00F10285"/>
    <w:rsid w:val="00F3503B"/>
    <w:rsid w:val="00F43820"/>
    <w:rsid w:val="00FC6119"/>
    <w:rsid w:val="00FD35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119"/>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r="http://schemas.openxmlformats.org/officeDocument/2006/relationships" xmlns:w="http://schemas.openxmlformats.org/wordprocessingml/2006/main">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325738793">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1164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2023-05-30T06:08:00Z</cp:lastPrinted>
  <dcterms:created xsi:type="dcterms:W3CDTF">2023-05-30T06:09:00Z</dcterms:created>
  <dcterms:modified xsi:type="dcterms:W3CDTF">2023-06-01T06:06:00Z</dcterms:modified>
</cp:coreProperties>
</file>