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4D" w:rsidRPr="0091234D" w:rsidRDefault="0091234D" w:rsidP="0091234D">
      <w:pPr>
        <w:pStyle w:val="a9"/>
        <w:shd w:val="clear" w:color="auto" w:fill="FFFFFF"/>
        <w:spacing w:before="100" w:line="340" w:lineRule="atLeast"/>
        <w:ind w:left="284" w:right="424"/>
        <w:jc w:val="both"/>
        <w:rPr>
          <w:i/>
          <w:iCs/>
          <w:sz w:val="28"/>
          <w:szCs w:val="28"/>
        </w:rPr>
      </w:pPr>
    </w:p>
    <w:p w:rsidR="0091234D" w:rsidRPr="0091234D" w:rsidRDefault="0091234D" w:rsidP="0091234D">
      <w:pPr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91234D"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 </w:t>
      </w:r>
      <w:r w:rsidRPr="0091234D"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</w:t>
      </w:r>
      <w:r w:rsidRPr="0091234D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83322B1" wp14:editId="0B64AFC2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34D" w:rsidRPr="0091234D" w:rsidRDefault="0091234D" w:rsidP="0091234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234D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91234D" w:rsidRPr="0091234D" w:rsidRDefault="0091234D" w:rsidP="0091234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234D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r w:rsidRPr="0091234D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91234D">
        <w:rPr>
          <w:rFonts w:ascii="Times New Roman" w:hAnsi="Times New Roman"/>
          <w:b/>
          <w:sz w:val="28"/>
          <w:szCs w:val="28"/>
        </w:rPr>
        <w:t xml:space="preserve"> Я</w:t>
      </w:r>
    </w:p>
    <w:p w:rsidR="0091234D" w:rsidRPr="0091234D" w:rsidRDefault="0091234D" w:rsidP="0091234D">
      <w:pPr>
        <w:pStyle w:val="aa"/>
        <w:ind w:left="1080" w:right="715"/>
        <w:jc w:val="center"/>
        <w:rPr>
          <w:b w:val="0"/>
          <w:sz w:val="28"/>
          <w:szCs w:val="28"/>
        </w:rPr>
      </w:pPr>
    </w:p>
    <w:p w:rsidR="0091234D" w:rsidRPr="008135D6" w:rsidRDefault="0091234D" w:rsidP="0091234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 w:rsidRPr="00CE2C5D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CE2C5D" w:rsidRPr="00CE2C5D">
        <w:rPr>
          <w:rFonts w:ascii="Times New Roman" w:hAnsi="Times New Roman"/>
          <w:b/>
          <w:sz w:val="32"/>
          <w:szCs w:val="32"/>
          <w:u w:val="single"/>
        </w:rPr>
        <w:t xml:space="preserve"> 17.06.2024</w:t>
      </w:r>
      <w:r w:rsidR="00CE2C5D">
        <w:rPr>
          <w:rFonts w:ascii="Times New Roman" w:hAnsi="Times New Roman"/>
          <w:sz w:val="32"/>
          <w:szCs w:val="32"/>
        </w:rPr>
        <w:t xml:space="preserve">  </w:t>
      </w:r>
      <w:r w:rsidRPr="00CE2C5D">
        <w:rPr>
          <w:rFonts w:ascii="Times New Roman" w:hAnsi="Times New Roman"/>
          <w:b/>
          <w:sz w:val="32"/>
          <w:szCs w:val="32"/>
        </w:rPr>
        <w:t>№</w:t>
      </w:r>
      <w:r w:rsidR="00CE2C5D">
        <w:rPr>
          <w:rFonts w:ascii="Times New Roman" w:hAnsi="Times New Roman"/>
          <w:b/>
          <w:sz w:val="32"/>
          <w:szCs w:val="32"/>
        </w:rPr>
        <w:t xml:space="preserve"> </w:t>
      </w:r>
      <w:r w:rsidR="00CE2C5D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CE2C5D" w:rsidRPr="00CE2C5D">
        <w:rPr>
          <w:rFonts w:ascii="Times New Roman" w:hAnsi="Times New Roman"/>
          <w:b/>
          <w:sz w:val="32"/>
          <w:szCs w:val="32"/>
          <w:u w:val="single"/>
        </w:rPr>
        <w:t xml:space="preserve"> 243-р</w:t>
      </w:r>
    </w:p>
    <w:p w:rsidR="0021603B" w:rsidRPr="008135D6" w:rsidRDefault="0021603B" w:rsidP="008135D6">
      <w:pPr>
        <w:tabs>
          <w:tab w:val="left" w:pos="963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35D6">
        <w:rPr>
          <w:rFonts w:ascii="Times New Roman" w:hAnsi="Times New Roman"/>
          <w:b/>
          <w:sz w:val="28"/>
          <w:szCs w:val="28"/>
        </w:rPr>
        <w:t xml:space="preserve">Про </w:t>
      </w:r>
      <w:r w:rsidR="008135D6" w:rsidRPr="008135D6">
        <w:rPr>
          <w:rFonts w:ascii="Times New Roman" w:hAnsi="Times New Roman"/>
          <w:b/>
          <w:sz w:val="28"/>
          <w:szCs w:val="28"/>
        </w:rPr>
        <w:t>деякі</w:t>
      </w:r>
      <w:r w:rsidR="00C65FA0">
        <w:rPr>
          <w:rFonts w:ascii="Times New Roman" w:hAnsi="Times New Roman"/>
          <w:b/>
          <w:sz w:val="28"/>
          <w:szCs w:val="28"/>
        </w:rPr>
        <w:t xml:space="preserve"> заходи</w:t>
      </w:r>
      <w:r w:rsidR="008135D6" w:rsidRPr="008135D6">
        <w:rPr>
          <w:rFonts w:ascii="Times New Roman" w:hAnsi="Times New Roman"/>
          <w:b/>
          <w:sz w:val="28"/>
          <w:szCs w:val="28"/>
        </w:rPr>
        <w:t xml:space="preserve"> щодо стабілізації роботи об’єднаної енергетичної системи України</w:t>
      </w:r>
    </w:p>
    <w:p w:rsidR="0021603B" w:rsidRDefault="0021603B" w:rsidP="0021603B">
      <w:pPr>
        <w:jc w:val="both"/>
        <w:rPr>
          <w:rFonts w:ascii="Times New Roman" w:hAnsi="Times New Roman"/>
          <w:sz w:val="28"/>
          <w:szCs w:val="28"/>
        </w:rPr>
      </w:pPr>
      <w:r w:rsidRPr="00237D06">
        <w:rPr>
          <w:rFonts w:ascii="Times New Roman" w:hAnsi="Times New Roman"/>
          <w:sz w:val="28"/>
          <w:szCs w:val="28"/>
        </w:rPr>
        <w:t xml:space="preserve">              </w:t>
      </w:r>
      <w:r w:rsidR="00784620" w:rsidRPr="00237D06">
        <w:rPr>
          <w:rFonts w:ascii="Times New Roman" w:hAnsi="Times New Roman"/>
          <w:sz w:val="28"/>
          <w:szCs w:val="28"/>
        </w:rPr>
        <w:t xml:space="preserve">Відповідно </w:t>
      </w:r>
      <w:r w:rsidR="00237D06">
        <w:rPr>
          <w:rFonts w:ascii="Times New Roman" w:hAnsi="Times New Roman"/>
          <w:sz w:val="28"/>
          <w:szCs w:val="28"/>
        </w:rPr>
        <w:t>до</w:t>
      </w:r>
      <w:r w:rsidR="00047A02">
        <w:rPr>
          <w:rFonts w:ascii="Times New Roman" w:hAnsi="Times New Roman"/>
          <w:sz w:val="28"/>
          <w:szCs w:val="28"/>
        </w:rPr>
        <w:t xml:space="preserve"> розпорядження Кабінету Міністрів України «Про деякі заходи щодо стабільної роботи об’єднаної енергетичної системи України» від 07.06.2024 р. №510-р, </w:t>
      </w:r>
      <w:r w:rsidR="00237D06">
        <w:rPr>
          <w:rFonts w:ascii="Times New Roman" w:hAnsi="Times New Roman"/>
          <w:sz w:val="28"/>
          <w:szCs w:val="28"/>
        </w:rPr>
        <w:t xml:space="preserve"> п.5 ч.1 ст.8 Закону України «Про правовий ре</w:t>
      </w:r>
      <w:r w:rsidR="00047A02">
        <w:rPr>
          <w:rFonts w:ascii="Times New Roman" w:hAnsi="Times New Roman"/>
          <w:sz w:val="28"/>
          <w:szCs w:val="28"/>
        </w:rPr>
        <w:t>ж</w:t>
      </w:r>
      <w:r w:rsidR="00237D06">
        <w:rPr>
          <w:rFonts w:ascii="Times New Roman" w:hAnsi="Times New Roman"/>
          <w:sz w:val="28"/>
          <w:szCs w:val="28"/>
        </w:rPr>
        <w:t>им воєнного стану», Закону України «</w:t>
      </w:r>
      <w:r w:rsidR="00EC3E94">
        <w:rPr>
          <w:rFonts w:ascii="Times New Roman" w:hAnsi="Times New Roman"/>
          <w:sz w:val="28"/>
          <w:szCs w:val="28"/>
        </w:rPr>
        <w:t>П</w:t>
      </w:r>
      <w:r w:rsidR="00237D06">
        <w:rPr>
          <w:rFonts w:ascii="Times New Roman" w:hAnsi="Times New Roman"/>
          <w:sz w:val="28"/>
          <w:szCs w:val="28"/>
        </w:rPr>
        <w:t>ро затвердження Указу Президента України «Про продовження строку дії воєнного стану в Україні №2500-ІХ від 15.08.2022 р.,</w:t>
      </w:r>
      <w:r w:rsidR="00047A02">
        <w:rPr>
          <w:rFonts w:ascii="Times New Roman" w:hAnsi="Times New Roman"/>
          <w:sz w:val="28"/>
          <w:szCs w:val="28"/>
        </w:rPr>
        <w:t xml:space="preserve"> </w:t>
      </w:r>
      <w:r w:rsidR="00237D06">
        <w:rPr>
          <w:rFonts w:ascii="Times New Roman" w:hAnsi="Times New Roman"/>
          <w:sz w:val="28"/>
          <w:szCs w:val="28"/>
        </w:rPr>
        <w:t>п.20</w:t>
      </w:r>
      <w:r w:rsidR="00047A02">
        <w:rPr>
          <w:rFonts w:ascii="Times New Roman" w:hAnsi="Times New Roman"/>
          <w:sz w:val="28"/>
          <w:szCs w:val="28"/>
        </w:rPr>
        <w:t xml:space="preserve"> ч.4 </w:t>
      </w:r>
      <w:r w:rsidR="00237D06">
        <w:rPr>
          <w:rFonts w:ascii="Times New Roman" w:hAnsi="Times New Roman"/>
          <w:sz w:val="28"/>
          <w:szCs w:val="28"/>
        </w:rPr>
        <w:t xml:space="preserve">ст. 42, ч.8 ст.59 </w:t>
      </w:r>
      <w:r w:rsidR="00784620" w:rsidRPr="00237D06">
        <w:rPr>
          <w:rFonts w:ascii="Times New Roman" w:hAnsi="Times New Roman"/>
          <w:sz w:val="28"/>
          <w:szCs w:val="28"/>
        </w:rPr>
        <w:t>Закону України «Про мі</w:t>
      </w:r>
      <w:r w:rsidR="00974F3A" w:rsidRPr="00237D06">
        <w:rPr>
          <w:rFonts w:ascii="Times New Roman" w:hAnsi="Times New Roman"/>
          <w:sz w:val="28"/>
          <w:szCs w:val="28"/>
        </w:rPr>
        <w:t>сцеве самоврядування</w:t>
      </w:r>
      <w:r w:rsidR="00EC3E94">
        <w:rPr>
          <w:rFonts w:ascii="Times New Roman" w:hAnsi="Times New Roman"/>
          <w:sz w:val="28"/>
          <w:szCs w:val="28"/>
        </w:rPr>
        <w:t xml:space="preserve"> в Україні», в зв’язку </w:t>
      </w:r>
      <w:r w:rsidR="00902203">
        <w:rPr>
          <w:rFonts w:ascii="Times New Roman" w:hAnsi="Times New Roman"/>
          <w:sz w:val="28"/>
          <w:szCs w:val="28"/>
        </w:rPr>
        <w:t xml:space="preserve">з надзвичайною ситуацією в енергетичній системі, спричиненою збройною агресією російської федерації проти України, </w:t>
      </w:r>
      <w:r w:rsidR="00237D06">
        <w:rPr>
          <w:rFonts w:ascii="Times New Roman" w:hAnsi="Times New Roman"/>
          <w:sz w:val="28"/>
          <w:szCs w:val="28"/>
        </w:rPr>
        <w:t>з метою економного та раціонального споживання електроенергії:</w:t>
      </w:r>
      <w:r w:rsidR="004D413A" w:rsidRPr="00237D06">
        <w:rPr>
          <w:rFonts w:ascii="Times New Roman" w:hAnsi="Times New Roman"/>
          <w:sz w:val="28"/>
          <w:szCs w:val="28"/>
        </w:rPr>
        <w:t xml:space="preserve"> </w:t>
      </w:r>
    </w:p>
    <w:p w:rsidR="0021603B" w:rsidRDefault="00C65FA0" w:rsidP="00743F5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 xml:space="preserve">Виконавчим органам та комунальним підприємствам Козятинської міської ради </w:t>
      </w:r>
      <w:r w:rsidR="00474DB1">
        <w:rPr>
          <w:b w:val="0"/>
          <w:sz w:val="28"/>
          <w:szCs w:val="28"/>
          <w:lang w:eastAsia="ru-RU"/>
        </w:rPr>
        <w:t xml:space="preserve">забезпечити економію електричної енергії у приміщеннях, зокрема шляхом припинення використання кондиціонерів повітря, зовнішнього освітлення будівель та прилеглої території, освітлення зовнішньої реклами та освітлення </w:t>
      </w:r>
      <w:proofErr w:type="spellStart"/>
      <w:r w:rsidR="00474DB1">
        <w:rPr>
          <w:b w:val="0"/>
          <w:sz w:val="28"/>
          <w:szCs w:val="28"/>
          <w:lang w:eastAsia="ru-RU"/>
        </w:rPr>
        <w:t>вулично</w:t>
      </w:r>
      <w:proofErr w:type="spellEnd"/>
      <w:r w:rsidR="00474DB1">
        <w:rPr>
          <w:b w:val="0"/>
          <w:sz w:val="28"/>
          <w:szCs w:val="28"/>
          <w:lang w:eastAsia="ru-RU"/>
        </w:rPr>
        <w:t xml:space="preserve"> – дорожньої мережі та парків.</w:t>
      </w:r>
    </w:p>
    <w:p w:rsidR="00743F58" w:rsidRPr="00237D06" w:rsidRDefault="00743F58" w:rsidP="00743F58">
      <w:pPr>
        <w:pStyle w:val="a5"/>
        <w:tabs>
          <w:tab w:val="left" w:pos="1134"/>
        </w:tabs>
        <w:spacing w:after="0" w:line="240" w:lineRule="auto"/>
        <w:ind w:left="1211"/>
        <w:jc w:val="both"/>
        <w:rPr>
          <w:b w:val="0"/>
          <w:sz w:val="28"/>
          <w:szCs w:val="28"/>
          <w:lang w:eastAsia="ru-RU"/>
        </w:rPr>
      </w:pPr>
    </w:p>
    <w:p w:rsidR="00C65FA0" w:rsidRPr="00743F58" w:rsidRDefault="00C65FA0" w:rsidP="00743F58">
      <w:pPr>
        <w:pStyle w:val="a5"/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43F58">
        <w:rPr>
          <w:b w:val="0"/>
          <w:sz w:val="28"/>
          <w:szCs w:val="28"/>
        </w:rPr>
        <w:t>Заходи, передбачені цим пунктом, не застосовуються до закладів охорони здоров’я, суб’єктів господарювання, для яких кондиціювання повітря є частиною технологічного процесу, а також технічних заходів організації дорожнього руху.</w:t>
      </w:r>
    </w:p>
    <w:p w:rsidR="00743F58" w:rsidRDefault="00743F58" w:rsidP="00743F58">
      <w:pPr>
        <w:pStyle w:val="a5"/>
        <w:spacing w:after="0" w:line="240" w:lineRule="auto"/>
        <w:ind w:left="1211"/>
        <w:jc w:val="both"/>
        <w:rPr>
          <w:sz w:val="28"/>
          <w:szCs w:val="28"/>
        </w:rPr>
      </w:pPr>
    </w:p>
    <w:p w:rsidR="00C65FA0" w:rsidRDefault="00C65FA0" w:rsidP="00743F58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851"/>
        <w:jc w:val="both"/>
        <w:rPr>
          <w:b w:val="0"/>
          <w:sz w:val="28"/>
          <w:szCs w:val="28"/>
          <w:lang w:eastAsia="ru-RU"/>
        </w:rPr>
      </w:pPr>
      <w:r w:rsidRPr="00743F58">
        <w:rPr>
          <w:b w:val="0"/>
          <w:sz w:val="28"/>
          <w:szCs w:val="28"/>
        </w:rPr>
        <w:t xml:space="preserve">Рекомендувати підприємствам, установам, організаціям, </w:t>
      </w:r>
      <w:r w:rsidR="00743F58">
        <w:rPr>
          <w:b w:val="0"/>
          <w:sz w:val="28"/>
          <w:szCs w:val="28"/>
        </w:rPr>
        <w:t xml:space="preserve">державної </w:t>
      </w:r>
      <w:r w:rsidRPr="00743F58">
        <w:rPr>
          <w:b w:val="0"/>
          <w:sz w:val="28"/>
          <w:szCs w:val="28"/>
        </w:rPr>
        <w:t xml:space="preserve">та комунальної форми власті, </w:t>
      </w:r>
      <w:r w:rsidR="00743F58">
        <w:rPr>
          <w:b w:val="0"/>
          <w:sz w:val="28"/>
          <w:szCs w:val="28"/>
        </w:rPr>
        <w:t xml:space="preserve">суб’єктів </w:t>
      </w:r>
      <w:r w:rsidRPr="00743F58">
        <w:rPr>
          <w:b w:val="0"/>
          <w:sz w:val="28"/>
          <w:szCs w:val="28"/>
        </w:rPr>
        <w:t>підприємницької діяльності, ОСББ, співвласникам багатоквартирних житлових будинків розміщених на території Козятинської міської територіальної громади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  <w:lang w:eastAsia="ru-RU"/>
        </w:rPr>
        <w:t xml:space="preserve">забезпечити економію електричної енергії у приміщеннях, зокрема шляхом припинення використання кондиціонерів повітря, зовнішнього освітлення будівель та прилеглої території, освітлення зовнішньої реклами та освітлення </w:t>
      </w:r>
      <w:proofErr w:type="spellStart"/>
      <w:r>
        <w:rPr>
          <w:b w:val="0"/>
          <w:sz w:val="28"/>
          <w:szCs w:val="28"/>
          <w:lang w:eastAsia="ru-RU"/>
        </w:rPr>
        <w:t>вулично</w:t>
      </w:r>
      <w:proofErr w:type="spellEnd"/>
      <w:r>
        <w:rPr>
          <w:b w:val="0"/>
          <w:sz w:val="28"/>
          <w:szCs w:val="28"/>
          <w:lang w:eastAsia="ru-RU"/>
        </w:rPr>
        <w:t xml:space="preserve"> – дорожньої мережі та парків.</w:t>
      </w:r>
    </w:p>
    <w:p w:rsidR="00743F58" w:rsidRPr="00237D06" w:rsidRDefault="00743F58" w:rsidP="00743F58">
      <w:pPr>
        <w:pStyle w:val="a5"/>
        <w:tabs>
          <w:tab w:val="left" w:pos="1134"/>
        </w:tabs>
        <w:spacing w:after="0" w:line="240" w:lineRule="auto"/>
        <w:ind w:left="1211"/>
        <w:jc w:val="both"/>
        <w:rPr>
          <w:b w:val="0"/>
          <w:sz w:val="28"/>
          <w:szCs w:val="28"/>
          <w:lang w:eastAsia="ru-RU"/>
        </w:rPr>
      </w:pPr>
    </w:p>
    <w:p w:rsidR="00C65FA0" w:rsidRPr="00743F58" w:rsidRDefault="00C65FA0" w:rsidP="00743F58">
      <w:pPr>
        <w:pStyle w:val="a5"/>
        <w:spacing w:after="0" w:line="240" w:lineRule="auto"/>
        <w:ind w:left="0" w:firstLine="851"/>
        <w:jc w:val="both"/>
        <w:rPr>
          <w:sz w:val="28"/>
          <w:szCs w:val="28"/>
        </w:rPr>
      </w:pPr>
      <w:r w:rsidRPr="00743F58">
        <w:rPr>
          <w:b w:val="0"/>
          <w:sz w:val="28"/>
          <w:szCs w:val="28"/>
        </w:rPr>
        <w:lastRenderedPageBreak/>
        <w:t>Заходи, передбачені цим пунктом, не застосовуються до закладів охорони здоров’я, суб’єктів господарювання, для яких кондиціювання повітря є частиною технологічного процесу, а також технічних заходів організації дорожнього руху</w:t>
      </w:r>
      <w:r w:rsidRPr="00743F58">
        <w:rPr>
          <w:sz w:val="28"/>
          <w:szCs w:val="28"/>
        </w:rPr>
        <w:t>.</w:t>
      </w:r>
    </w:p>
    <w:p w:rsidR="00743F58" w:rsidRPr="00743F58" w:rsidRDefault="00743F58" w:rsidP="00743F58">
      <w:pPr>
        <w:pStyle w:val="a5"/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</w:p>
    <w:p w:rsidR="00C65FA0" w:rsidRPr="00743F58" w:rsidRDefault="00C65FA0" w:rsidP="00743F58">
      <w:pPr>
        <w:pStyle w:val="a5"/>
        <w:numPr>
          <w:ilvl w:val="0"/>
          <w:numId w:val="5"/>
        </w:numPr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43F58">
        <w:rPr>
          <w:b w:val="0"/>
          <w:sz w:val="28"/>
          <w:szCs w:val="28"/>
        </w:rPr>
        <w:t>Контроль за виконанням даного рішення покласти на начальника управління житлово-комунального господарства Вовкодава І.В</w:t>
      </w:r>
    </w:p>
    <w:p w:rsidR="004D413A" w:rsidRPr="00474DB1" w:rsidRDefault="004D413A" w:rsidP="00474DB1">
      <w:pPr>
        <w:tabs>
          <w:tab w:val="left" w:pos="1134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:rsidR="00A3131D" w:rsidRPr="00237D06" w:rsidRDefault="00A3131D" w:rsidP="00047A02">
      <w:pPr>
        <w:jc w:val="both"/>
        <w:rPr>
          <w:rFonts w:ascii="Times New Roman" w:hAnsi="Times New Roman"/>
          <w:sz w:val="28"/>
          <w:szCs w:val="28"/>
        </w:rPr>
      </w:pPr>
    </w:p>
    <w:p w:rsidR="008C3D83" w:rsidRPr="00237D06" w:rsidRDefault="008C3D83" w:rsidP="008C3D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3131D" w:rsidRPr="00237D06" w:rsidRDefault="008C3D83" w:rsidP="00B843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D06">
        <w:rPr>
          <w:rFonts w:ascii="Times New Roman" w:hAnsi="Times New Roman"/>
          <w:b/>
          <w:sz w:val="28"/>
          <w:szCs w:val="28"/>
        </w:rPr>
        <w:t>Міський голова</w:t>
      </w:r>
      <w:r w:rsidR="004B310F" w:rsidRPr="00237D06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237D06">
        <w:rPr>
          <w:rFonts w:ascii="Times New Roman" w:hAnsi="Times New Roman"/>
          <w:b/>
          <w:sz w:val="28"/>
          <w:szCs w:val="28"/>
        </w:rPr>
        <w:t xml:space="preserve">                            Тетяна ЄРМОЛАЄВА</w:t>
      </w:r>
    </w:p>
    <w:p w:rsidR="00A3131D" w:rsidRDefault="00A3131D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3F58" w:rsidRDefault="00743F58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3F58" w:rsidRDefault="00743F58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3F58" w:rsidRPr="00237D06" w:rsidRDefault="00743F58">
      <w:pPr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sectPr w:rsidR="00743F58" w:rsidRPr="00237D06" w:rsidSect="00A403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94E3E"/>
    <w:multiLevelType w:val="hybridMultilevel"/>
    <w:tmpl w:val="740C772E"/>
    <w:lvl w:ilvl="0" w:tplc="AC5CF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3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A8"/>
    <w:rsid w:val="00011098"/>
    <w:rsid w:val="00047A02"/>
    <w:rsid w:val="00087858"/>
    <w:rsid w:val="00096D85"/>
    <w:rsid w:val="00097751"/>
    <w:rsid w:val="000F2C2D"/>
    <w:rsid w:val="00136E7C"/>
    <w:rsid w:val="00194FA8"/>
    <w:rsid w:val="001E24B9"/>
    <w:rsid w:val="0021603B"/>
    <w:rsid w:val="00237D06"/>
    <w:rsid w:val="00262680"/>
    <w:rsid w:val="002744CC"/>
    <w:rsid w:val="002B1F45"/>
    <w:rsid w:val="002C1ED1"/>
    <w:rsid w:val="00311C53"/>
    <w:rsid w:val="00334C40"/>
    <w:rsid w:val="003713C5"/>
    <w:rsid w:val="003A47FA"/>
    <w:rsid w:val="003C1FC7"/>
    <w:rsid w:val="003D2FB5"/>
    <w:rsid w:val="00414DA7"/>
    <w:rsid w:val="004549C8"/>
    <w:rsid w:val="00456278"/>
    <w:rsid w:val="00474DB1"/>
    <w:rsid w:val="004817FD"/>
    <w:rsid w:val="004A0604"/>
    <w:rsid w:val="004B310F"/>
    <w:rsid w:val="004D2FA4"/>
    <w:rsid w:val="004D413A"/>
    <w:rsid w:val="00524EBC"/>
    <w:rsid w:val="005B68EA"/>
    <w:rsid w:val="00646AC1"/>
    <w:rsid w:val="006D2E52"/>
    <w:rsid w:val="00717C30"/>
    <w:rsid w:val="00743F58"/>
    <w:rsid w:val="00784620"/>
    <w:rsid w:val="007D7CEB"/>
    <w:rsid w:val="007F4DDB"/>
    <w:rsid w:val="008032B6"/>
    <w:rsid w:val="008135D6"/>
    <w:rsid w:val="008262ED"/>
    <w:rsid w:val="008678EE"/>
    <w:rsid w:val="008703C4"/>
    <w:rsid w:val="008C3D83"/>
    <w:rsid w:val="008D3E65"/>
    <w:rsid w:val="008D41EF"/>
    <w:rsid w:val="008F7534"/>
    <w:rsid w:val="00902203"/>
    <w:rsid w:val="0091234D"/>
    <w:rsid w:val="00947474"/>
    <w:rsid w:val="00974F3A"/>
    <w:rsid w:val="00A3131D"/>
    <w:rsid w:val="00A40375"/>
    <w:rsid w:val="00A84E38"/>
    <w:rsid w:val="00A941DE"/>
    <w:rsid w:val="00AA270F"/>
    <w:rsid w:val="00AB2154"/>
    <w:rsid w:val="00AC77E8"/>
    <w:rsid w:val="00AF5318"/>
    <w:rsid w:val="00B84313"/>
    <w:rsid w:val="00B90AFE"/>
    <w:rsid w:val="00C1659A"/>
    <w:rsid w:val="00C61408"/>
    <w:rsid w:val="00C65FA0"/>
    <w:rsid w:val="00C81770"/>
    <w:rsid w:val="00CE2C5D"/>
    <w:rsid w:val="00CF1776"/>
    <w:rsid w:val="00D11219"/>
    <w:rsid w:val="00DB45A9"/>
    <w:rsid w:val="00E16DEA"/>
    <w:rsid w:val="00E34EE7"/>
    <w:rsid w:val="00EC3E94"/>
    <w:rsid w:val="00ED6EA9"/>
    <w:rsid w:val="00EF3FE2"/>
    <w:rsid w:val="00EF561E"/>
    <w:rsid w:val="00F14713"/>
    <w:rsid w:val="00F4693E"/>
    <w:rsid w:val="00F906E9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0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Normal (Web)"/>
    <w:basedOn w:val="a"/>
    <w:uiPriority w:val="99"/>
    <w:semiHidden/>
    <w:unhideWhenUsed/>
    <w:rsid w:val="0091234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lock Text"/>
    <w:basedOn w:val="a"/>
    <w:uiPriority w:val="99"/>
    <w:semiHidden/>
    <w:unhideWhenUsed/>
    <w:rsid w:val="0091234D"/>
    <w:pPr>
      <w:spacing w:after="0" w:line="240" w:lineRule="auto"/>
      <w:ind w:left="1134" w:right="1190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0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Normal (Web)"/>
    <w:basedOn w:val="a"/>
    <w:uiPriority w:val="99"/>
    <w:semiHidden/>
    <w:unhideWhenUsed/>
    <w:rsid w:val="0091234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lock Text"/>
    <w:basedOn w:val="a"/>
    <w:uiPriority w:val="99"/>
    <w:semiHidden/>
    <w:unhideWhenUsed/>
    <w:rsid w:val="0091234D"/>
    <w:pPr>
      <w:spacing w:after="0" w:line="240" w:lineRule="auto"/>
      <w:ind w:left="1134" w:right="1190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2024-06-14T09:52:00Z</cp:lastPrinted>
  <dcterms:created xsi:type="dcterms:W3CDTF">2024-06-27T06:28:00Z</dcterms:created>
  <dcterms:modified xsi:type="dcterms:W3CDTF">2024-07-01T07:41:00Z</dcterms:modified>
</cp:coreProperties>
</file>