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1FBBE" w14:textId="77777777" w:rsidR="00ED4FF3" w:rsidRPr="00027A9D" w:rsidRDefault="00ED4FF3" w:rsidP="00ED4FF3">
      <w:pPr>
        <w:shd w:val="clear" w:color="auto" w:fill="FFFFFF"/>
        <w:spacing w:after="0" w:line="240" w:lineRule="auto"/>
        <w:ind w:firstLine="567"/>
        <w:jc w:val="center"/>
        <w:rPr>
          <w:rFonts w:ascii="Times New Roman" w:eastAsia="Times New Roman" w:hAnsi="Times New Roman" w:cs="Times New Roman"/>
          <w:b/>
          <w:bCs/>
          <w:sz w:val="24"/>
          <w:szCs w:val="24"/>
          <w:lang w:val="uk-UA" w:eastAsia="ru-UA"/>
        </w:rPr>
      </w:pPr>
      <w:r w:rsidRPr="00027A9D">
        <w:rPr>
          <w:rFonts w:ascii="Times New Roman" w:eastAsia="Times New Roman" w:hAnsi="Times New Roman" w:cs="Times New Roman"/>
          <w:b/>
          <w:bCs/>
          <w:sz w:val="24"/>
          <w:szCs w:val="24"/>
          <w:lang w:val="uk-UA" w:eastAsia="ru-UA"/>
        </w:rPr>
        <w:t xml:space="preserve">АНАЛІЗ РЕГУЛЯТОРНОГО ВПЛИВУ </w:t>
      </w:r>
    </w:p>
    <w:p w14:paraId="2533737A" w14:textId="2D4B0CE2" w:rsidR="00ED4FF3" w:rsidRPr="00027A9D" w:rsidRDefault="00ED4FF3" w:rsidP="00ED4FF3">
      <w:pPr>
        <w:shd w:val="clear" w:color="auto" w:fill="FFFFFF"/>
        <w:spacing w:after="0" w:line="240" w:lineRule="auto"/>
        <w:ind w:firstLine="567"/>
        <w:jc w:val="center"/>
        <w:rPr>
          <w:rFonts w:ascii="Times New Roman" w:eastAsia="Times New Roman" w:hAnsi="Times New Roman" w:cs="Times New Roman"/>
          <w:b/>
          <w:bCs/>
          <w:sz w:val="24"/>
          <w:szCs w:val="24"/>
          <w:lang w:val="uk-UA" w:eastAsia="ru-UA"/>
        </w:rPr>
      </w:pPr>
      <w:r w:rsidRPr="00027A9D">
        <w:rPr>
          <w:rFonts w:ascii="Times New Roman" w:eastAsia="Times New Roman" w:hAnsi="Times New Roman" w:cs="Times New Roman"/>
          <w:b/>
          <w:bCs/>
          <w:sz w:val="24"/>
          <w:szCs w:val="24"/>
          <w:lang w:val="uk-UA" w:eastAsia="ru-UA"/>
        </w:rPr>
        <w:t>до про</w:t>
      </w:r>
      <w:r w:rsidR="005E2976">
        <w:rPr>
          <w:rFonts w:ascii="Times New Roman" w:eastAsia="Times New Roman" w:hAnsi="Times New Roman" w:cs="Times New Roman"/>
          <w:b/>
          <w:bCs/>
          <w:sz w:val="24"/>
          <w:szCs w:val="24"/>
          <w:lang w:val="uk-UA" w:eastAsia="ru-UA"/>
        </w:rPr>
        <w:t>е</w:t>
      </w:r>
      <w:r w:rsidRPr="00027A9D">
        <w:rPr>
          <w:rFonts w:ascii="Times New Roman" w:eastAsia="Times New Roman" w:hAnsi="Times New Roman" w:cs="Times New Roman"/>
          <w:b/>
          <w:bCs/>
          <w:sz w:val="24"/>
          <w:szCs w:val="24"/>
          <w:lang w:val="uk-UA" w:eastAsia="ru-UA"/>
        </w:rPr>
        <w:t>кту рішення Козятинської міської ради «</w:t>
      </w:r>
      <w:bookmarkStart w:id="0" w:name="_Hlk85532045"/>
      <w:r w:rsidRPr="00027A9D">
        <w:rPr>
          <w:rFonts w:ascii="Times New Roman" w:eastAsia="Times New Roman" w:hAnsi="Times New Roman" w:cs="Times New Roman"/>
          <w:b/>
          <w:bCs/>
          <w:sz w:val="24"/>
          <w:szCs w:val="24"/>
          <w:lang w:val="uk-UA" w:eastAsia="ru-UA"/>
        </w:rPr>
        <w:t xml:space="preserve">Про затвердження Положення про порядок передачі в оренду комунального майна Козятинської міської територіальної громади </w:t>
      </w:r>
      <w:bookmarkEnd w:id="0"/>
      <w:r w:rsidRPr="00027A9D">
        <w:rPr>
          <w:rFonts w:ascii="Times New Roman" w:eastAsia="Times New Roman" w:hAnsi="Times New Roman" w:cs="Times New Roman"/>
          <w:b/>
          <w:bCs/>
          <w:sz w:val="24"/>
          <w:szCs w:val="24"/>
          <w:lang w:val="uk-UA" w:eastAsia="ru-UA"/>
        </w:rPr>
        <w:t>»</w:t>
      </w:r>
    </w:p>
    <w:p w14:paraId="41E1E5CA" w14:textId="77777777" w:rsidR="00ED4FF3" w:rsidRPr="00027A9D" w:rsidRDefault="00ED4FF3" w:rsidP="00ED4FF3">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p>
    <w:p w14:paraId="12394164" w14:textId="04B0909F" w:rsidR="00D24237" w:rsidRPr="00027A9D" w:rsidRDefault="00D24237" w:rsidP="00D24237">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Аналіз регуляторного впливу</w:t>
      </w:r>
      <w:r w:rsidR="00044C5D"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 xml:space="preserve">розроблений на виконання вимог Закону України «Про засади державної регуляторної політики у сфері господарської діяльності» від 11.09.2003 № 1160/ІV (зі змінами) та Методики проведення аналізу впливу регуляторного </w:t>
      </w:r>
      <w:proofErr w:type="spellStart"/>
      <w:r w:rsidRPr="00027A9D">
        <w:rPr>
          <w:rFonts w:ascii="Times New Roman" w:eastAsia="Times New Roman" w:hAnsi="Times New Roman" w:cs="Times New Roman"/>
          <w:sz w:val="24"/>
          <w:szCs w:val="24"/>
          <w:lang w:val="uk-UA" w:eastAsia="ru-UA"/>
        </w:rPr>
        <w:t>акта</w:t>
      </w:r>
      <w:proofErr w:type="spellEnd"/>
      <w:r w:rsidRPr="00027A9D">
        <w:rPr>
          <w:rFonts w:ascii="Times New Roman" w:eastAsia="Times New Roman" w:hAnsi="Times New Roman" w:cs="Times New Roman"/>
          <w:sz w:val="24"/>
          <w:szCs w:val="24"/>
          <w:lang w:val="uk-UA" w:eastAsia="ru-UA"/>
        </w:rPr>
        <w:t>, затвердженої постановою Кабінету Міністрів України від 11.03.2004  № 308 (зі змінами</w:t>
      </w:r>
      <w:r w:rsidR="00044C5D" w:rsidRPr="00027A9D">
        <w:rPr>
          <w:rFonts w:ascii="Times New Roman" w:eastAsia="Times New Roman" w:hAnsi="Times New Roman" w:cs="Times New Roman"/>
          <w:sz w:val="24"/>
          <w:szCs w:val="24"/>
          <w:lang w:val="uk-UA" w:eastAsia="ru-UA"/>
        </w:rPr>
        <w:t>), визначає правові і організаційні заходи реалізації про</w:t>
      </w:r>
      <w:r w:rsidR="005E2976">
        <w:rPr>
          <w:rFonts w:ascii="Times New Roman" w:eastAsia="Times New Roman" w:hAnsi="Times New Roman" w:cs="Times New Roman"/>
          <w:sz w:val="24"/>
          <w:szCs w:val="24"/>
          <w:lang w:val="uk-UA" w:eastAsia="ru-UA"/>
        </w:rPr>
        <w:t>е</w:t>
      </w:r>
      <w:r w:rsidR="00044C5D" w:rsidRPr="00027A9D">
        <w:rPr>
          <w:rFonts w:ascii="Times New Roman" w:eastAsia="Times New Roman" w:hAnsi="Times New Roman" w:cs="Times New Roman"/>
          <w:sz w:val="24"/>
          <w:szCs w:val="24"/>
          <w:lang w:val="uk-UA" w:eastAsia="ru-UA"/>
        </w:rPr>
        <w:t>кту рішення Козятинської міської ради «Про затвердження Положення про порядок передачі в оренду комунального майна  Української міської територіальної громади».</w:t>
      </w:r>
    </w:p>
    <w:p w14:paraId="398E45FC" w14:textId="77777777" w:rsidR="00D24237" w:rsidRPr="00027A9D" w:rsidRDefault="00D24237" w:rsidP="00110482">
      <w:pPr>
        <w:shd w:val="clear" w:color="auto" w:fill="FFFFFF"/>
        <w:spacing w:after="0" w:line="240" w:lineRule="auto"/>
        <w:ind w:firstLine="567"/>
        <w:jc w:val="center"/>
        <w:rPr>
          <w:rFonts w:ascii="Times New Roman" w:eastAsia="Times New Roman" w:hAnsi="Times New Roman" w:cs="Times New Roman"/>
          <w:b/>
          <w:bCs/>
          <w:sz w:val="24"/>
          <w:szCs w:val="24"/>
          <w:lang w:val="uk-UA" w:eastAsia="ru-UA"/>
        </w:rPr>
      </w:pPr>
    </w:p>
    <w:p w14:paraId="221FB847" w14:textId="77777777" w:rsidR="00110482" w:rsidRPr="00027A9D" w:rsidRDefault="00110482" w:rsidP="00110482">
      <w:pPr>
        <w:shd w:val="clear" w:color="auto" w:fill="FFFFFF"/>
        <w:spacing w:after="0" w:line="240" w:lineRule="auto"/>
        <w:ind w:firstLine="567"/>
        <w:jc w:val="center"/>
        <w:rPr>
          <w:rFonts w:ascii="Times New Roman" w:eastAsia="Times New Roman" w:hAnsi="Times New Roman" w:cs="Times New Roman"/>
          <w:b/>
          <w:bCs/>
          <w:sz w:val="24"/>
          <w:szCs w:val="24"/>
          <w:lang w:val="uk-UA" w:eastAsia="ru-UA"/>
        </w:rPr>
      </w:pPr>
      <w:r w:rsidRPr="00027A9D">
        <w:rPr>
          <w:rFonts w:ascii="Times New Roman" w:eastAsia="Times New Roman" w:hAnsi="Times New Roman" w:cs="Times New Roman"/>
          <w:b/>
          <w:bCs/>
          <w:sz w:val="24"/>
          <w:szCs w:val="24"/>
          <w:lang w:val="uk-UA" w:eastAsia="ru-UA"/>
        </w:rPr>
        <w:t>I. Визначення проблеми</w:t>
      </w:r>
    </w:p>
    <w:p w14:paraId="623E787A" w14:textId="77777777" w:rsidR="00044C5D" w:rsidRPr="00027A9D" w:rsidRDefault="00350F1A" w:rsidP="001D0C27">
      <w:pPr>
        <w:shd w:val="clear" w:color="auto" w:fill="FFFFFF"/>
        <w:spacing w:after="0" w:line="240" w:lineRule="auto"/>
        <w:ind w:firstLine="567"/>
        <w:jc w:val="both"/>
        <w:rPr>
          <w:rFonts w:ascii="Times New Roman" w:hAnsi="Times New Roman" w:cs="Times New Roman"/>
          <w:sz w:val="24"/>
          <w:szCs w:val="24"/>
          <w:lang w:val="uk-UA"/>
        </w:rPr>
      </w:pPr>
      <w:r w:rsidRPr="00027A9D">
        <w:rPr>
          <w:rFonts w:ascii="Times New Roman" w:eastAsia="Times New Roman" w:hAnsi="Times New Roman" w:cs="Times New Roman"/>
          <w:sz w:val="24"/>
          <w:szCs w:val="24"/>
          <w:lang w:val="uk-UA" w:eastAsia="ru-UA"/>
        </w:rPr>
        <w:t>Оренда комунального майна є важливим джерелом наповнення місцевого бюджету та сприяє підтримці зазначеного майна у належному стані.</w:t>
      </w:r>
      <w:r w:rsidRPr="00027A9D">
        <w:rPr>
          <w:rFonts w:ascii="Times New Roman" w:hAnsi="Times New Roman" w:cs="Times New Roman"/>
          <w:sz w:val="24"/>
          <w:szCs w:val="24"/>
          <w:lang w:val="uk-UA"/>
        </w:rPr>
        <w:t xml:space="preserve">  </w:t>
      </w:r>
    </w:p>
    <w:p w14:paraId="5EF87E38" w14:textId="6AF5D672" w:rsidR="00044C5D" w:rsidRPr="00027A9D" w:rsidRDefault="00044C5D" w:rsidP="001D0C27">
      <w:pPr>
        <w:shd w:val="clear" w:color="auto" w:fill="FFFFFF"/>
        <w:spacing w:after="0" w:line="240" w:lineRule="auto"/>
        <w:ind w:firstLine="567"/>
        <w:jc w:val="both"/>
        <w:rPr>
          <w:rFonts w:ascii="Times New Roman" w:hAnsi="Times New Roman" w:cs="Times New Roman"/>
          <w:sz w:val="24"/>
          <w:szCs w:val="24"/>
          <w:lang w:val="uk-UA"/>
        </w:rPr>
      </w:pPr>
      <w:r w:rsidRPr="00027A9D">
        <w:rPr>
          <w:rFonts w:ascii="Times New Roman" w:eastAsia="Times New Roman" w:hAnsi="Times New Roman" w:cs="Times New Roman"/>
          <w:sz w:val="24"/>
          <w:szCs w:val="24"/>
          <w:lang w:val="uk-UA" w:eastAsia="ru-UA"/>
        </w:rPr>
        <w:t>27.12.2019 р. набрав чинності та введений в дію з 01.02.2020 р. Закон України «Про оренду державного та комунального майна» № 157-ІХ від 03.10.2019 р. Ним впроваджуються принципово нові механізми передачі майна орендарю шляхом використання електронних сервісів, проведення електронного аукціону. Також, прийнято постанови Кабінету Міністрів України «Деякі питання оренди державного та комунального майна» №483 від 03.06.2020р., «Про затвердження примірних договорів оренди державного майна» №820 від 12 серпня 2020р., та «Деякі питання розрахунку орендної плати за державне майно» №630 від 28 квітня 2021 р.</w:t>
      </w:r>
    </w:p>
    <w:p w14:paraId="42BF2BB6" w14:textId="17710C1D" w:rsidR="00044C5D" w:rsidRPr="00027A9D" w:rsidRDefault="00044C5D" w:rsidP="00044C5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 xml:space="preserve">Таким чином, рішення </w:t>
      </w:r>
      <w:r w:rsidR="004A2D53" w:rsidRPr="00027A9D">
        <w:rPr>
          <w:rFonts w:ascii="Times New Roman" w:eastAsia="Times New Roman" w:hAnsi="Times New Roman" w:cs="Times New Roman"/>
          <w:sz w:val="24"/>
          <w:szCs w:val="24"/>
          <w:lang w:val="uk-UA" w:eastAsia="ru-UA"/>
        </w:rPr>
        <w:t>Козятинськ</w:t>
      </w:r>
      <w:r w:rsidRPr="00027A9D">
        <w:rPr>
          <w:rFonts w:ascii="Times New Roman" w:eastAsia="Times New Roman" w:hAnsi="Times New Roman" w:cs="Times New Roman"/>
          <w:sz w:val="24"/>
          <w:szCs w:val="24"/>
          <w:lang w:val="uk-UA" w:eastAsia="ru-UA"/>
        </w:rPr>
        <w:t xml:space="preserve">ої міської, </w:t>
      </w:r>
      <w:proofErr w:type="spellStart"/>
      <w:r w:rsidR="004A2D53" w:rsidRPr="00027A9D">
        <w:rPr>
          <w:rFonts w:ascii="Times New Roman" w:eastAsia="Times New Roman" w:hAnsi="Times New Roman" w:cs="Times New Roman"/>
          <w:sz w:val="24"/>
          <w:szCs w:val="24"/>
          <w:lang w:val="uk-UA" w:eastAsia="ru-UA"/>
        </w:rPr>
        <w:t>Сокілецької</w:t>
      </w:r>
      <w:proofErr w:type="spellEnd"/>
      <w:r w:rsidR="004A2D53" w:rsidRPr="00027A9D">
        <w:rPr>
          <w:rFonts w:ascii="Times New Roman" w:eastAsia="Times New Roman" w:hAnsi="Times New Roman" w:cs="Times New Roman"/>
          <w:sz w:val="24"/>
          <w:szCs w:val="24"/>
          <w:lang w:val="uk-UA" w:eastAsia="ru-UA"/>
        </w:rPr>
        <w:t xml:space="preserve">, </w:t>
      </w:r>
      <w:proofErr w:type="spellStart"/>
      <w:r w:rsidR="004A2D53" w:rsidRPr="00027A9D">
        <w:rPr>
          <w:rFonts w:ascii="Times New Roman" w:eastAsia="Times New Roman" w:hAnsi="Times New Roman" w:cs="Times New Roman"/>
          <w:sz w:val="24"/>
          <w:szCs w:val="24"/>
          <w:lang w:val="uk-UA" w:eastAsia="ru-UA"/>
        </w:rPr>
        <w:t>Сестринівської</w:t>
      </w:r>
      <w:proofErr w:type="spellEnd"/>
      <w:r w:rsidR="004A2D53" w:rsidRPr="00027A9D">
        <w:rPr>
          <w:rFonts w:ascii="Times New Roman" w:eastAsia="Times New Roman" w:hAnsi="Times New Roman" w:cs="Times New Roman"/>
          <w:sz w:val="24"/>
          <w:szCs w:val="24"/>
          <w:lang w:val="uk-UA" w:eastAsia="ru-UA"/>
        </w:rPr>
        <w:t xml:space="preserve">, </w:t>
      </w:r>
      <w:proofErr w:type="spellStart"/>
      <w:r w:rsidR="004A2D53" w:rsidRPr="00027A9D">
        <w:rPr>
          <w:rFonts w:ascii="Times New Roman" w:eastAsia="Times New Roman" w:hAnsi="Times New Roman" w:cs="Times New Roman"/>
          <w:sz w:val="24"/>
          <w:szCs w:val="24"/>
          <w:lang w:val="uk-UA" w:eastAsia="ru-UA"/>
        </w:rPr>
        <w:t>Флоріанівської</w:t>
      </w:r>
      <w:proofErr w:type="spellEnd"/>
      <w:r w:rsidR="004A2D53" w:rsidRPr="00027A9D">
        <w:rPr>
          <w:rFonts w:ascii="Times New Roman" w:eastAsia="Times New Roman" w:hAnsi="Times New Roman" w:cs="Times New Roman"/>
          <w:sz w:val="24"/>
          <w:szCs w:val="24"/>
          <w:lang w:val="uk-UA" w:eastAsia="ru-UA"/>
        </w:rPr>
        <w:t xml:space="preserve">, </w:t>
      </w:r>
      <w:proofErr w:type="spellStart"/>
      <w:r w:rsidR="004A2D53" w:rsidRPr="00027A9D">
        <w:rPr>
          <w:rFonts w:ascii="Times New Roman" w:eastAsia="Times New Roman" w:hAnsi="Times New Roman" w:cs="Times New Roman"/>
          <w:sz w:val="24"/>
          <w:szCs w:val="24"/>
          <w:lang w:val="uk-UA" w:eastAsia="ru-UA"/>
        </w:rPr>
        <w:t>Пиковецької</w:t>
      </w:r>
      <w:proofErr w:type="spellEnd"/>
      <w:r w:rsidR="004A2D53" w:rsidRPr="00027A9D">
        <w:rPr>
          <w:rFonts w:ascii="Times New Roman" w:eastAsia="Times New Roman" w:hAnsi="Times New Roman" w:cs="Times New Roman"/>
          <w:sz w:val="24"/>
          <w:szCs w:val="24"/>
          <w:lang w:val="uk-UA" w:eastAsia="ru-UA"/>
        </w:rPr>
        <w:t xml:space="preserve">, Козятинської, </w:t>
      </w:r>
      <w:proofErr w:type="spellStart"/>
      <w:r w:rsidR="004A2D53" w:rsidRPr="00027A9D">
        <w:rPr>
          <w:rFonts w:ascii="Times New Roman" w:eastAsia="Times New Roman" w:hAnsi="Times New Roman" w:cs="Times New Roman"/>
          <w:sz w:val="24"/>
          <w:szCs w:val="24"/>
          <w:lang w:val="uk-UA" w:eastAsia="ru-UA"/>
        </w:rPr>
        <w:t>Махаринецької</w:t>
      </w:r>
      <w:proofErr w:type="spellEnd"/>
      <w:r w:rsidR="004A2D53" w:rsidRPr="00027A9D">
        <w:rPr>
          <w:rFonts w:ascii="Times New Roman" w:eastAsia="Times New Roman" w:hAnsi="Times New Roman" w:cs="Times New Roman"/>
          <w:sz w:val="24"/>
          <w:szCs w:val="24"/>
          <w:lang w:val="uk-UA" w:eastAsia="ru-UA"/>
        </w:rPr>
        <w:t xml:space="preserve">, </w:t>
      </w:r>
      <w:proofErr w:type="spellStart"/>
      <w:r w:rsidR="004A2D53" w:rsidRPr="00027A9D">
        <w:rPr>
          <w:rFonts w:ascii="Times New Roman" w:eastAsia="Times New Roman" w:hAnsi="Times New Roman" w:cs="Times New Roman"/>
          <w:sz w:val="24"/>
          <w:szCs w:val="24"/>
          <w:lang w:val="uk-UA" w:eastAsia="ru-UA"/>
        </w:rPr>
        <w:t>Кордишівської</w:t>
      </w:r>
      <w:proofErr w:type="spellEnd"/>
      <w:r w:rsidR="004A2D53"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 xml:space="preserve">сільських рад </w:t>
      </w:r>
      <w:r w:rsidR="004A2D53" w:rsidRPr="00027A9D">
        <w:rPr>
          <w:rFonts w:ascii="Times New Roman" w:eastAsia="Times New Roman" w:hAnsi="Times New Roman" w:cs="Times New Roman"/>
          <w:sz w:val="24"/>
          <w:szCs w:val="24"/>
          <w:lang w:val="uk-UA" w:eastAsia="ru-UA"/>
        </w:rPr>
        <w:t>Козятинс</w:t>
      </w:r>
      <w:r w:rsidRPr="00027A9D">
        <w:rPr>
          <w:rFonts w:ascii="Times New Roman" w:eastAsia="Times New Roman" w:hAnsi="Times New Roman" w:cs="Times New Roman"/>
          <w:sz w:val="24"/>
          <w:szCs w:val="24"/>
          <w:lang w:val="uk-UA" w:eastAsia="ru-UA"/>
        </w:rPr>
        <w:t xml:space="preserve">ького району </w:t>
      </w:r>
      <w:r w:rsidR="004A2D53" w:rsidRPr="00027A9D">
        <w:rPr>
          <w:rFonts w:ascii="Times New Roman" w:eastAsia="Times New Roman" w:hAnsi="Times New Roman" w:cs="Times New Roman"/>
          <w:sz w:val="24"/>
          <w:szCs w:val="24"/>
          <w:lang w:val="uk-UA" w:eastAsia="ru-UA"/>
        </w:rPr>
        <w:t>Вінницьк</w:t>
      </w:r>
      <w:r w:rsidRPr="00027A9D">
        <w:rPr>
          <w:rFonts w:ascii="Times New Roman" w:eastAsia="Times New Roman" w:hAnsi="Times New Roman" w:cs="Times New Roman"/>
          <w:sz w:val="24"/>
          <w:szCs w:val="24"/>
          <w:lang w:val="uk-UA" w:eastAsia="ru-UA"/>
        </w:rPr>
        <w:t xml:space="preserve">ої області, які до </w:t>
      </w:r>
      <w:r w:rsidR="004A2D53" w:rsidRPr="00027A9D">
        <w:rPr>
          <w:rFonts w:ascii="Times New Roman" w:eastAsia="Times New Roman" w:hAnsi="Times New Roman" w:cs="Times New Roman"/>
          <w:sz w:val="24"/>
          <w:szCs w:val="24"/>
          <w:lang w:val="uk-UA" w:eastAsia="ru-UA"/>
        </w:rPr>
        <w:t xml:space="preserve">об’єднання </w:t>
      </w:r>
      <w:r w:rsidRPr="00027A9D">
        <w:rPr>
          <w:rFonts w:ascii="Times New Roman" w:eastAsia="Times New Roman" w:hAnsi="Times New Roman" w:cs="Times New Roman"/>
          <w:sz w:val="24"/>
          <w:szCs w:val="24"/>
          <w:lang w:val="uk-UA" w:eastAsia="ru-UA"/>
        </w:rPr>
        <w:t>регулювали відносини в сфері оренди майна власності територіальн</w:t>
      </w:r>
      <w:r w:rsidR="004A2D53" w:rsidRPr="00027A9D">
        <w:rPr>
          <w:rFonts w:ascii="Times New Roman" w:eastAsia="Times New Roman" w:hAnsi="Times New Roman" w:cs="Times New Roman"/>
          <w:sz w:val="24"/>
          <w:szCs w:val="24"/>
          <w:lang w:val="uk-UA" w:eastAsia="ru-UA"/>
        </w:rPr>
        <w:t>ої</w:t>
      </w:r>
      <w:r w:rsidRPr="00027A9D">
        <w:rPr>
          <w:rFonts w:ascii="Times New Roman" w:eastAsia="Times New Roman" w:hAnsi="Times New Roman" w:cs="Times New Roman"/>
          <w:sz w:val="24"/>
          <w:szCs w:val="24"/>
          <w:lang w:val="uk-UA" w:eastAsia="ru-UA"/>
        </w:rPr>
        <w:t xml:space="preserve"> громад</w:t>
      </w:r>
      <w:r w:rsidR="004A2D53" w:rsidRPr="00027A9D">
        <w:rPr>
          <w:rFonts w:ascii="Times New Roman" w:eastAsia="Times New Roman" w:hAnsi="Times New Roman" w:cs="Times New Roman"/>
          <w:sz w:val="24"/>
          <w:szCs w:val="24"/>
          <w:lang w:val="uk-UA" w:eastAsia="ru-UA"/>
        </w:rPr>
        <w:t>и</w:t>
      </w:r>
      <w:r w:rsidRPr="00027A9D">
        <w:rPr>
          <w:rFonts w:ascii="Times New Roman" w:eastAsia="Times New Roman" w:hAnsi="Times New Roman" w:cs="Times New Roman"/>
          <w:sz w:val="24"/>
          <w:szCs w:val="24"/>
          <w:lang w:val="uk-UA" w:eastAsia="ru-UA"/>
        </w:rPr>
        <w:t xml:space="preserve">, не відповідають чинному законодавству України.  Також, в зв’язку з реорганізацією сільських рад в </w:t>
      </w:r>
      <w:r w:rsidR="004A2D53" w:rsidRPr="00027A9D">
        <w:rPr>
          <w:rFonts w:ascii="Times New Roman" w:eastAsia="Times New Roman" w:hAnsi="Times New Roman" w:cs="Times New Roman"/>
          <w:sz w:val="24"/>
          <w:szCs w:val="24"/>
          <w:lang w:val="uk-UA" w:eastAsia="ru-UA"/>
        </w:rPr>
        <w:t>Козяти</w:t>
      </w:r>
      <w:r w:rsidRPr="00027A9D">
        <w:rPr>
          <w:rFonts w:ascii="Times New Roman" w:eastAsia="Times New Roman" w:hAnsi="Times New Roman" w:cs="Times New Roman"/>
          <w:sz w:val="24"/>
          <w:szCs w:val="24"/>
          <w:lang w:val="uk-UA" w:eastAsia="ru-UA"/>
        </w:rPr>
        <w:t xml:space="preserve">нську міську територіальну громаду, виникла необхідність затвердження загального порядку оренди комунального майна територіальної громади. </w:t>
      </w:r>
    </w:p>
    <w:p w14:paraId="6821B9C9" w14:textId="5A64C734" w:rsidR="004A2D53" w:rsidRPr="00027A9D" w:rsidRDefault="00110482" w:rsidP="00084F74">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hAnsi="Times New Roman" w:cs="Times New Roman"/>
          <w:sz w:val="24"/>
          <w:szCs w:val="24"/>
          <w:lang w:val="uk-UA"/>
        </w:rPr>
        <w:t>П</w:t>
      </w:r>
      <w:r w:rsidRPr="00027A9D">
        <w:rPr>
          <w:rFonts w:ascii="Times New Roman" w:eastAsia="Times New Roman" w:hAnsi="Times New Roman" w:cs="Times New Roman"/>
          <w:sz w:val="24"/>
          <w:szCs w:val="24"/>
          <w:lang w:val="uk-UA" w:eastAsia="ru-UA"/>
        </w:rPr>
        <w:t>ро</w:t>
      </w:r>
      <w:r w:rsidR="005E2976">
        <w:rPr>
          <w:rFonts w:ascii="Times New Roman" w:eastAsia="Times New Roman" w:hAnsi="Times New Roman" w:cs="Times New Roman"/>
          <w:sz w:val="24"/>
          <w:szCs w:val="24"/>
          <w:lang w:val="uk-UA" w:eastAsia="ru-UA"/>
        </w:rPr>
        <w:t>е</w:t>
      </w:r>
      <w:r w:rsidRPr="00027A9D">
        <w:rPr>
          <w:rFonts w:ascii="Times New Roman" w:eastAsia="Times New Roman" w:hAnsi="Times New Roman" w:cs="Times New Roman"/>
          <w:sz w:val="24"/>
          <w:szCs w:val="24"/>
          <w:lang w:val="uk-UA" w:eastAsia="ru-UA"/>
        </w:rPr>
        <w:t xml:space="preserve">кт рішення Козятинської міської ради «Про затвердження Положення про порядок передачі в оренду комунального майна Козятинської міської територіальної громади» </w:t>
      </w:r>
      <w:r w:rsidR="004A2D53" w:rsidRPr="00027A9D">
        <w:rPr>
          <w:rFonts w:ascii="Times New Roman" w:eastAsia="Times New Roman" w:hAnsi="Times New Roman" w:cs="Times New Roman"/>
          <w:sz w:val="24"/>
          <w:szCs w:val="24"/>
          <w:lang w:val="uk-UA" w:eastAsia="ru-UA"/>
        </w:rPr>
        <w:t>визначатиме особливості правових, економічних та організаційних відносин, пов’язаних з передачею в оренду комунального майна Козятинської міської територіальної громади.</w:t>
      </w:r>
    </w:p>
    <w:p w14:paraId="208BA192" w14:textId="77777777" w:rsidR="004A2D53" w:rsidRPr="00027A9D" w:rsidRDefault="004A2D53" w:rsidP="00084F74">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p>
    <w:p w14:paraId="01155645" w14:textId="77777777" w:rsidR="004A2D53" w:rsidRPr="00027A9D" w:rsidRDefault="004A2D53" w:rsidP="004A2D53">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Основні групи (підгрупи), на які проблема справляє вплив:</w:t>
      </w:r>
    </w:p>
    <w:p w14:paraId="71771FDF" w14:textId="77777777" w:rsidR="004A2D53" w:rsidRPr="00027A9D" w:rsidRDefault="004A2D53" w:rsidP="00084F74">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p>
    <w:tbl>
      <w:tblPr>
        <w:tblStyle w:val="a6"/>
        <w:tblW w:w="9351" w:type="dxa"/>
        <w:tblLook w:val="04A0" w:firstRow="1" w:lastRow="0" w:firstColumn="1" w:lastColumn="0" w:noHBand="0" w:noVBand="1"/>
      </w:tblPr>
      <w:tblGrid>
        <w:gridCol w:w="6658"/>
        <w:gridCol w:w="1275"/>
        <w:gridCol w:w="1418"/>
      </w:tblGrid>
      <w:tr w:rsidR="004A2D53" w:rsidRPr="00027A9D" w14:paraId="720C0476" w14:textId="77777777" w:rsidTr="000C4CB9">
        <w:tc>
          <w:tcPr>
            <w:tcW w:w="6658" w:type="dxa"/>
          </w:tcPr>
          <w:p w14:paraId="593C13BA" w14:textId="29323845" w:rsidR="004A2D53" w:rsidRPr="00027A9D" w:rsidRDefault="004A2D53"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Групи (підгрупи)</w:t>
            </w:r>
          </w:p>
        </w:tc>
        <w:tc>
          <w:tcPr>
            <w:tcW w:w="1275" w:type="dxa"/>
          </w:tcPr>
          <w:p w14:paraId="70CDA068" w14:textId="62EC5992" w:rsidR="004A2D53" w:rsidRPr="00027A9D" w:rsidRDefault="004A2D53"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Так</w:t>
            </w:r>
          </w:p>
        </w:tc>
        <w:tc>
          <w:tcPr>
            <w:tcW w:w="1418" w:type="dxa"/>
          </w:tcPr>
          <w:p w14:paraId="1B8FADD2" w14:textId="612AB42E" w:rsidR="004A2D53" w:rsidRPr="00027A9D" w:rsidRDefault="004A2D53"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Ні</w:t>
            </w:r>
          </w:p>
        </w:tc>
      </w:tr>
      <w:tr w:rsidR="004A2D53" w:rsidRPr="00027A9D" w14:paraId="2E988505" w14:textId="77777777" w:rsidTr="000C4CB9">
        <w:tc>
          <w:tcPr>
            <w:tcW w:w="6658" w:type="dxa"/>
          </w:tcPr>
          <w:p w14:paraId="52142564" w14:textId="3E0518DA" w:rsidR="004A2D53" w:rsidRPr="00027A9D" w:rsidRDefault="004A2D53"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Громадяни</w:t>
            </w:r>
          </w:p>
        </w:tc>
        <w:tc>
          <w:tcPr>
            <w:tcW w:w="1275" w:type="dxa"/>
          </w:tcPr>
          <w:p w14:paraId="69EB5759" w14:textId="222127D9" w:rsidR="004A2D53"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w:t>
            </w:r>
          </w:p>
        </w:tc>
        <w:tc>
          <w:tcPr>
            <w:tcW w:w="1418" w:type="dxa"/>
          </w:tcPr>
          <w:p w14:paraId="0482F25D" w14:textId="25853FFB" w:rsidR="004A2D53"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w:t>
            </w:r>
          </w:p>
        </w:tc>
      </w:tr>
      <w:tr w:rsidR="004A2D53" w:rsidRPr="00027A9D" w14:paraId="44790CCF" w14:textId="77777777" w:rsidTr="000C4CB9">
        <w:tc>
          <w:tcPr>
            <w:tcW w:w="6658" w:type="dxa"/>
          </w:tcPr>
          <w:p w14:paraId="2C33E33D" w14:textId="441A9B1D" w:rsidR="004A2D53" w:rsidRPr="00027A9D" w:rsidRDefault="008A0FF1" w:rsidP="00084F74">
            <w:pPr>
              <w:jc w:val="both"/>
              <w:rPr>
                <w:rFonts w:ascii="Times New Roman" w:eastAsia="Times New Roman" w:hAnsi="Times New Roman" w:cs="Times New Roman"/>
                <w:sz w:val="24"/>
                <w:szCs w:val="24"/>
                <w:lang w:val="uk-UA" w:eastAsia="ru-UA"/>
              </w:rPr>
            </w:pPr>
            <w:r>
              <w:rPr>
                <w:rFonts w:ascii="Times New Roman" w:eastAsia="Times New Roman" w:hAnsi="Times New Roman" w:cs="Times New Roman"/>
                <w:sz w:val="24"/>
                <w:szCs w:val="24"/>
                <w:lang w:val="uk-UA" w:eastAsia="ru-UA"/>
              </w:rPr>
              <w:t>Козяти</w:t>
            </w:r>
            <w:r w:rsidR="004A2D53" w:rsidRPr="00027A9D">
              <w:rPr>
                <w:rFonts w:ascii="Times New Roman" w:eastAsia="Times New Roman" w:hAnsi="Times New Roman" w:cs="Times New Roman"/>
                <w:sz w:val="24"/>
                <w:szCs w:val="24"/>
                <w:lang w:val="uk-UA" w:eastAsia="ru-UA"/>
              </w:rPr>
              <w:t>нська міська територіальна громада</w:t>
            </w:r>
          </w:p>
        </w:tc>
        <w:tc>
          <w:tcPr>
            <w:tcW w:w="1275" w:type="dxa"/>
          </w:tcPr>
          <w:p w14:paraId="5DA16D81" w14:textId="6D0267BA" w:rsidR="004A2D53"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w:t>
            </w:r>
          </w:p>
        </w:tc>
        <w:tc>
          <w:tcPr>
            <w:tcW w:w="1418" w:type="dxa"/>
          </w:tcPr>
          <w:p w14:paraId="14F2DF9B" w14:textId="03F437DC" w:rsidR="004A2D53"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w:t>
            </w:r>
          </w:p>
        </w:tc>
      </w:tr>
      <w:tr w:rsidR="004A2D53" w:rsidRPr="00027A9D" w14:paraId="348F45AC" w14:textId="77777777" w:rsidTr="000C4CB9">
        <w:tc>
          <w:tcPr>
            <w:tcW w:w="6658" w:type="dxa"/>
          </w:tcPr>
          <w:p w14:paraId="72ED3052" w14:textId="2B374007" w:rsidR="004A2D53" w:rsidRPr="00027A9D" w:rsidRDefault="004A2D53"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Суб’єкти господарювання,</w:t>
            </w:r>
            <w:r w:rsidR="000C4CB9" w:rsidRPr="00027A9D">
              <w:rPr>
                <w:rFonts w:ascii="Times New Roman" w:eastAsia="Times New Roman" w:hAnsi="Times New Roman" w:cs="Times New Roman"/>
                <w:sz w:val="24"/>
                <w:szCs w:val="24"/>
                <w:lang w:val="uk-UA" w:eastAsia="ru-UA"/>
              </w:rPr>
              <w:t xml:space="preserve"> </w:t>
            </w:r>
          </w:p>
        </w:tc>
        <w:tc>
          <w:tcPr>
            <w:tcW w:w="1275" w:type="dxa"/>
          </w:tcPr>
          <w:p w14:paraId="1063B2CD" w14:textId="3D314087" w:rsidR="004A2D53"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w:t>
            </w:r>
          </w:p>
        </w:tc>
        <w:tc>
          <w:tcPr>
            <w:tcW w:w="1418" w:type="dxa"/>
          </w:tcPr>
          <w:p w14:paraId="5BCF236F" w14:textId="4B0FA4D3" w:rsidR="004A2D53"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w:t>
            </w:r>
          </w:p>
        </w:tc>
      </w:tr>
      <w:tr w:rsidR="000C4CB9" w:rsidRPr="00027A9D" w14:paraId="039BEB54" w14:textId="77777777" w:rsidTr="000C4CB9">
        <w:tc>
          <w:tcPr>
            <w:tcW w:w="6658" w:type="dxa"/>
          </w:tcPr>
          <w:p w14:paraId="74E15CDA" w14:textId="01A0124E" w:rsidR="000C4CB9"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у тому числі суб’єкти малого підприємництва</w:t>
            </w:r>
            <w:r w:rsidRPr="00027A9D">
              <w:rPr>
                <w:rFonts w:ascii="Times New Roman" w:eastAsia="Times New Roman" w:hAnsi="Times New Roman" w:cs="Times New Roman"/>
                <w:sz w:val="24"/>
                <w:szCs w:val="24"/>
                <w:lang w:val="uk-UA" w:eastAsia="ru-UA"/>
              </w:rPr>
              <w:tab/>
            </w:r>
          </w:p>
        </w:tc>
        <w:tc>
          <w:tcPr>
            <w:tcW w:w="1275" w:type="dxa"/>
          </w:tcPr>
          <w:p w14:paraId="04B40B6A" w14:textId="105237BE" w:rsidR="000C4CB9"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w:t>
            </w:r>
          </w:p>
        </w:tc>
        <w:tc>
          <w:tcPr>
            <w:tcW w:w="1418" w:type="dxa"/>
          </w:tcPr>
          <w:p w14:paraId="0A268A7F" w14:textId="32330B72" w:rsidR="000C4CB9" w:rsidRPr="00027A9D" w:rsidRDefault="000C4CB9" w:rsidP="00084F74">
            <w:pPr>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w:t>
            </w:r>
          </w:p>
        </w:tc>
      </w:tr>
    </w:tbl>
    <w:p w14:paraId="0621DE0B" w14:textId="77777777" w:rsidR="004A2D53" w:rsidRPr="00027A9D" w:rsidRDefault="004A2D53" w:rsidP="00084F74">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p>
    <w:p w14:paraId="32BD9474" w14:textId="77777777" w:rsidR="00EC049D" w:rsidRPr="00027A9D" w:rsidRDefault="00EC049D" w:rsidP="00D0282C">
      <w:pPr>
        <w:shd w:val="clear" w:color="auto" w:fill="FFFFFF"/>
        <w:spacing w:after="0" w:line="240" w:lineRule="auto"/>
        <w:ind w:firstLine="567"/>
        <w:jc w:val="center"/>
        <w:rPr>
          <w:rFonts w:ascii="Times New Roman" w:eastAsia="Times New Roman" w:hAnsi="Times New Roman" w:cs="Times New Roman"/>
          <w:b/>
          <w:bCs/>
          <w:sz w:val="24"/>
          <w:szCs w:val="24"/>
          <w:lang w:val="uk-UA" w:eastAsia="ru-UA"/>
        </w:rPr>
      </w:pPr>
      <w:r w:rsidRPr="00027A9D">
        <w:rPr>
          <w:rFonts w:ascii="Times New Roman" w:eastAsia="Times New Roman" w:hAnsi="Times New Roman" w:cs="Times New Roman"/>
          <w:b/>
          <w:bCs/>
          <w:sz w:val="24"/>
          <w:szCs w:val="24"/>
          <w:lang w:val="uk-UA" w:eastAsia="ru-UA"/>
        </w:rPr>
        <w:t>ІІ</w:t>
      </w:r>
      <w:r w:rsidR="00D0282C" w:rsidRPr="00027A9D">
        <w:rPr>
          <w:rFonts w:ascii="Times New Roman" w:eastAsia="Times New Roman" w:hAnsi="Times New Roman" w:cs="Times New Roman"/>
          <w:b/>
          <w:bCs/>
          <w:sz w:val="24"/>
          <w:szCs w:val="24"/>
          <w:lang w:val="uk-UA" w:eastAsia="ru-UA"/>
        </w:rPr>
        <w:t>.</w:t>
      </w:r>
      <w:r w:rsidRPr="00027A9D">
        <w:rPr>
          <w:rFonts w:ascii="Times New Roman" w:eastAsia="Times New Roman" w:hAnsi="Times New Roman" w:cs="Times New Roman"/>
          <w:b/>
          <w:bCs/>
          <w:sz w:val="24"/>
          <w:szCs w:val="24"/>
          <w:lang w:val="uk-UA" w:eastAsia="ru-UA"/>
        </w:rPr>
        <w:t xml:space="preserve"> Мета та цілі регулювання.</w:t>
      </w:r>
    </w:p>
    <w:p w14:paraId="2DF4F21F" w14:textId="77777777" w:rsidR="00EC049D" w:rsidRPr="00027A9D" w:rsidRDefault="00EC049D"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 xml:space="preserve"> Метою прийняття зазначеного рішення «</w:t>
      </w:r>
      <w:r w:rsidR="00D0282C" w:rsidRPr="00027A9D">
        <w:rPr>
          <w:rFonts w:ascii="Times New Roman" w:eastAsia="Times New Roman" w:hAnsi="Times New Roman" w:cs="Times New Roman"/>
          <w:sz w:val="24"/>
          <w:szCs w:val="24"/>
          <w:lang w:val="uk-UA" w:eastAsia="ru-UA"/>
        </w:rPr>
        <w:t>Про затвердження Положення про порядок передачі в оренду комунального майна Козятинської міської територіальної громади</w:t>
      </w:r>
      <w:r w:rsidRPr="00027A9D">
        <w:rPr>
          <w:rFonts w:ascii="Times New Roman" w:eastAsia="Times New Roman" w:hAnsi="Times New Roman" w:cs="Times New Roman"/>
          <w:sz w:val="24"/>
          <w:szCs w:val="24"/>
          <w:lang w:val="uk-UA" w:eastAsia="ru-UA"/>
        </w:rPr>
        <w:t>» є врегулювання питань оренди комунального</w:t>
      </w:r>
      <w:r w:rsidR="00D0282C"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майна територіальної громади, що дозволить більш ефективно та раціонально використовувати комунальне майно територіальної громади та належно його</w:t>
      </w:r>
      <w:r w:rsidR="00D0282C"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утримувати.</w:t>
      </w:r>
    </w:p>
    <w:p w14:paraId="28F949C8" w14:textId="77777777" w:rsidR="00EC049D" w:rsidRPr="00027A9D" w:rsidRDefault="00EC049D"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Цілями регулювання є:</w:t>
      </w:r>
    </w:p>
    <w:p w14:paraId="7E90522C" w14:textId="77777777" w:rsidR="00EC049D" w:rsidRPr="00027A9D" w:rsidRDefault="00EC049D"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 xml:space="preserve">- здійснення </w:t>
      </w:r>
      <w:r w:rsidR="00D0282C" w:rsidRPr="00027A9D">
        <w:rPr>
          <w:rFonts w:ascii="Times New Roman" w:eastAsia="Times New Roman" w:hAnsi="Times New Roman" w:cs="Times New Roman"/>
          <w:sz w:val="24"/>
          <w:szCs w:val="24"/>
          <w:lang w:val="uk-UA" w:eastAsia="ru-UA"/>
        </w:rPr>
        <w:t xml:space="preserve">орендодавцями (балансоутримувачами) </w:t>
      </w:r>
      <w:r w:rsidRPr="00027A9D">
        <w:rPr>
          <w:rFonts w:ascii="Times New Roman" w:eastAsia="Times New Roman" w:hAnsi="Times New Roman" w:cs="Times New Roman"/>
          <w:sz w:val="24"/>
          <w:szCs w:val="24"/>
          <w:lang w:val="uk-UA" w:eastAsia="ru-UA"/>
        </w:rPr>
        <w:t>повноважень щодо управління майном</w:t>
      </w:r>
      <w:r w:rsidR="00D0282C"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територіальної громади, організація ефективного використання та контролю за</w:t>
      </w:r>
      <w:r w:rsidR="00D0282C"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комунальним майном, що передається в оренду;</w:t>
      </w:r>
    </w:p>
    <w:p w14:paraId="01AD5DFF" w14:textId="77777777" w:rsidR="00EC049D" w:rsidRPr="00027A9D" w:rsidRDefault="00EC049D"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lastRenderedPageBreak/>
        <w:t>- правове забезпечення процесу управління і внесення плати за використання</w:t>
      </w:r>
      <w:r w:rsidR="00D0282C"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майна, що перебуває в комунальній власності;</w:t>
      </w:r>
    </w:p>
    <w:p w14:paraId="72FBA46C" w14:textId="77777777" w:rsidR="00EC049D" w:rsidRPr="00027A9D" w:rsidRDefault="00EC049D"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 збільшення доходів місцевого бюджету;</w:t>
      </w:r>
    </w:p>
    <w:p w14:paraId="3ADFCA8F" w14:textId="77777777" w:rsidR="00EC049D" w:rsidRPr="00027A9D" w:rsidRDefault="00EC049D"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 удосконалення єдиного організаційного та економічного механізму розрахунку</w:t>
      </w:r>
      <w:r w:rsidR="00D0282C"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орендної плати за комунальне майно;</w:t>
      </w:r>
    </w:p>
    <w:p w14:paraId="366A9C27" w14:textId="69693338" w:rsidR="00EC049D" w:rsidRPr="00027A9D" w:rsidRDefault="00EC049D"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 забезпечення прозорості і доступності розрахунку орендної плати.</w:t>
      </w:r>
    </w:p>
    <w:p w14:paraId="32F55398" w14:textId="77777777" w:rsidR="00EC049D" w:rsidRPr="00027A9D" w:rsidRDefault="00EC049D"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 впровадження прозорого механізму надання в оренду комунального майна</w:t>
      </w:r>
      <w:r w:rsidR="00D0282C" w:rsidRPr="00027A9D">
        <w:rPr>
          <w:rFonts w:ascii="Times New Roman" w:eastAsia="Times New Roman" w:hAnsi="Times New Roman" w:cs="Times New Roman"/>
          <w:sz w:val="24"/>
          <w:szCs w:val="24"/>
          <w:lang w:val="uk-UA" w:eastAsia="ru-UA"/>
        </w:rPr>
        <w:t xml:space="preserve"> </w:t>
      </w:r>
      <w:r w:rsidRPr="00027A9D">
        <w:rPr>
          <w:rFonts w:ascii="Times New Roman" w:eastAsia="Times New Roman" w:hAnsi="Times New Roman" w:cs="Times New Roman"/>
          <w:sz w:val="24"/>
          <w:szCs w:val="24"/>
          <w:lang w:val="uk-UA" w:eastAsia="ru-UA"/>
        </w:rPr>
        <w:t>територіальної громади.</w:t>
      </w:r>
    </w:p>
    <w:p w14:paraId="0894B661" w14:textId="77777777" w:rsidR="00D0282C" w:rsidRPr="00027A9D" w:rsidRDefault="00D0282C" w:rsidP="00EC049D">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p>
    <w:p w14:paraId="4C2557A4" w14:textId="03DEE33C" w:rsidR="00EC049D" w:rsidRPr="00027A9D" w:rsidRDefault="00EC049D" w:rsidP="00350F1A">
      <w:pPr>
        <w:shd w:val="clear" w:color="auto" w:fill="FFFFFF"/>
        <w:spacing w:after="0" w:line="240" w:lineRule="auto"/>
        <w:ind w:firstLine="567"/>
        <w:jc w:val="center"/>
        <w:rPr>
          <w:rFonts w:ascii="Times New Roman" w:eastAsia="Times New Roman" w:hAnsi="Times New Roman" w:cs="Times New Roman"/>
          <w:b/>
          <w:bCs/>
          <w:sz w:val="24"/>
          <w:szCs w:val="24"/>
          <w:lang w:val="uk-UA" w:eastAsia="ru-UA"/>
        </w:rPr>
      </w:pPr>
      <w:r w:rsidRPr="00027A9D">
        <w:rPr>
          <w:rFonts w:ascii="Times New Roman" w:eastAsia="Times New Roman" w:hAnsi="Times New Roman" w:cs="Times New Roman"/>
          <w:b/>
          <w:bCs/>
          <w:sz w:val="24"/>
          <w:szCs w:val="24"/>
          <w:lang w:val="uk-UA" w:eastAsia="ru-UA"/>
        </w:rPr>
        <w:t>III. Визначення та оцінка альтернатив</w:t>
      </w:r>
    </w:p>
    <w:p w14:paraId="254FC413" w14:textId="77777777" w:rsidR="00F44B9C" w:rsidRPr="00027A9D" w:rsidRDefault="00F44B9C" w:rsidP="00F44B9C">
      <w:pPr>
        <w:numPr>
          <w:ilvl w:val="0"/>
          <w:numId w:val="1"/>
        </w:numPr>
        <w:shd w:val="clear" w:color="auto" w:fill="FFFFFF"/>
        <w:tabs>
          <w:tab w:val="clear" w:pos="720"/>
          <w:tab w:val="left" w:pos="851"/>
        </w:tabs>
        <w:spacing w:after="0" w:line="240" w:lineRule="auto"/>
        <w:ind w:left="0"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Визначення альтернативних способів</w:t>
      </w:r>
    </w:p>
    <w:p w14:paraId="0021C2A1" w14:textId="1D3140F7" w:rsidR="00F44B9C" w:rsidRPr="00027A9D" w:rsidRDefault="00F44B9C" w:rsidP="00F44B9C">
      <w:pPr>
        <w:shd w:val="clear" w:color="auto" w:fill="FFFFFF"/>
        <w:spacing w:after="0" w:line="240" w:lineRule="auto"/>
        <w:ind w:firstLine="567"/>
        <w:jc w:val="both"/>
        <w:rPr>
          <w:rFonts w:ascii="Times New Roman" w:eastAsia="Times New Roman" w:hAnsi="Times New Roman" w:cs="Times New Roman"/>
          <w:sz w:val="24"/>
          <w:szCs w:val="24"/>
          <w:lang w:val="uk-UA" w:eastAsia="ru-UA"/>
        </w:rPr>
      </w:pPr>
      <w:r w:rsidRPr="00027A9D">
        <w:rPr>
          <w:rFonts w:ascii="Times New Roman" w:eastAsia="Times New Roman" w:hAnsi="Times New Roman" w:cs="Times New Roman"/>
          <w:sz w:val="24"/>
          <w:szCs w:val="24"/>
          <w:lang w:val="uk-UA" w:eastAsia="ru-UA"/>
        </w:rPr>
        <w:t>Для досягнення встановлених цілей розглянуто наступні альтернативи: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6946"/>
      </w:tblGrid>
      <w:tr w:rsidR="009411C0" w:rsidRPr="00027A9D" w14:paraId="6A6C997E" w14:textId="77777777" w:rsidTr="00BB7D38">
        <w:trPr>
          <w:trHeight w:val="223"/>
        </w:trPr>
        <w:tc>
          <w:tcPr>
            <w:tcW w:w="2410" w:type="dxa"/>
            <w:shd w:val="clear" w:color="auto" w:fill="FFFFFF"/>
            <w:tcMar>
              <w:top w:w="106" w:type="dxa"/>
              <w:left w:w="106" w:type="dxa"/>
              <w:bottom w:w="106" w:type="dxa"/>
              <w:right w:w="106" w:type="dxa"/>
            </w:tcMar>
            <w:hideMark/>
          </w:tcPr>
          <w:p w14:paraId="170A6ABC" w14:textId="77777777" w:rsidR="009411C0" w:rsidRPr="00027A9D" w:rsidRDefault="009411C0" w:rsidP="00BB7D38">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Вид альтернативи</w:t>
            </w:r>
          </w:p>
        </w:tc>
        <w:tc>
          <w:tcPr>
            <w:tcW w:w="6946" w:type="dxa"/>
            <w:shd w:val="clear" w:color="auto" w:fill="FFFFFF"/>
            <w:tcMar>
              <w:top w:w="106" w:type="dxa"/>
              <w:left w:w="106" w:type="dxa"/>
              <w:bottom w:w="106" w:type="dxa"/>
              <w:right w:w="106" w:type="dxa"/>
            </w:tcMar>
            <w:hideMark/>
          </w:tcPr>
          <w:p w14:paraId="05AD74F5" w14:textId="77777777" w:rsidR="009411C0" w:rsidRPr="00027A9D" w:rsidRDefault="009411C0" w:rsidP="00BB7D38">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Опис альтернативи</w:t>
            </w:r>
          </w:p>
        </w:tc>
      </w:tr>
      <w:tr w:rsidR="009411C0" w:rsidRPr="00027A9D" w14:paraId="41D09C1F" w14:textId="77777777" w:rsidTr="00BB7D38">
        <w:trPr>
          <w:trHeight w:val="996"/>
        </w:trPr>
        <w:tc>
          <w:tcPr>
            <w:tcW w:w="2410" w:type="dxa"/>
            <w:shd w:val="clear" w:color="auto" w:fill="FFFFFF"/>
            <w:tcMar>
              <w:top w:w="106" w:type="dxa"/>
              <w:left w:w="106" w:type="dxa"/>
              <w:bottom w:w="106" w:type="dxa"/>
              <w:right w:w="106" w:type="dxa"/>
            </w:tcMar>
            <w:hideMark/>
          </w:tcPr>
          <w:p w14:paraId="63496358" w14:textId="77777777" w:rsidR="009411C0" w:rsidRPr="00027A9D" w:rsidRDefault="009411C0" w:rsidP="00EB1374">
            <w:pPr>
              <w:widowControl w:val="0"/>
              <w:shd w:val="clear" w:color="auto" w:fill="FFFFFF" w:themeFill="background1"/>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1</w:t>
            </w:r>
          </w:p>
        </w:tc>
        <w:tc>
          <w:tcPr>
            <w:tcW w:w="6946" w:type="dxa"/>
            <w:shd w:val="clear" w:color="auto" w:fill="FFFFFF"/>
            <w:tcMar>
              <w:top w:w="106" w:type="dxa"/>
              <w:left w:w="106" w:type="dxa"/>
              <w:bottom w:w="106" w:type="dxa"/>
              <w:right w:w="106" w:type="dxa"/>
            </w:tcMar>
            <w:hideMark/>
          </w:tcPr>
          <w:p w14:paraId="11750861" w14:textId="77777777" w:rsidR="009411C0" w:rsidRPr="00027A9D" w:rsidRDefault="009411C0"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Залишити чинні регуляторні акти.</w:t>
            </w:r>
          </w:p>
          <w:p w14:paraId="51CF29CF" w14:textId="77777777" w:rsidR="009411C0" w:rsidRPr="00027A9D" w:rsidRDefault="009411C0"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Невідповідність вимогам Закону України від 03 жовтня 2019 року № 157-ІХ «Про оренду державного та комунального майна».</w:t>
            </w:r>
          </w:p>
          <w:p w14:paraId="1383C95C" w14:textId="77777777" w:rsidR="009411C0" w:rsidRPr="00027A9D" w:rsidRDefault="009411C0"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є неприйнятною.</w:t>
            </w:r>
          </w:p>
        </w:tc>
      </w:tr>
      <w:tr w:rsidR="009411C0" w:rsidRPr="00027A9D" w14:paraId="0F7B387E" w14:textId="77777777" w:rsidTr="00BB7D38">
        <w:tc>
          <w:tcPr>
            <w:tcW w:w="2410" w:type="dxa"/>
            <w:shd w:val="clear" w:color="auto" w:fill="FFFFFF"/>
            <w:tcMar>
              <w:top w:w="106" w:type="dxa"/>
              <w:left w:w="106" w:type="dxa"/>
              <w:bottom w:w="106" w:type="dxa"/>
              <w:right w:w="106" w:type="dxa"/>
            </w:tcMar>
          </w:tcPr>
          <w:p w14:paraId="7B0238F6" w14:textId="77777777" w:rsidR="009411C0" w:rsidRPr="00027A9D" w:rsidRDefault="009411C0" w:rsidP="00EB1374">
            <w:pPr>
              <w:widowControl w:val="0"/>
              <w:shd w:val="clear" w:color="auto" w:fill="FFFFFF" w:themeFill="background1"/>
              <w:spacing w:after="0" w:line="240" w:lineRule="auto"/>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2</w:t>
            </w:r>
          </w:p>
        </w:tc>
        <w:tc>
          <w:tcPr>
            <w:tcW w:w="6946" w:type="dxa"/>
            <w:shd w:val="clear" w:color="auto" w:fill="FFFFFF"/>
            <w:tcMar>
              <w:top w:w="106" w:type="dxa"/>
              <w:left w:w="106" w:type="dxa"/>
              <w:bottom w:w="106" w:type="dxa"/>
              <w:right w:w="106" w:type="dxa"/>
            </w:tcMar>
          </w:tcPr>
          <w:p w14:paraId="1F501E32" w14:textId="77777777" w:rsidR="009411C0" w:rsidRPr="00027A9D" w:rsidRDefault="009411C0"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Внесення змін до чинної редакції Положень.</w:t>
            </w:r>
          </w:p>
          <w:p w14:paraId="5FA31C22" w14:textId="77777777" w:rsidR="009411C0" w:rsidRPr="00027A9D" w:rsidRDefault="009411C0"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 xml:space="preserve">Такий спосіб є недоцільний, оскільки змін зазнають більше ніж 50 відсотків діючої редакції Положень. До того ж, у зв’язку зі створенням громади, необхідно затвердити положення, що буде діяти на території всієї громади.  </w:t>
            </w:r>
          </w:p>
        </w:tc>
      </w:tr>
      <w:tr w:rsidR="009411C0" w:rsidRPr="00027A9D" w14:paraId="5706A087" w14:textId="77777777" w:rsidTr="00BB7D38">
        <w:tc>
          <w:tcPr>
            <w:tcW w:w="2410" w:type="dxa"/>
            <w:shd w:val="clear" w:color="auto" w:fill="FFFFFF"/>
            <w:tcMar>
              <w:top w:w="106" w:type="dxa"/>
              <w:left w:w="106" w:type="dxa"/>
              <w:bottom w:w="106" w:type="dxa"/>
              <w:right w:w="106" w:type="dxa"/>
            </w:tcMar>
            <w:hideMark/>
          </w:tcPr>
          <w:p w14:paraId="05330215" w14:textId="77777777" w:rsidR="009411C0" w:rsidRPr="00027A9D" w:rsidRDefault="009411C0" w:rsidP="00EB1374">
            <w:pPr>
              <w:widowControl w:val="0"/>
              <w:shd w:val="clear" w:color="auto" w:fill="FFFFFF" w:themeFill="background1"/>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3</w:t>
            </w:r>
          </w:p>
        </w:tc>
        <w:tc>
          <w:tcPr>
            <w:tcW w:w="6946" w:type="dxa"/>
            <w:shd w:val="clear" w:color="auto" w:fill="FFFFFF"/>
            <w:tcMar>
              <w:top w:w="106" w:type="dxa"/>
              <w:left w:w="106" w:type="dxa"/>
              <w:bottom w:w="106" w:type="dxa"/>
              <w:right w:w="106" w:type="dxa"/>
            </w:tcMar>
            <w:hideMark/>
          </w:tcPr>
          <w:p w14:paraId="10E39DF9" w14:textId="77777777" w:rsidR="009411C0" w:rsidRPr="00027A9D" w:rsidRDefault="009411C0"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 xml:space="preserve">Прийняття нового регуляторного </w:t>
            </w:r>
            <w:proofErr w:type="spellStart"/>
            <w:r w:rsidRPr="00027A9D">
              <w:rPr>
                <w:rFonts w:ascii="Times New Roman" w:eastAsia="Times New Roman" w:hAnsi="Times New Roman" w:cs="Times New Roman"/>
                <w:sz w:val="24"/>
                <w:szCs w:val="24"/>
                <w:bdr w:val="none" w:sz="0" w:space="0" w:color="auto" w:frame="1"/>
                <w:lang w:val="uk-UA" w:eastAsia="ru-RU"/>
              </w:rPr>
              <w:t>акта</w:t>
            </w:r>
            <w:proofErr w:type="spellEnd"/>
            <w:r w:rsidRPr="00027A9D">
              <w:rPr>
                <w:rFonts w:ascii="Times New Roman" w:eastAsia="Times New Roman" w:hAnsi="Times New Roman" w:cs="Times New Roman"/>
                <w:sz w:val="24"/>
                <w:szCs w:val="24"/>
                <w:bdr w:val="none" w:sz="0" w:space="0" w:color="auto" w:frame="1"/>
                <w:lang w:val="uk-UA" w:eastAsia="ru-RU"/>
              </w:rPr>
              <w:t>.</w:t>
            </w:r>
          </w:p>
          <w:p w14:paraId="073011BB" w14:textId="77777777" w:rsidR="009411C0" w:rsidRPr="00027A9D" w:rsidRDefault="009411C0"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Відповідність вимогам Закону України від 03 жовтня 2019 року № 157-ІХ «Про оренду державного та комунального майна».</w:t>
            </w:r>
          </w:p>
          <w:p w14:paraId="5A24F638" w14:textId="77777777" w:rsidR="009411C0" w:rsidRPr="00027A9D" w:rsidRDefault="009411C0"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Найбільш доцільна альтернатива.</w:t>
            </w:r>
          </w:p>
        </w:tc>
      </w:tr>
    </w:tbl>
    <w:p w14:paraId="4E9E31CB" w14:textId="77777777" w:rsidR="00EB1374" w:rsidRPr="00027A9D" w:rsidRDefault="00EB1374" w:rsidP="00EB1374">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w:t>
      </w:r>
    </w:p>
    <w:p w14:paraId="25E91669" w14:textId="77777777" w:rsidR="00EB1374" w:rsidRPr="00027A9D" w:rsidRDefault="00EB1374" w:rsidP="00EB1374">
      <w:pPr>
        <w:numPr>
          <w:ilvl w:val="0"/>
          <w:numId w:val="4"/>
        </w:num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shd w:val="clear" w:color="auto" w:fill="FFFFFF"/>
          <w:lang w:val="uk-UA" w:eastAsia="ru-RU"/>
        </w:rPr>
        <w:t>Оцінка вибраних альтернативних способів досягнення цілей.</w:t>
      </w:r>
    </w:p>
    <w:p w14:paraId="7A0D6F91" w14:textId="77777777" w:rsidR="00EB1374" w:rsidRPr="00027A9D" w:rsidRDefault="00EB1374" w:rsidP="00EB1374">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3827"/>
        <w:gridCol w:w="3828"/>
      </w:tblGrid>
      <w:tr w:rsidR="00027A9D" w:rsidRPr="00027A9D" w14:paraId="441E85F9" w14:textId="77777777" w:rsidTr="00230A09">
        <w:tc>
          <w:tcPr>
            <w:tcW w:w="1838" w:type="dxa"/>
            <w:shd w:val="clear" w:color="auto" w:fill="FFFFFF"/>
            <w:tcMar>
              <w:top w:w="106" w:type="dxa"/>
              <w:left w:w="106" w:type="dxa"/>
              <w:bottom w:w="106" w:type="dxa"/>
              <w:right w:w="106" w:type="dxa"/>
            </w:tcMar>
            <w:hideMark/>
          </w:tcPr>
          <w:p w14:paraId="707DFB12" w14:textId="77777777" w:rsidR="00EB1374" w:rsidRPr="00027A9D" w:rsidRDefault="00EB1374" w:rsidP="00BB7D38">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Вид альтернативи</w:t>
            </w:r>
          </w:p>
        </w:tc>
        <w:tc>
          <w:tcPr>
            <w:tcW w:w="3827" w:type="dxa"/>
            <w:shd w:val="clear" w:color="auto" w:fill="FFFFFF"/>
            <w:tcMar>
              <w:top w:w="106" w:type="dxa"/>
              <w:left w:w="106" w:type="dxa"/>
              <w:bottom w:w="106" w:type="dxa"/>
              <w:right w:w="106" w:type="dxa"/>
            </w:tcMar>
            <w:hideMark/>
          </w:tcPr>
          <w:p w14:paraId="2C15C2DF" w14:textId="77777777" w:rsidR="00EB1374" w:rsidRPr="00027A9D" w:rsidRDefault="00EB1374" w:rsidP="00BB7D38">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Вигоди</w:t>
            </w:r>
          </w:p>
        </w:tc>
        <w:tc>
          <w:tcPr>
            <w:tcW w:w="3828" w:type="dxa"/>
            <w:shd w:val="clear" w:color="auto" w:fill="FFFFFF"/>
            <w:tcMar>
              <w:top w:w="106" w:type="dxa"/>
              <w:left w:w="106" w:type="dxa"/>
              <w:bottom w:w="106" w:type="dxa"/>
              <w:right w:w="106" w:type="dxa"/>
            </w:tcMar>
            <w:hideMark/>
          </w:tcPr>
          <w:p w14:paraId="59E1BD0D" w14:textId="77777777" w:rsidR="00EB1374" w:rsidRPr="00027A9D" w:rsidRDefault="00EB1374" w:rsidP="00BB7D38">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Витрати</w:t>
            </w:r>
          </w:p>
        </w:tc>
      </w:tr>
      <w:tr w:rsidR="00027A9D" w:rsidRPr="00027A9D" w14:paraId="24177713" w14:textId="77777777" w:rsidTr="00230A09">
        <w:tc>
          <w:tcPr>
            <w:tcW w:w="1838" w:type="dxa"/>
            <w:shd w:val="clear" w:color="auto" w:fill="FFFFFF"/>
            <w:tcMar>
              <w:top w:w="106" w:type="dxa"/>
              <w:left w:w="106" w:type="dxa"/>
              <w:bottom w:w="106" w:type="dxa"/>
              <w:right w:w="106" w:type="dxa"/>
            </w:tcMar>
            <w:hideMark/>
          </w:tcPr>
          <w:p w14:paraId="62066AA9" w14:textId="77777777" w:rsidR="00EB1374" w:rsidRPr="00027A9D" w:rsidRDefault="00EB1374"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1</w:t>
            </w:r>
          </w:p>
        </w:tc>
        <w:tc>
          <w:tcPr>
            <w:tcW w:w="3827" w:type="dxa"/>
            <w:shd w:val="clear" w:color="auto" w:fill="FFFFFF"/>
            <w:tcMar>
              <w:top w:w="106" w:type="dxa"/>
              <w:left w:w="106" w:type="dxa"/>
              <w:bottom w:w="106" w:type="dxa"/>
              <w:right w:w="106" w:type="dxa"/>
            </w:tcMar>
            <w:hideMark/>
          </w:tcPr>
          <w:p w14:paraId="2B36C0FE" w14:textId="77777777" w:rsidR="00EB1374" w:rsidRPr="00027A9D" w:rsidRDefault="00EB1374"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Відсутні</w:t>
            </w:r>
          </w:p>
        </w:tc>
        <w:tc>
          <w:tcPr>
            <w:tcW w:w="3828" w:type="dxa"/>
            <w:shd w:val="clear" w:color="auto" w:fill="FFFFFF"/>
            <w:tcMar>
              <w:top w:w="106" w:type="dxa"/>
              <w:left w:w="106" w:type="dxa"/>
              <w:bottom w:w="106" w:type="dxa"/>
              <w:right w:w="106" w:type="dxa"/>
            </w:tcMar>
            <w:hideMark/>
          </w:tcPr>
          <w:p w14:paraId="6E96A3D1" w14:textId="77777777" w:rsidR="00EB1374" w:rsidRPr="00027A9D" w:rsidRDefault="00EB1374"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Чинні регуляторні акти не відповідають  положенням  Закону України від 03 жовтня 2019 року № 157-ІХ «Про оренду державного та комунального майна», та не вирішують проблеми, що склалася.</w:t>
            </w:r>
          </w:p>
        </w:tc>
      </w:tr>
      <w:tr w:rsidR="00027A9D" w:rsidRPr="00027A9D" w14:paraId="25856A1E" w14:textId="77777777" w:rsidTr="00230A09">
        <w:tc>
          <w:tcPr>
            <w:tcW w:w="1838" w:type="dxa"/>
            <w:shd w:val="clear" w:color="auto" w:fill="FFFFFF"/>
            <w:tcMar>
              <w:top w:w="106" w:type="dxa"/>
              <w:left w:w="106" w:type="dxa"/>
              <w:bottom w:w="106" w:type="dxa"/>
              <w:right w:w="106" w:type="dxa"/>
            </w:tcMar>
          </w:tcPr>
          <w:p w14:paraId="333FC7FB" w14:textId="77777777" w:rsidR="00EB1374" w:rsidRPr="00027A9D" w:rsidRDefault="00EB1374"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2</w:t>
            </w:r>
          </w:p>
        </w:tc>
        <w:tc>
          <w:tcPr>
            <w:tcW w:w="3827" w:type="dxa"/>
            <w:shd w:val="clear" w:color="auto" w:fill="FFFFFF"/>
            <w:tcMar>
              <w:top w:w="106" w:type="dxa"/>
              <w:left w:w="106" w:type="dxa"/>
              <w:bottom w:w="106" w:type="dxa"/>
              <w:right w:w="106" w:type="dxa"/>
            </w:tcMar>
          </w:tcPr>
          <w:p w14:paraId="30E7A4E0" w14:textId="77777777" w:rsidR="00EB1374" w:rsidRPr="00027A9D" w:rsidRDefault="00EB1374"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Відсутні</w:t>
            </w:r>
          </w:p>
        </w:tc>
        <w:tc>
          <w:tcPr>
            <w:tcW w:w="3828" w:type="dxa"/>
            <w:shd w:val="clear" w:color="auto" w:fill="FFFFFF"/>
            <w:tcMar>
              <w:top w:w="106" w:type="dxa"/>
              <w:left w:w="106" w:type="dxa"/>
              <w:bottom w:w="106" w:type="dxa"/>
              <w:right w:w="106" w:type="dxa"/>
            </w:tcMar>
          </w:tcPr>
          <w:p w14:paraId="41AD0429" w14:textId="77777777" w:rsidR="00EB1374" w:rsidRPr="00027A9D" w:rsidRDefault="00EB1374"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Відсутні</w:t>
            </w:r>
          </w:p>
        </w:tc>
      </w:tr>
      <w:tr w:rsidR="00027A9D" w:rsidRPr="00027A9D" w14:paraId="4EAFDEBF" w14:textId="77777777" w:rsidTr="00230A09">
        <w:tc>
          <w:tcPr>
            <w:tcW w:w="1838" w:type="dxa"/>
            <w:shd w:val="clear" w:color="auto" w:fill="FFFFFF"/>
            <w:tcMar>
              <w:top w:w="106" w:type="dxa"/>
              <w:left w:w="106" w:type="dxa"/>
              <w:bottom w:w="106" w:type="dxa"/>
              <w:right w:w="106" w:type="dxa"/>
            </w:tcMar>
            <w:hideMark/>
          </w:tcPr>
          <w:p w14:paraId="0A44D6D8" w14:textId="77777777" w:rsidR="00EB1374" w:rsidRPr="00027A9D" w:rsidRDefault="00EB1374"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3</w:t>
            </w:r>
          </w:p>
        </w:tc>
        <w:tc>
          <w:tcPr>
            <w:tcW w:w="3827" w:type="dxa"/>
            <w:shd w:val="clear" w:color="auto" w:fill="FFFFFF"/>
            <w:tcMar>
              <w:top w:w="106" w:type="dxa"/>
              <w:left w:w="106" w:type="dxa"/>
              <w:bottom w:w="106" w:type="dxa"/>
              <w:right w:w="106" w:type="dxa"/>
            </w:tcMar>
            <w:hideMark/>
          </w:tcPr>
          <w:p w14:paraId="0DF2DD0F" w14:textId="77777777" w:rsidR="00EB1374" w:rsidRPr="00027A9D" w:rsidRDefault="00EB1374" w:rsidP="00EB1374">
            <w:pPr>
              <w:widowControl w:val="0"/>
              <w:shd w:val="clear" w:color="auto" w:fill="FFFFFF" w:themeFill="background1"/>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Приведення до норм діючого законодавства. Забезпечення виконання договірних відносин, прозорості процедури, збільшення надходжень до міського бюджету від оренди майна.</w:t>
            </w:r>
          </w:p>
        </w:tc>
        <w:tc>
          <w:tcPr>
            <w:tcW w:w="3828" w:type="dxa"/>
            <w:shd w:val="clear" w:color="auto" w:fill="FFFFFF"/>
            <w:tcMar>
              <w:top w:w="106" w:type="dxa"/>
              <w:left w:w="106" w:type="dxa"/>
              <w:bottom w:w="106" w:type="dxa"/>
              <w:right w:w="106" w:type="dxa"/>
            </w:tcMar>
            <w:hideMark/>
          </w:tcPr>
          <w:p w14:paraId="391751F4" w14:textId="77777777" w:rsidR="00EB1374" w:rsidRPr="00027A9D" w:rsidRDefault="00EB1374" w:rsidP="00EB1374">
            <w:pPr>
              <w:widowControl w:val="0"/>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Відсутні</w:t>
            </w:r>
          </w:p>
        </w:tc>
      </w:tr>
    </w:tbl>
    <w:p w14:paraId="4C012ECF" w14:textId="77777777" w:rsidR="00EB1374" w:rsidRPr="00027A9D" w:rsidRDefault="00EB1374" w:rsidP="00EB1374">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027A9D">
        <w:rPr>
          <w:rFonts w:ascii="Times New Roman" w:eastAsia="Times New Roman" w:hAnsi="Times New Roman" w:cs="Times New Roman"/>
          <w:sz w:val="24"/>
          <w:szCs w:val="24"/>
          <w:lang w:eastAsia="ru-RU"/>
        </w:rPr>
        <w:t> </w:t>
      </w:r>
    </w:p>
    <w:p w14:paraId="650522CE" w14:textId="77777777" w:rsidR="00027A9D" w:rsidRDefault="00027A9D" w:rsidP="00BB7D38">
      <w:pPr>
        <w:spacing w:after="0" w:line="240" w:lineRule="auto"/>
        <w:jc w:val="both"/>
        <w:rPr>
          <w:rFonts w:ascii="Times New Roman" w:eastAsia="Times New Roman" w:hAnsi="Times New Roman" w:cs="Times New Roman"/>
          <w:b/>
          <w:i/>
          <w:sz w:val="24"/>
          <w:szCs w:val="24"/>
          <w:lang w:val="uk-UA" w:eastAsia="ru-RU"/>
        </w:rPr>
      </w:pPr>
    </w:p>
    <w:p w14:paraId="7487F9D4" w14:textId="77777777" w:rsidR="00027A9D" w:rsidRDefault="00027A9D" w:rsidP="00BB7D38">
      <w:pPr>
        <w:spacing w:after="0" w:line="240" w:lineRule="auto"/>
        <w:jc w:val="both"/>
        <w:rPr>
          <w:rFonts w:ascii="Times New Roman" w:eastAsia="Times New Roman" w:hAnsi="Times New Roman" w:cs="Times New Roman"/>
          <w:b/>
          <w:i/>
          <w:sz w:val="24"/>
          <w:szCs w:val="24"/>
          <w:lang w:val="uk-UA" w:eastAsia="ru-RU"/>
        </w:rPr>
      </w:pPr>
    </w:p>
    <w:p w14:paraId="64FA439E" w14:textId="11152DBA" w:rsidR="00BB7D38" w:rsidRPr="00027A9D" w:rsidRDefault="00BB7D38" w:rsidP="00BB7D38">
      <w:pPr>
        <w:spacing w:after="0" w:line="240" w:lineRule="auto"/>
        <w:jc w:val="both"/>
        <w:rPr>
          <w:rFonts w:ascii="Times New Roman" w:eastAsia="Times New Roman" w:hAnsi="Times New Roman" w:cs="Times New Roman"/>
          <w:b/>
          <w:i/>
          <w:sz w:val="24"/>
          <w:szCs w:val="24"/>
          <w:lang w:val="uk-UA" w:eastAsia="ru-RU"/>
        </w:rPr>
      </w:pPr>
      <w:r w:rsidRPr="00027A9D">
        <w:rPr>
          <w:rFonts w:ascii="Times New Roman" w:eastAsia="Times New Roman" w:hAnsi="Times New Roman" w:cs="Times New Roman"/>
          <w:b/>
          <w:i/>
          <w:sz w:val="24"/>
          <w:szCs w:val="24"/>
          <w:lang w:val="uk-UA" w:eastAsia="ru-RU"/>
        </w:rPr>
        <w:lastRenderedPageBreak/>
        <w:t>Оцінка впливу на сферу інтересів громадян</w:t>
      </w:r>
    </w:p>
    <w:p w14:paraId="7000E8CD"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125"/>
        <w:gridCol w:w="3111"/>
      </w:tblGrid>
      <w:tr w:rsidR="00BB7D38" w:rsidRPr="00027A9D" w14:paraId="1D74324A" w14:textId="77777777" w:rsidTr="00BB7D38">
        <w:tc>
          <w:tcPr>
            <w:tcW w:w="3108" w:type="dxa"/>
            <w:shd w:val="clear" w:color="auto" w:fill="auto"/>
          </w:tcPr>
          <w:p w14:paraId="6DEFE998" w14:textId="77777777" w:rsidR="00BB7D38" w:rsidRPr="00027A9D" w:rsidRDefault="00BB7D38" w:rsidP="00BB7D38">
            <w:pPr>
              <w:spacing w:after="0" w:line="240" w:lineRule="auto"/>
              <w:jc w:val="both"/>
              <w:rPr>
                <w:rFonts w:ascii="Times New Roman" w:eastAsia="Times New Roman" w:hAnsi="Times New Roman" w:cs="Times New Roman"/>
                <w:b/>
                <w:sz w:val="24"/>
                <w:szCs w:val="24"/>
                <w:lang w:val="uk-UA" w:eastAsia="ru-RU"/>
              </w:rPr>
            </w:pPr>
            <w:r w:rsidRPr="00027A9D">
              <w:rPr>
                <w:rFonts w:ascii="Times New Roman" w:eastAsia="Times New Roman" w:hAnsi="Times New Roman" w:cs="Times New Roman"/>
                <w:b/>
                <w:sz w:val="24"/>
                <w:szCs w:val="24"/>
                <w:lang w:val="uk-UA" w:eastAsia="ru-RU"/>
              </w:rPr>
              <w:t>Вид альтернативи</w:t>
            </w:r>
          </w:p>
        </w:tc>
        <w:tc>
          <w:tcPr>
            <w:tcW w:w="3125" w:type="dxa"/>
            <w:shd w:val="clear" w:color="auto" w:fill="auto"/>
          </w:tcPr>
          <w:p w14:paraId="27E1666E" w14:textId="77777777" w:rsidR="00BB7D38" w:rsidRPr="00027A9D" w:rsidRDefault="00BB7D38" w:rsidP="00BB7D38">
            <w:pPr>
              <w:spacing w:after="0" w:line="240" w:lineRule="auto"/>
              <w:jc w:val="both"/>
              <w:rPr>
                <w:rFonts w:ascii="Times New Roman" w:eastAsia="Times New Roman" w:hAnsi="Times New Roman" w:cs="Times New Roman"/>
                <w:b/>
                <w:sz w:val="24"/>
                <w:szCs w:val="24"/>
                <w:lang w:val="uk-UA" w:eastAsia="ru-RU"/>
              </w:rPr>
            </w:pPr>
            <w:r w:rsidRPr="00027A9D">
              <w:rPr>
                <w:rFonts w:ascii="Times New Roman" w:eastAsia="Times New Roman" w:hAnsi="Times New Roman" w:cs="Times New Roman"/>
                <w:b/>
                <w:sz w:val="24"/>
                <w:szCs w:val="24"/>
                <w:lang w:val="uk-UA" w:eastAsia="ru-RU"/>
              </w:rPr>
              <w:t>Вигоди</w:t>
            </w:r>
          </w:p>
        </w:tc>
        <w:tc>
          <w:tcPr>
            <w:tcW w:w="3111" w:type="dxa"/>
            <w:shd w:val="clear" w:color="auto" w:fill="auto"/>
          </w:tcPr>
          <w:p w14:paraId="0D234755" w14:textId="77777777" w:rsidR="00BB7D38" w:rsidRPr="00027A9D" w:rsidRDefault="00BB7D38" w:rsidP="00BB7D38">
            <w:pPr>
              <w:spacing w:after="0" w:line="240" w:lineRule="auto"/>
              <w:jc w:val="both"/>
              <w:rPr>
                <w:rFonts w:ascii="Times New Roman" w:eastAsia="Times New Roman" w:hAnsi="Times New Roman" w:cs="Times New Roman"/>
                <w:b/>
                <w:sz w:val="24"/>
                <w:szCs w:val="24"/>
                <w:lang w:val="uk-UA" w:eastAsia="ru-RU"/>
              </w:rPr>
            </w:pPr>
            <w:r w:rsidRPr="00027A9D">
              <w:rPr>
                <w:rFonts w:ascii="Times New Roman" w:eastAsia="Times New Roman" w:hAnsi="Times New Roman" w:cs="Times New Roman"/>
                <w:b/>
                <w:sz w:val="24"/>
                <w:szCs w:val="24"/>
                <w:lang w:val="uk-UA" w:eastAsia="ru-RU"/>
              </w:rPr>
              <w:t>Витрати</w:t>
            </w:r>
          </w:p>
        </w:tc>
      </w:tr>
      <w:tr w:rsidR="00BB7D38" w:rsidRPr="00027A9D" w14:paraId="29DEF185" w14:textId="77777777" w:rsidTr="00BB7D38">
        <w:tc>
          <w:tcPr>
            <w:tcW w:w="3108" w:type="dxa"/>
            <w:shd w:val="clear" w:color="auto" w:fill="auto"/>
          </w:tcPr>
          <w:p w14:paraId="0DBA1362"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Альтернатива 1</w:t>
            </w:r>
          </w:p>
          <w:p w14:paraId="3686498E"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Збереження ситуації, яка існує на цей час</w:t>
            </w:r>
          </w:p>
          <w:p w14:paraId="58C093D7"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p>
        </w:tc>
        <w:tc>
          <w:tcPr>
            <w:tcW w:w="3125" w:type="dxa"/>
            <w:shd w:val="clear" w:color="auto" w:fill="auto"/>
          </w:tcPr>
          <w:p w14:paraId="6EF49557"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xml:space="preserve">Відсутні             </w:t>
            </w:r>
          </w:p>
        </w:tc>
        <w:tc>
          <w:tcPr>
            <w:tcW w:w="3111" w:type="dxa"/>
            <w:shd w:val="clear" w:color="auto" w:fill="auto"/>
          </w:tcPr>
          <w:p w14:paraId="38121C92"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Невідповідність чинному законодавству України</w:t>
            </w:r>
          </w:p>
        </w:tc>
      </w:tr>
      <w:tr w:rsidR="00BB7D38" w:rsidRPr="00027A9D" w14:paraId="08EC0C19" w14:textId="77777777" w:rsidTr="00BB7D38">
        <w:tc>
          <w:tcPr>
            <w:tcW w:w="3108" w:type="dxa"/>
            <w:shd w:val="clear" w:color="auto" w:fill="auto"/>
          </w:tcPr>
          <w:p w14:paraId="68E4450B"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Альтернатива 2</w:t>
            </w:r>
          </w:p>
          <w:p w14:paraId="1839AD03"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Внесення змін до чинної редакції Положень</w:t>
            </w:r>
          </w:p>
        </w:tc>
        <w:tc>
          <w:tcPr>
            <w:tcW w:w="3125" w:type="dxa"/>
            <w:shd w:val="clear" w:color="auto" w:fill="auto"/>
          </w:tcPr>
          <w:p w14:paraId="77AF02C9"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Відсутні</w:t>
            </w:r>
          </w:p>
        </w:tc>
        <w:tc>
          <w:tcPr>
            <w:tcW w:w="3111" w:type="dxa"/>
            <w:shd w:val="clear" w:color="auto" w:fill="auto"/>
          </w:tcPr>
          <w:p w14:paraId="100AC9CA"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Відсутні</w:t>
            </w:r>
          </w:p>
        </w:tc>
      </w:tr>
      <w:tr w:rsidR="00BB7D38" w:rsidRPr="00027A9D" w14:paraId="55D43013" w14:textId="77777777" w:rsidTr="00BB7D38">
        <w:tc>
          <w:tcPr>
            <w:tcW w:w="3108" w:type="dxa"/>
            <w:shd w:val="clear" w:color="auto" w:fill="auto"/>
          </w:tcPr>
          <w:p w14:paraId="6298DA05"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Альтернатива 3</w:t>
            </w:r>
          </w:p>
          <w:p w14:paraId="1CF0E1D6"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Прийняття нового регуляторного акту</w:t>
            </w:r>
          </w:p>
        </w:tc>
        <w:tc>
          <w:tcPr>
            <w:tcW w:w="3125" w:type="dxa"/>
            <w:shd w:val="clear" w:color="auto" w:fill="auto"/>
          </w:tcPr>
          <w:p w14:paraId="6014976C"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Приведення до норм діючого законодавства</w:t>
            </w:r>
          </w:p>
          <w:p w14:paraId="1101EB6B"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Встановлення зрозумілого, більш сучасного механізму організації проведення конкурсу, збільшення зацікавленості потенційних претендентів.</w:t>
            </w:r>
          </w:p>
        </w:tc>
        <w:tc>
          <w:tcPr>
            <w:tcW w:w="3111" w:type="dxa"/>
            <w:shd w:val="clear" w:color="auto" w:fill="auto"/>
          </w:tcPr>
          <w:p w14:paraId="11B131E7"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Витрати, пов’язані з участю в конкурсі.</w:t>
            </w:r>
          </w:p>
        </w:tc>
      </w:tr>
    </w:tbl>
    <w:p w14:paraId="05960A18" w14:textId="3449413F" w:rsidR="009411C0" w:rsidRPr="00027A9D" w:rsidRDefault="009411C0" w:rsidP="00F44B9C">
      <w:pPr>
        <w:shd w:val="clear" w:color="auto" w:fill="FFFFFF"/>
        <w:spacing w:after="0" w:line="240" w:lineRule="auto"/>
        <w:ind w:firstLine="567"/>
        <w:jc w:val="both"/>
        <w:rPr>
          <w:rFonts w:ascii="Times New Roman" w:eastAsia="Times New Roman" w:hAnsi="Times New Roman" w:cs="Times New Roman"/>
          <w:sz w:val="24"/>
          <w:szCs w:val="24"/>
          <w:lang w:eastAsia="ru-UA"/>
        </w:rPr>
      </w:pPr>
    </w:p>
    <w:p w14:paraId="407BF19C" w14:textId="77777777" w:rsidR="00BB7D38" w:rsidRPr="00027A9D" w:rsidRDefault="00BB7D38" w:rsidP="00BB7D38">
      <w:pPr>
        <w:spacing w:after="0" w:line="240" w:lineRule="auto"/>
        <w:jc w:val="both"/>
        <w:rPr>
          <w:rFonts w:ascii="Times New Roman" w:eastAsia="Times New Roman" w:hAnsi="Times New Roman" w:cs="Times New Roman"/>
          <w:b/>
          <w:i/>
          <w:sz w:val="24"/>
          <w:szCs w:val="24"/>
          <w:lang w:val="uk-UA" w:eastAsia="ru-RU"/>
        </w:rPr>
      </w:pPr>
      <w:r w:rsidRPr="00027A9D">
        <w:rPr>
          <w:rFonts w:ascii="Times New Roman" w:eastAsia="Times New Roman" w:hAnsi="Times New Roman" w:cs="Times New Roman"/>
          <w:b/>
          <w:i/>
          <w:sz w:val="24"/>
          <w:szCs w:val="24"/>
          <w:lang w:val="uk-UA" w:eastAsia="ru-RU"/>
        </w:rPr>
        <w:t xml:space="preserve">Оцінка впливу на сферу інтересів суб’єктів господарювання </w:t>
      </w:r>
    </w:p>
    <w:p w14:paraId="6DF0D645"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1231"/>
        <w:gridCol w:w="1240"/>
        <w:gridCol w:w="1226"/>
        <w:gridCol w:w="1066"/>
        <w:gridCol w:w="991"/>
      </w:tblGrid>
      <w:tr w:rsidR="00BB7D38" w:rsidRPr="00027A9D" w14:paraId="74384CE8" w14:textId="77777777" w:rsidTr="00BB7D38">
        <w:tc>
          <w:tcPr>
            <w:tcW w:w="3590" w:type="dxa"/>
            <w:shd w:val="clear" w:color="auto" w:fill="auto"/>
            <w:vAlign w:val="center"/>
          </w:tcPr>
          <w:p w14:paraId="4B5904C9" w14:textId="77777777" w:rsidR="00BB7D38" w:rsidRPr="00027A9D" w:rsidRDefault="00BB7D38" w:rsidP="00BB7D38">
            <w:pPr>
              <w:shd w:val="clear" w:color="auto" w:fill="FFFFFF"/>
              <w:spacing w:after="0" w:line="240" w:lineRule="auto"/>
              <w:jc w:val="both"/>
              <w:rPr>
                <w:rFonts w:ascii="Times New Roman" w:eastAsia="Times New Roman" w:hAnsi="Times New Roman" w:cs="Times New Roman"/>
                <w:sz w:val="24"/>
                <w:szCs w:val="24"/>
                <w:lang w:val="uk-UA"/>
              </w:rPr>
            </w:pPr>
            <w:r w:rsidRPr="00027A9D">
              <w:rPr>
                <w:rFonts w:ascii="Times New Roman" w:eastAsia="Times New Roman" w:hAnsi="Times New Roman" w:cs="Times New Roman"/>
                <w:sz w:val="24"/>
                <w:szCs w:val="24"/>
                <w:lang w:val="uk-UA"/>
              </w:rPr>
              <w:t>Показник</w:t>
            </w:r>
          </w:p>
        </w:tc>
        <w:tc>
          <w:tcPr>
            <w:tcW w:w="1231" w:type="dxa"/>
            <w:shd w:val="clear" w:color="auto" w:fill="auto"/>
            <w:vAlign w:val="center"/>
          </w:tcPr>
          <w:p w14:paraId="31196644" w14:textId="77777777" w:rsidR="00BB7D38" w:rsidRPr="00027A9D" w:rsidRDefault="00BB7D38" w:rsidP="00BB7D38">
            <w:pPr>
              <w:shd w:val="clear" w:color="auto" w:fill="FFFFFF"/>
              <w:spacing w:after="0" w:line="240" w:lineRule="auto"/>
              <w:jc w:val="center"/>
              <w:rPr>
                <w:rFonts w:ascii="Times New Roman" w:eastAsia="Times New Roman" w:hAnsi="Times New Roman" w:cs="Times New Roman"/>
                <w:i/>
                <w:sz w:val="24"/>
                <w:szCs w:val="24"/>
                <w:lang w:val="uk-UA"/>
              </w:rPr>
            </w:pPr>
            <w:r w:rsidRPr="00027A9D">
              <w:rPr>
                <w:rFonts w:ascii="Times New Roman" w:eastAsia="Times New Roman" w:hAnsi="Times New Roman" w:cs="Times New Roman"/>
                <w:i/>
                <w:sz w:val="24"/>
                <w:szCs w:val="24"/>
                <w:lang w:val="uk-UA"/>
              </w:rPr>
              <w:t>великі</w:t>
            </w:r>
          </w:p>
        </w:tc>
        <w:tc>
          <w:tcPr>
            <w:tcW w:w="1240" w:type="dxa"/>
            <w:shd w:val="clear" w:color="auto" w:fill="auto"/>
            <w:vAlign w:val="center"/>
          </w:tcPr>
          <w:p w14:paraId="367510FA" w14:textId="77777777" w:rsidR="00BB7D38" w:rsidRPr="00027A9D" w:rsidRDefault="00BB7D38" w:rsidP="00BB7D38">
            <w:pPr>
              <w:shd w:val="clear" w:color="auto" w:fill="FFFFFF"/>
              <w:spacing w:after="0" w:line="240" w:lineRule="auto"/>
              <w:jc w:val="center"/>
              <w:rPr>
                <w:rFonts w:ascii="Times New Roman" w:eastAsia="Times New Roman" w:hAnsi="Times New Roman" w:cs="Times New Roman"/>
                <w:i/>
                <w:sz w:val="24"/>
                <w:szCs w:val="24"/>
                <w:lang w:val="uk-UA"/>
              </w:rPr>
            </w:pPr>
            <w:r w:rsidRPr="00027A9D">
              <w:rPr>
                <w:rFonts w:ascii="Times New Roman" w:eastAsia="Times New Roman" w:hAnsi="Times New Roman" w:cs="Times New Roman"/>
                <w:i/>
                <w:sz w:val="24"/>
                <w:szCs w:val="24"/>
                <w:lang w:val="uk-UA"/>
              </w:rPr>
              <w:t>середні</w:t>
            </w:r>
          </w:p>
        </w:tc>
        <w:tc>
          <w:tcPr>
            <w:tcW w:w="1226" w:type="dxa"/>
            <w:shd w:val="clear" w:color="auto" w:fill="auto"/>
            <w:vAlign w:val="center"/>
          </w:tcPr>
          <w:p w14:paraId="44190B3B" w14:textId="77777777" w:rsidR="00BB7D38" w:rsidRPr="00027A9D" w:rsidRDefault="00BB7D38" w:rsidP="00BB7D38">
            <w:pPr>
              <w:shd w:val="clear" w:color="auto" w:fill="FFFFFF"/>
              <w:spacing w:after="0" w:line="240" w:lineRule="auto"/>
              <w:jc w:val="center"/>
              <w:rPr>
                <w:rFonts w:ascii="Times New Roman" w:eastAsia="Times New Roman" w:hAnsi="Times New Roman" w:cs="Times New Roman"/>
                <w:i/>
                <w:sz w:val="24"/>
                <w:szCs w:val="24"/>
                <w:lang w:val="uk-UA"/>
              </w:rPr>
            </w:pPr>
            <w:r w:rsidRPr="00027A9D">
              <w:rPr>
                <w:rFonts w:ascii="Times New Roman" w:eastAsia="Times New Roman" w:hAnsi="Times New Roman" w:cs="Times New Roman"/>
                <w:i/>
                <w:sz w:val="24"/>
                <w:szCs w:val="24"/>
                <w:lang w:val="uk-UA"/>
              </w:rPr>
              <w:t>малі</w:t>
            </w:r>
          </w:p>
        </w:tc>
        <w:tc>
          <w:tcPr>
            <w:tcW w:w="1066" w:type="dxa"/>
            <w:shd w:val="clear" w:color="auto" w:fill="auto"/>
            <w:vAlign w:val="center"/>
          </w:tcPr>
          <w:p w14:paraId="0FD0AA0F" w14:textId="77777777" w:rsidR="00BB7D38" w:rsidRPr="00027A9D" w:rsidRDefault="00BB7D38" w:rsidP="00BB7D38">
            <w:pPr>
              <w:shd w:val="clear" w:color="auto" w:fill="FFFFFF"/>
              <w:spacing w:after="0" w:line="240" w:lineRule="auto"/>
              <w:jc w:val="center"/>
              <w:rPr>
                <w:rFonts w:ascii="Times New Roman" w:eastAsia="Times New Roman" w:hAnsi="Times New Roman" w:cs="Times New Roman"/>
                <w:i/>
                <w:sz w:val="24"/>
                <w:szCs w:val="24"/>
                <w:lang w:val="uk-UA"/>
              </w:rPr>
            </w:pPr>
            <w:r w:rsidRPr="00027A9D">
              <w:rPr>
                <w:rFonts w:ascii="Times New Roman" w:eastAsia="Times New Roman" w:hAnsi="Times New Roman" w:cs="Times New Roman"/>
                <w:i/>
                <w:sz w:val="24"/>
                <w:szCs w:val="24"/>
                <w:lang w:val="uk-UA"/>
              </w:rPr>
              <w:t>мікро</w:t>
            </w:r>
          </w:p>
        </w:tc>
        <w:tc>
          <w:tcPr>
            <w:tcW w:w="991" w:type="dxa"/>
            <w:shd w:val="clear" w:color="auto" w:fill="auto"/>
            <w:vAlign w:val="center"/>
          </w:tcPr>
          <w:p w14:paraId="5318A9D6" w14:textId="77777777" w:rsidR="00BB7D38" w:rsidRPr="00027A9D" w:rsidRDefault="00BB7D38" w:rsidP="00BB7D38">
            <w:pPr>
              <w:shd w:val="clear" w:color="auto" w:fill="FFFFFF"/>
              <w:spacing w:after="0" w:line="240" w:lineRule="auto"/>
              <w:jc w:val="center"/>
              <w:rPr>
                <w:rFonts w:ascii="Times New Roman" w:eastAsia="Times New Roman" w:hAnsi="Times New Roman" w:cs="Times New Roman"/>
                <w:i/>
                <w:sz w:val="24"/>
                <w:szCs w:val="24"/>
                <w:lang w:val="uk-UA"/>
              </w:rPr>
            </w:pPr>
            <w:r w:rsidRPr="00027A9D">
              <w:rPr>
                <w:rFonts w:ascii="Times New Roman" w:eastAsia="Times New Roman" w:hAnsi="Times New Roman" w:cs="Times New Roman"/>
                <w:i/>
                <w:sz w:val="24"/>
                <w:szCs w:val="24"/>
                <w:lang w:val="uk-UA"/>
              </w:rPr>
              <w:t>разом</w:t>
            </w:r>
          </w:p>
        </w:tc>
      </w:tr>
      <w:tr w:rsidR="00BB7D38" w:rsidRPr="00027A9D" w14:paraId="5552EE4D" w14:textId="77777777" w:rsidTr="00BB7D38">
        <w:tc>
          <w:tcPr>
            <w:tcW w:w="3590" w:type="dxa"/>
            <w:shd w:val="clear" w:color="auto" w:fill="auto"/>
            <w:vAlign w:val="center"/>
          </w:tcPr>
          <w:p w14:paraId="2EEB5C24" w14:textId="77777777" w:rsidR="00BB7D38" w:rsidRPr="00027A9D" w:rsidRDefault="00BB7D38" w:rsidP="00BB7D38">
            <w:pPr>
              <w:shd w:val="clear" w:color="auto" w:fill="FFFFFF"/>
              <w:spacing w:after="0" w:line="240" w:lineRule="auto"/>
              <w:rPr>
                <w:rFonts w:ascii="Times New Roman" w:eastAsia="Times New Roman" w:hAnsi="Times New Roman" w:cs="Times New Roman"/>
                <w:sz w:val="24"/>
                <w:szCs w:val="24"/>
                <w:lang w:val="uk-UA"/>
              </w:rPr>
            </w:pPr>
            <w:r w:rsidRPr="00027A9D">
              <w:rPr>
                <w:rFonts w:ascii="Times New Roman" w:eastAsia="Times New Roman" w:hAnsi="Times New Roman" w:cs="Times New Roman"/>
                <w:sz w:val="24"/>
                <w:szCs w:val="24"/>
                <w:lang w:val="uk-UA"/>
              </w:rPr>
              <w:t>Кількість суб’єктів господарювання, що підпадають під дію регулювання, одиниць</w:t>
            </w:r>
          </w:p>
        </w:tc>
        <w:tc>
          <w:tcPr>
            <w:tcW w:w="1231" w:type="dxa"/>
            <w:shd w:val="clear" w:color="auto" w:fill="auto"/>
          </w:tcPr>
          <w:p w14:paraId="163A8E4C" w14:textId="1F813CCA" w:rsidR="00BB7D38" w:rsidRPr="00027A9D" w:rsidRDefault="00A202F3" w:rsidP="00BB7D38">
            <w:pPr>
              <w:shd w:val="clear" w:color="auto" w:fill="FFFFFF"/>
              <w:spacing w:after="0" w:line="240" w:lineRule="auto"/>
              <w:jc w:val="center"/>
              <w:rPr>
                <w:rFonts w:ascii="Times New Roman" w:eastAsia="Times New Roman" w:hAnsi="Times New Roman" w:cs="Times New Roman"/>
                <w:sz w:val="24"/>
                <w:szCs w:val="24"/>
                <w:highlight w:val="yellow"/>
                <w:lang w:val="uk-UA"/>
              </w:rPr>
            </w:pPr>
            <w:r>
              <w:rPr>
                <w:rFonts w:ascii="Times New Roman" w:eastAsia="Times New Roman" w:hAnsi="Times New Roman" w:cs="Times New Roman"/>
                <w:sz w:val="24"/>
                <w:szCs w:val="24"/>
                <w:lang w:val="uk-UA"/>
              </w:rPr>
              <w:t>8</w:t>
            </w:r>
          </w:p>
        </w:tc>
        <w:tc>
          <w:tcPr>
            <w:tcW w:w="1240" w:type="dxa"/>
            <w:shd w:val="clear" w:color="auto" w:fill="auto"/>
          </w:tcPr>
          <w:p w14:paraId="5F71BC72" w14:textId="0B7BEC6C" w:rsidR="00BB7D38" w:rsidRPr="00A202F3" w:rsidRDefault="00A202F3" w:rsidP="00BB7D38">
            <w:pPr>
              <w:shd w:val="clear" w:color="auto" w:fill="FFFFFF"/>
              <w:spacing w:after="0" w:line="240" w:lineRule="auto"/>
              <w:jc w:val="center"/>
              <w:rPr>
                <w:rFonts w:ascii="Times New Roman" w:eastAsia="Times New Roman" w:hAnsi="Times New Roman" w:cs="Times New Roman"/>
                <w:sz w:val="24"/>
                <w:szCs w:val="24"/>
                <w:lang w:val="uk-UA"/>
              </w:rPr>
            </w:pPr>
            <w:r w:rsidRPr="00A202F3">
              <w:rPr>
                <w:rFonts w:ascii="Times New Roman" w:eastAsia="Times New Roman" w:hAnsi="Times New Roman" w:cs="Times New Roman"/>
                <w:sz w:val="24"/>
                <w:szCs w:val="24"/>
                <w:lang w:val="uk-UA"/>
              </w:rPr>
              <w:t>10</w:t>
            </w:r>
          </w:p>
        </w:tc>
        <w:tc>
          <w:tcPr>
            <w:tcW w:w="1226" w:type="dxa"/>
            <w:shd w:val="clear" w:color="auto" w:fill="auto"/>
          </w:tcPr>
          <w:p w14:paraId="29573C27" w14:textId="37A67EBE" w:rsidR="00BB7D38" w:rsidRPr="00A202F3" w:rsidRDefault="00A202F3" w:rsidP="00BB7D38">
            <w:pPr>
              <w:shd w:val="clear" w:color="auto" w:fill="FFFFFF"/>
              <w:spacing w:after="0" w:line="240" w:lineRule="auto"/>
              <w:jc w:val="center"/>
              <w:rPr>
                <w:rFonts w:ascii="Times New Roman" w:eastAsia="Times New Roman" w:hAnsi="Times New Roman" w:cs="Times New Roman"/>
                <w:sz w:val="24"/>
                <w:szCs w:val="24"/>
                <w:lang w:val="uk-UA"/>
              </w:rPr>
            </w:pPr>
            <w:r w:rsidRPr="00A202F3">
              <w:rPr>
                <w:rFonts w:ascii="Times New Roman" w:eastAsia="Times New Roman" w:hAnsi="Times New Roman" w:cs="Times New Roman"/>
                <w:sz w:val="24"/>
                <w:szCs w:val="24"/>
                <w:lang w:val="uk-UA"/>
              </w:rPr>
              <w:t>10</w:t>
            </w:r>
          </w:p>
        </w:tc>
        <w:tc>
          <w:tcPr>
            <w:tcW w:w="1066" w:type="dxa"/>
            <w:shd w:val="clear" w:color="auto" w:fill="auto"/>
          </w:tcPr>
          <w:p w14:paraId="12AB7CBC" w14:textId="10761379" w:rsidR="00BB7D38" w:rsidRPr="00027A9D" w:rsidRDefault="00A202F3" w:rsidP="00BB7D38">
            <w:pPr>
              <w:shd w:val="clear" w:color="auto" w:fill="FFFFFF"/>
              <w:spacing w:after="0" w:line="240" w:lineRule="auto"/>
              <w:jc w:val="center"/>
              <w:rPr>
                <w:rFonts w:ascii="Times New Roman" w:eastAsia="Times New Roman" w:hAnsi="Times New Roman" w:cs="Times New Roman"/>
                <w:sz w:val="24"/>
                <w:szCs w:val="24"/>
                <w:highlight w:val="yellow"/>
                <w:lang w:val="uk-UA"/>
              </w:rPr>
            </w:pPr>
            <w:r>
              <w:rPr>
                <w:rFonts w:ascii="Times New Roman" w:hAnsi="Times New Roman" w:cs="Times New Roman"/>
                <w:sz w:val="24"/>
                <w:szCs w:val="24"/>
                <w:lang w:val="uk-UA"/>
              </w:rPr>
              <w:t>22</w:t>
            </w:r>
          </w:p>
        </w:tc>
        <w:tc>
          <w:tcPr>
            <w:tcW w:w="991" w:type="dxa"/>
            <w:shd w:val="clear" w:color="auto" w:fill="auto"/>
          </w:tcPr>
          <w:p w14:paraId="57DD0699" w14:textId="42B41BC2" w:rsidR="00BB7D38" w:rsidRPr="00027A9D" w:rsidRDefault="00230A09" w:rsidP="00BB7D38">
            <w:pPr>
              <w:shd w:val="clear" w:color="auto" w:fill="FFFFFF"/>
              <w:spacing w:after="0" w:line="240" w:lineRule="auto"/>
              <w:jc w:val="center"/>
              <w:rPr>
                <w:rFonts w:ascii="Times New Roman" w:eastAsia="Times New Roman" w:hAnsi="Times New Roman" w:cs="Times New Roman"/>
                <w:sz w:val="24"/>
                <w:szCs w:val="24"/>
                <w:highlight w:val="yellow"/>
                <w:lang w:val="uk-UA"/>
              </w:rPr>
            </w:pPr>
            <w:r w:rsidRPr="00027A9D">
              <w:rPr>
                <w:rFonts w:ascii="Times New Roman" w:eastAsia="Times New Roman" w:hAnsi="Times New Roman" w:cs="Times New Roman"/>
                <w:sz w:val="24"/>
                <w:szCs w:val="24"/>
                <w:lang w:val="uk-UA"/>
              </w:rPr>
              <w:t>5</w:t>
            </w:r>
            <w:r w:rsidR="00A202F3">
              <w:rPr>
                <w:rFonts w:ascii="Times New Roman" w:eastAsia="Times New Roman" w:hAnsi="Times New Roman" w:cs="Times New Roman"/>
                <w:sz w:val="24"/>
                <w:szCs w:val="24"/>
                <w:lang w:val="uk-UA"/>
              </w:rPr>
              <w:t>0</w:t>
            </w:r>
          </w:p>
        </w:tc>
      </w:tr>
      <w:tr w:rsidR="00BB7D38" w:rsidRPr="00027A9D" w14:paraId="1AA97793" w14:textId="77777777" w:rsidTr="00BB7D38">
        <w:tc>
          <w:tcPr>
            <w:tcW w:w="3590" w:type="dxa"/>
            <w:shd w:val="clear" w:color="auto" w:fill="auto"/>
            <w:vAlign w:val="center"/>
          </w:tcPr>
          <w:p w14:paraId="698CEE31" w14:textId="77777777" w:rsidR="00BB7D38" w:rsidRPr="00027A9D" w:rsidRDefault="00BB7D38" w:rsidP="00BB7D38">
            <w:pPr>
              <w:shd w:val="clear" w:color="auto" w:fill="FFFFFF"/>
              <w:spacing w:after="0" w:line="240" w:lineRule="auto"/>
              <w:rPr>
                <w:rFonts w:ascii="Times New Roman" w:eastAsia="Times New Roman" w:hAnsi="Times New Roman" w:cs="Times New Roman"/>
                <w:sz w:val="24"/>
                <w:szCs w:val="24"/>
                <w:lang w:val="uk-UA"/>
              </w:rPr>
            </w:pPr>
            <w:r w:rsidRPr="00027A9D">
              <w:rPr>
                <w:rFonts w:ascii="Times New Roman" w:eastAsia="Times New Roman" w:hAnsi="Times New Roman" w:cs="Times New Roman"/>
                <w:sz w:val="24"/>
                <w:szCs w:val="24"/>
                <w:lang w:val="uk-UA"/>
              </w:rPr>
              <w:t>Питома вага групи у загальній кількості, %</w:t>
            </w:r>
          </w:p>
        </w:tc>
        <w:tc>
          <w:tcPr>
            <w:tcW w:w="1231" w:type="dxa"/>
            <w:shd w:val="clear" w:color="auto" w:fill="auto"/>
          </w:tcPr>
          <w:p w14:paraId="5E9AAF0E" w14:textId="3258F98F" w:rsidR="00BB7D38" w:rsidRPr="00027A9D" w:rsidRDefault="00A202F3" w:rsidP="00BB7D38">
            <w:pPr>
              <w:shd w:val="clear" w:color="auto" w:fill="FFFFFF"/>
              <w:spacing w:after="0" w:line="240" w:lineRule="auto"/>
              <w:jc w:val="center"/>
              <w:rPr>
                <w:rFonts w:ascii="Times New Roman" w:eastAsia="Times New Roman" w:hAnsi="Times New Roman" w:cs="Times New Roman"/>
                <w:sz w:val="24"/>
                <w:szCs w:val="24"/>
                <w:highlight w:val="yellow"/>
                <w:lang w:val="uk-UA"/>
              </w:rPr>
            </w:pPr>
            <w:r w:rsidRPr="00A202F3">
              <w:rPr>
                <w:rFonts w:ascii="Times New Roman" w:eastAsia="Times New Roman" w:hAnsi="Times New Roman" w:cs="Times New Roman"/>
                <w:sz w:val="24"/>
                <w:szCs w:val="24"/>
                <w:lang w:val="uk-UA"/>
              </w:rPr>
              <w:t>16</w:t>
            </w:r>
          </w:p>
        </w:tc>
        <w:tc>
          <w:tcPr>
            <w:tcW w:w="1240" w:type="dxa"/>
            <w:shd w:val="clear" w:color="auto" w:fill="auto"/>
          </w:tcPr>
          <w:p w14:paraId="6F3AA372" w14:textId="08A627EB" w:rsidR="00BB7D38" w:rsidRPr="00027A9D" w:rsidRDefault="00A202F3" w:rsidP="00BB7D38">
            <w:pPr>
              <w:shd w:val="clear" w:color="auto" w:fill="FFFFFF"/>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p>
        </w:tc>
        <w:tc>
          <w:tcPr>
            <w:tcW w:w="1226" w:type="dxa"/>
            <w:shd w:val="clear" w:color="auto" w:fill="auto"/>
          </w:tcPr>
          <w:p w14:paraId="379D33D1" w14:textId="244971C2" w:rsidR="00BB7D38" w:rsidRPr="00027A9D" w:rsidRDefault="00A202F3" w:rsidP="00BB7D38">
            <w:pPr>
              <w:shd w:val="clear" w:color="auto" w:fill="FFFFFF"/>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w:t>
            </w:r>
          </w:p>
        </w:tc>
        <w:tc>
          <w:tcPr>
            <w:tcW w:w="1066" w:type="dxa"/>
            <w:shd w:val="clear" w:color="auto" w:fill="auto"/>
          </w:tcPr>
          <w:p w14:paraId="24D9A5E1" w14:textId="364497AE" w:rsidR="00BB7D38" w:rsidRPr="00027A9D" w:rsidRDefault="00A202F3" w:rsidP="00BB7D38">
            <w:pPr>
              <w:shd w:val="clear" w:color="auto" w:fill="FFFFFF"/>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w:t>
            </w:r>
          </w:p>
        </w:tc>
        <w:tc>
          <w:tcPr>
            <w:tcW w:w="991" w:type="dxa"/>
            <w:shd w:val="clear" w:color="auto" w:fill="auto"/>
          </w:tcPr>
          <w:p w14:paraId="4CBD711E" w14:textId="77777777" w:rsidR="00BB7D38" w:rsidRPr="00027A9D" w:rsidRDefault="00BB7D38" w:rsidP="00BB7D38">
            <w:pPr>
              <w:shd w:val="clear" w:color="auto" w:fill="FFFFFF"/>
              <w:spacing w:after="0" w:line="240" w:lineRule="auto"/>
              <w:jc w:val="center"/>
              <w:rPr>
                <w:rFonts w:ascii="Times New Roman" w:eastAsia="Times New Roman" w:hAnsi="Times New Roman" w:cs="Times New Roman"/>
                <w:sz w:val="24"/>
                <w:szCs w:val="24"/>
                <w:highlight w:val="yellow"/>
                <w:lang w:val="uk-UA"/>
              </w:rPr>
            </w:pPr>
            <w:r w:rsidRPr="00027A9D">
              <w:rPr>
                <w:rFonts w:ascii="Times New Roman" w:hAnsi="Times New Roman" w:cs="Times New Roman"/>
                <w:sz w:val="24"/>
                <w:szCs w:val="24"/>
              </w:rPr>
              <w:t>100</w:t>
            </w:r>
          </w:p>
        </w:tc>
      </w:tr>
    </w:tbl>
    <w:p w14:paraId="725CF68D" w14:textId="77777777" w:rsidR="00BB7D38" w:rsidRPr="00027A9D" w:rsidRDefault="00BB7D38" w:rsidP="00BB7D38">
      <w:pPr>
        <w:spacing w:after="0" w:line="240" w:lineRule="auto"/>
        <w:jc w:val="both"/>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544"/>
        <w:gridCol w:w="2970"/>
      </w:tblGrid>
      <w:tr w:rsidR="00BB7D38" w:rsidRPr="00027A9D" w14:paraId="53B76E8C" w14:textId="77777777" w:rsidTr="00BB7D38">
        <w:tc>
          <w:tcPr>
            <w:tcW w:w="2830" w:type="dxa"/>
            <w:shd w:val="clear" w:color="auto" w:fill="auto"/>
          </w:tcPr>
          <w:p w14:paraId="736B693E" w14:textId="77777777" w:rsidR="00BB7D38" w:rsidRPr="00027A9D" w:rsidRDefault="00BB7D38" w:rsidP="00BB7D38">
            <w:pPr>
              <w:spacing w:after="0" w:line="240" w:lineRule="auto"/>
              <w:jc w:val="both"/>
              <w:rPr>
                <w:rFonts w:ascii="Times New Roman" w:eastAsia="Times New Roman" w:hAnsi="Times New Roman" w:cs="Times New Roman"/>
                <w:b/>
                <w:sz w:val="24"/>
                <w:szCs w:val="24"/>
                <w:lang w:val="uk-UA" w:eastAsia="ru-RU"/>
              </w:rPr>
            </w:pPr>
            <w:r w:rsidRPr="00027A9D">
              <w:rPr>
                <w:rFonts w:ascii="Times New Roman" w:eastAsia="Times New Roman" w:hAnsi="Times New Roman" w:cs="Times New Roman"/>
                <w:b/>
                <w:sz w:val="24"/>
                <w:szCs w:val="24"/>
                <w:lang w:val="uk-UA" w:eastAsia="ru-RU"/>
              </w:rPr>
              <w:t>Вид альтернативи</w:t>
            </w:r>
          </w:p>
        </w:tc>
        <w:tc>
          <w:tcPr>
            <w:tcW w:w="3544" w:type="dxa"/>
            <w:shd w:val="clear" w:color="auto" w:fill="auto"/>
          </w:tcPr>
          <w:p w14:paraId="7AB1709F" w14:textId="77777777" w:rsidR="00BB7D38" w:rsidRPr="00027A9D" w:rsidRDefault="00BB7D38" w:rsidP="00BB7D38">
            <w:pPr>
              <w:spacing w:after="0" w:line="240" w:lineRule="auto"/>
              <w:jc w:val="both"/>
              <w:rPr>
                <w:rFonts w:ascii="Times New Roman" w:eastAsia="Times New Roman" w:hAnsi="Times New Roman" w:cs="Times New Roman"/>
                <w:b/>
                <w:sz w:val="24"/>
                <w:szCs w:val="24"/>
                <w:lang w:val="uk-UA" w:eastAsia="ru-RU"/>
              </w:rPr>
            </w:pPr>
            <w:r w:rsidRPr="00027A9D">
              <w:rPr>
                <w:rFonts w:ascii="Times New Roman" w:eastAsia="Times New Roman" w:hAnsi="Times New Roman" w:cs="Times New Roman"/>
                <w:b/>
                <w:sz w:val="24"/>
                <w:szCs w:val="24"/>
                <w:lang w:val="uk-UA" w:eastAsia="ru-RU"/>
              </w:rPr>
              <w:t>Вигоди</w:t>
            </w:r>
          </w:p>
        </w:tc>
        <w:tc>
          <w:tcPr>
            <w:tcW w:w="2970" w:type="dxa"/>
            <w:shd w:val="clear" w:color="auto" w:fill="auto"/>
          </w:tcPr>
          <w:p w14:paraId="043A82C5" w14:textId="77777777" w:rsidR="00BB7D38" w:rsidRPr="00027A9D" w:rsidRDefault="00BB7D38" w:rsidP="00BB7D38">
            <w:pPr>
              <w:spacing w:after="0" w:line="240" w:lineRule="auto"/>
              <w:jc w:val="both"/>
              <w:rPr>
                <w:rFonts w:ascii="Times New Roman" w:eastAsia="Times New Roman" w:hAnsi="Times New Roman" w:cs="Times New Roman"/>
                <w:b/>
                <w:sz w:val="24"/>
                <w:szCs w:val="24"/>
                <w:lang w:val="uk-UA" w:eastAsia="ru-RU"/>
              </w:rPr>
            </w:pPr>
            <w:r w:rsidRPr="00027A9D">
              <w:rPr>
                <w:rFonts w:ascii="Times New Roman" w:eastAsia="Times New Roman" w:hAnsi="Times New Roman" w:cs="Times New Roman"/>
                <w:b/>
                <w:sz w:val="24"/>
                <w:szCs w:val="24"/>
                <w:lang w:val="uk-UA" w:eastAsia="ru-RU"/>
              </w:rPr>
              <w:t>Витрати</w:t>
            </w:r>
          </w:p>
        </w:tc>
      </w:tr>
      <w:tr w:rsidR="00BB7D38" w:rsidRPr="00027A9D" w14:paraId="16102B0E" w14:textId="77777777" w:rsidTr="00BB7D38">
        <w:tc>
          <w:tcPr>
            <w:tcW w:w="2830" w:type="dxa"/>
            <w:shd w:val="clear" w:color="auto" w:fill="auto"/>
          </w:tcPr>
          <w:p w14:paraId="3F18C66E"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Альтернатива 1</w:t>
            </w:r>
          </w:p>
          <w:p w14:paraId="34812E12"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Збереження ситуації, яка існує на цей час</w:t>
            </w:r>
          </w:p>
          <w:p w14:paraId="5AD146A6"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p>
        </w:tc>
        <w:tc>
          <w:tcPr>
            <w:tcW w:w="3544" w:type="dxa"/>
            <w:shd w:val="clear" w:color="auto" w:fill="auto"/>
          </w:tcPr>
          <w:p w14:paraId="29902D8A"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xml:space="preserve">Відсутні </w:t>
            </w:r>
          </w:p>
        </w:tc>
        <w:tc>
          <w:tcPr>
            <w:tcW w:w="2970" w:type="dxa"/>
            <w:shd w:val="clear" w:color="auto" w:fill="auto"/>
          </w:tcPr>
          <w:p w14:paraId="1B2FDBCE"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Невідповідність чинному законодавству України</w:t>
            </w:r>
          </w:p>
        </w:tc>
      </w:tr>
      <w:tr w:rsidR="00BB7D38" w:rsidRPr="00027A9D" w14:paraId="5B1545A5" w14:textId="77777777" w:rsidTr="00BB7D38">
        <w:tc>
          <w:tcPr>
            <w:tcW w:w="2830" w:type="dxa"/>
            <w:shd w:val="clear" w:color="auto" w:fill="auto"/>
          </w:tcPr>
          <w:p w14:paraId="05507AED"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Альтернатива 2</w:t>
            </w:r>
          </w:p>
          <w:p w14:paraId="7B888A78"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Внесення змін до чинної редакції Положень</w:t>
            </w:r>
          </w:p>
        </w:tc>
        <w:tc>
          <w:tcPr>
            <w:tcW w:w="3544" w:type="dxa"/>
            <w:shd w:val="clear" w:color="auto" w:fill="auto"/>
          </w:tcPr>
          <w:p w14:paraId="40351C86"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Відсутні</w:t>
            </w:r>
          </w:p>
        </w:tc>
        <w:tc>
          <w:tcPr>
            <w:tcW w:w="2970" w:type="dxa"/>
            <w:shd w:val="clear" w:color="auto" w:fill="auto"/>
          </w:tcPr>
          <w:p w14:paraId="50940F21"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Відсутні</w:t>
            </w:r>
          </w:p>
        </w:tc>
      </w:tr>
      <w:tr w:rsidR="00BB7D38" w:rsidRPr="00027A9D" w14:paraId="0E9C97C2" w14:textId="77777777" w:rsidTr="00BB7D38">
        <w:tc>
          <w:tcPr>
            <w:tcW w:w="2830" w:type="dxa"/>
            <w:shd w:val="clear" w:color="auto" w:fill="auto"/>
          </w:tcPr>
          <w:p w14:paraId="5A1DB0EB"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Альтернатива 3</w:t>
            </w:r>
          </w:p>
          <w:p w14:paraId="40190961"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Прийняття нового регуляторного акту</w:t>
            </w:r>
          </w:p>
        </w:tc>
        <w:tc>
          <w:tcPr>
            <w:tcW w:w="3544" w:type="dxa"/>
            <w:shd w:val="clear" w:color="auto" w:fill="auto"/>
          </w:tcPr>
          <w:p w14:paraId="1B899832"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Приведення до норм діючого законодавства. Можливість орендувати комунальне майно із застосуванням сучасних технологій процедури.  Встановлення більш сучасного механізму організації проведення конкурсу, збільшення зацікавленості потенційних претендентів.</w:t>
            </w:r>
          </w:p>
        </w:tc>
        <w:tc>
          <w:tcPr>
            <w:tcW w:w="2970" w:type="dxa"/>
            <w:shd w:val="clear" w:color="auto" w:fill="auto"/>
          </w:tcPr>
          <w:p w14:paraId="08A0745C" w14:textId="77777777" w:rsidR="00BB7D38" w:rsidRPr="00027A9D" w:rsidRDefault="00BB7D38" w:rsidP="00BB7D38">
            <w:pPr>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Витрати, пов’язані з участю в конкурсі</w:t>
            </w:r>
          </w:p>
        </w:tc>
      </w:tr>
    </w:tbl>
    <w:p w14:paraId="7958DE6E" w14:textId="615A2C47" w:rsidR="009411C0" w:rsidRPr="00027A9D" w:rsidRDefault="009411C0" w:rsidP="00F44B9C">
      <w:pPr>
        <w:shd w:val="clear" w:color="auto" w:fill="FFFFFF"/>
        <w:spacing w:after="0" w:line="240" w:lineRule="auto"/>
        <w:ind w:firstLine="567"/>
        <w:jc w:val="both"/>
        <w:rPr>
          <w:rFonts w:ascii="Times New Roman" w:eastAsia="Times New Roman" w:hAnsi="Times New Roman" w:cs="Times New Roman"/>
          <w:sz w:val="24"/>
          <w:szCs w:val="24"/>
          <w:lang w:eastAsia="ru-UA"/>
        </w:rPr>
      </w:pPr>
    </w:p>
    <w:p w14:paraId="1495F9FE" w14:textId="1F88423D" w:rsidR="00635DFB" w:rsidRPr="00027A9D" w:rsidRDefault="00635DFB" w:rsidP="00027A9D">
      <w:pPr>
        <w:shd w:val="clear" w:color="auto" w:fill="FFFFFF" w:themeFill="background1"/>
        <w:spacing w:after="14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IV. Вибір найбільш оптимального альтернативного способу досягнення цілей</w:t>
      </w:r>
    </w:p>
    <w:p w14:paraId="58A440D7" w14:textId="77777777" w:rsidR="00635DFB" w:rsidRPr="00027A9D" w:rsidRDefault="00635DFB" w:rsidP="00635DFB">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Оцінка ступеня досягнення визначених цілей здійснюється за чотирибальною системою, де:</w:t>
      </w:r>
    </w:p>
    <w:p w14:paraId="30586175" w14:textId="57CB0030" w:rsidR="00635DFB" w:rsidRPr="00027A9D" w:rsidRDefault="00635DFB" w:rsidP="00635DFB">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bookmarkStart w:id="1" w:name="n153"/>
      <w:bookmarkStart w:id="2" w:name="n154"/>
      <w:bookmarkEnd w:id="1"/>
      <w:bookmarkEnd w:id="2"/>
      <w:r w:rsidRPr="00027A9D">
        <w:rPr>
          <w:rFonts w:ascii="Times New Roman" w:eastAsia="Times New Roman" w:hAnsi="Times New Roman" w:cs="Times New Roman"/>
          <w:sz w:val="24"/>
          <w:szCs w:val="24"/>
          <w:bdr w:val="none" w:sz="0" w:space="0" w:color="auto" w:frame="1"/>
          <w:lang w:val="uk-UA" w:eastAsia="ru-RU"/>
        </w:rPr>
        <w:t xml:space="preserve">4 - цілі прийняття </w:t>
      </w:r>
      <w:bookmarkStart w:id="3" w:name="_Hlk85531813"/>
      <w:r w:rsidRPr="00027A9D">
        <w:rPr>
          <w:rFonts w:ascii="Times New Roman" w:eastAsia="Times New Roman" w:hAnsi="Times New Roman" w:cs="Times New Roman"/>
          <w:sz w:val="24"/>
          <w:szCs w:val="24"/>
          <w:bdr w:val="none" w:sz="0" w:space="0" w:color="auto" w:frame="1"/>
          <w:lang w:val="uk-UA" w:eastAsia="ru-RU"/>
        </w:rPr>
        <w:t xml:space="preserve">регуляторного </w:t>
      </w:r>
      <w:proofErr w:type="spellStart"/>
      <w:r w:rsidRPr="00027A9D">
        <w:rPr>
          <w:rFonts w:ascii="Times New Roman" w:eastAsia="Times New Roman" w:hAnsi="Times New Roman" w:cs="Times New Roman"/>
          <w:sz w:val="24"/>
          <w:szCs w:val="24"/>
          <w:bdr w:val="none" w:sz="0" w:space="0" w:color="auto" w:frame="1"/>
          <w:lang w:val="uk-UA" w:eastAsia="ru-RU"/>
        </w:rPr>
        <w:t>акта</w:t>
      </w:r>
      <w:bookmarkEnd w:id="3"/>
      <w:proofErr w:type="spellEnd"/>
      <w:r w:rsidRPr="00027A9D">
        <w:rPr>
          <w:rFonts w:ascii="Times New Roman" w:eastAsia="Times New Roman" w:hAnsi="Times New Roman" w:cs="Times New Roman"/>
          <w:sz w:val="24"/>
          <w:szCs w:val="24"/>
          <w:bdr w:val="none" w:sz="0" w:space="0" w:color="auto" w:frame="1"/>
          <w:lang w:val="uk-UA" w:eastAsia="ru-RU"/>
        </w:rPr>
        <w:t>, які можуть бути досягнуті повною мірою (проблема більше існувати не буде);</w:t>
      </w:r>
    </w:p>
    <w:p w14:paraId="499F87D1" w14:textId="7329E615" w:rsidR="00635DFB" w:rsidRPr="00027A9D" w:rsidRDefault="00635DFB" w:rsidP="00635DFB">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bookmarkStart w:id="4" w:name="n155"/>
      <w:bookmarkEnd w:id="4"/>
      <w:r w:rsidRPr="00027A9D">
        <w:rPr>
          <w:rFonts w:ascii="Times New Roman" w:eastAsia="Times New Roman" w:hAnsi="Times New Roman" w:cs="Times New Roman"/>
          <w:sz w:val="24"/>
          <w:szCs w:val="24"/>
          <w:bdr w:val="none" w:sz="0" w:space="0" w:color="auto" w:frame="1"/>
          <w:lang w:val="uk-UA" w:eastAsia="ru-RU"/>
        </w:rPr>
        <w:lastRenderedPageBreak/>
        <w:t xml:space="preserve">3 - цілі прийняття регуляторного </w:t>
      </w:r>
      <w:proofErr w:type="spellStart"/>
      <w:r w:rsidRPr="00027A9D">
        <w:rPr>
          <w:rFonts w:ascii="Times New Roman" w:eastAsia="Times New Roman" w:hAnsi="Times New Roman" w:cs="Times New Roman"/>
          <w:sz w:val="24"/>
          <w:szCs w:val="24"/>
          <w:bdr w:val="none" w:sz="0" w:space="0" w:color="auto" w:frame="1"/>
          <w:lang w:val="uk-UA" w:eastAsia="ru-RU"/>
        </w:rPr>
        <w:t>акта</w:t>
      </w:r>
      <w:proofErr w:type="spellEnd"/>
      <w:r w:rsidRPr="00027A9D">
        <w:rPr>
          <w:rFonts w:ascii="Times New Roman" w:eastAsia="Times New Roman" w:hAnsi="Times New Roman" w:cs="Times New Roman"/>
          <w:sz w:val="24"/>
          <w:szCs w:val="24"/>
          <w:bdr w:val="none" w:sz="0" w:space="0" w:color="auto" w:frame="1"/>
          <w:lang w:val="uk-UA" w:eastAsia="ru-RU"/>
        </w:rPr>
        <w:t>, які можуть бути досягнуті майже  повною мірою (усі важливі аспекти проблеми існувати не будуть);</w:t>
      </w:r>
    </w:p>
    <w:p w14:paraId="082A2D41" w14:textId="1C14EBB6" w:rsidR="00635DFB" w:rsidRPr="00027A9D" w:rsidRDefault="00635DFB" w:rsidP="00635DFB">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bookmarkStart w:id="5" w:name="n156"/>
      <w:bookmarkEnd w:id="5"/>
      <w:r w:rsidRPr="00027A9D">
        <w:rPr>
          <w:rFonts w:ascii="Times New Roman" w:eastAsia="Times New Roman" w:hAnsi="Times New Roman" w:cs="Times New Roman"/>
          <w:sz w:val="24"/>
          <w:szCs w:val="24"/>
          <w:bdr w:val="none" w:sz="0" w:space="0" w:color="auto" w:frame="1"/>
          <w:lang w:val="uk-UA" w:eastAsia="ru-RU"/>
        </w:rPr>
        <w:t xml:space="preserve">2 - цілі прийняття регуляторного </w:t>
      </w:r>
      <w:proofErr w:type="spellStart"/>
      <w:r w:rsidRPr="00027A9D">
        <w:rPr>
          <w:rFonts w:ascii="Times New Roman" w:eastAsia="Times New Roman" w:hAnsi="Times New Roman" w:cs="Times New Roman"/>
          <w:sz w:val="24"/>
          <w:szCs w:val="24"/>
          <w:bdr w:val="none" w:sz="0" w:space="0" w:color="auto" w:frame="1"/>
          <w:lang w:val="uk-UA" w:eastAsia="ru-RU"/>
        </w:rPr>
        <w:t>акта</w:t>
      </w:r>
      <w:proofErr w:type="spellEnd"/>
      <w:r w:rsidRPr="00027A9D">
        <w:rPr>
          <w:rFonts w:ascii="Times New Roman" w:eastAsia="Times New Roman" w:hAnsi="Times New Roman" w:cs="Times New Roman"/>
          <w:sz w:val="24"/>
          <w:szCs w:val="24"/>
          <w:bdr w:val="none" w:sz="0" w:space="0" w:color="auto" w:frame="1"/>
          <w:lang w:val="uk-UA" w:eastAsia="ru-RU"/>
        </w:rPr>
        <w:t>, які можуть бути досягнуті частково (проблема значно зменшиться, деякі важливі та критичні аспекти проблеми залишаться невирішеними);</w:t>
      </w:r>
    </w:p>
    <w:p w14:paraId="5516BF4C" w14:textId="7FC8E95D" w:rsidR="00635DFB" w:rsidRPr="00027A9D" w:rsidRDefault="00635DFB" w:rsidP="00635DFB">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bookmarkStart w:id="6" w:name="n157"/>
      <w:bookmarkEnd w:id="6"/>
      <w:r w:rsidRPr="00027A9D">
        <w:rPr>
          <w:rFonts w:ascii="Times New Roman" w:eastAsia="Times New Roman" w:hAnsi="Times New Roman" w:cs="Times New Roman"/>
          <w:sz w:val="24"/>
          <w:szCs w:val="24"/>
          <w:bdr w:val="none" w:sz="0" w:space="0" w:color="auto" w:frame="1"/>
          <w:lang w:val="uk-UA" w:eastAsia="ru-RU"/>
        </w:rPr>
        <w:t xml:space="preserve">1 - цілі прийняття регуляторного </w:t>
      </w:r>
      <w:proofErr w:type="spellStart"/>
      <w:r w:rsidRPr="00027A9D">
        <w:rPr>
          <w:rFonts w:ascii="Times New Roman" w:eastAsia="Times New Roman" w:hAnsi="Times New Roman" w:cs="Times New Roman"/>
          <w:sz w:val="24"/>
          <w:szCs w:val="24"/>
          <w:bdr w:val="none" w:sz="0" w:space="0" w:color="auto" w:frame="1"/>
          <w:lang w:val="uk-UA" w:eastAsia="ru-RU"/>
        </w:rPr>
        <w:t>акта</w:t>
      </w:r>
      <w:proofErr w:type="spellEnd"/>
      <w:r w:rsidRPr="00027A9D">
        <w:rPr>
          <w:rFonts w:ascii="Times New Roman" w:eastAsia="Times New Roman" w:hAnsi="Times New Roman" w:cs="Times New Roman"/>
          <w:sz w:val="24"/>
          <w:szCs w:val="24"/>
          <w:bdr w:val="none" w:sz="0" w:space="0" w:color="auto" w:frame="1"/>
          <w:lang w:val="uk-UA" w:eastAsia="ru-RU"/>
        </w:rPr>
        <w:t>, які не можуть бути досягнуті (проблема продовжує існувати).</w:t>
      </w:r>
    </w:p>
    <w:p w14:paraId="64B5B8A6" w14:textId="77777777" w:rsidR="00635DFB" w:rsidRPr="00027A9D" w:rsidRDefault="00635DFB" w:rsidP="00635DFB">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027A9D">
        <w:rPr>
          <w:rFonts w:ascii="Times New Roman" w:eastAsia="Times New Roman" w:hAnsi="Times New Roman" w:cs="Times New Roman"/>
          <w:sz w:val="24"/>
          <w:szCs w:val="24"/>
          <w:lang w:eastAsia="ru-RU"/>
        </w:rPr>
        <w:t> </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6"/>
        <w:gridCol w:w="2104"/>
        <w:gridCol w:w="4801"/>
      </w:tblGrid>
      <w:tr w:rsidR="00027A9D" w:rsidRPr="00027A9D" w14:paraId="5EE0551B" w14:textId="77777777" w:rsidTr="00E37B9B">
        <w:tc>
          <w:tcPr>
            <w:tcW w:w="2446" w:type="dxa"/>
            <w:shd w:val="clear" w:color="auto" w:fill="FFFFFF"/>
            <w:tcMar>
              <w:top w:w="106" w:type="dxa"/>
              <w:left w:w="106" w:type="dxa"/>
              <w:bottom w:w="106" w:type="dxa"/>
              <w:right w:w="106" w:type="dxa"/>
            </w:tcMar>
            <w:hideMark/>
          </w:tcPr>
          <w:p w14:paraId="2A79A3AE" w14:textId="77777777" w:rsidR="00635DFB" w:rsidRPr="00027A9D" w:rsidRDefault="00635DFB" w:rsidP="00E37B9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Рейтинг результативності (досягнення цілей під час вирішення проблеми)</w:t>
            </w:r>
          </w:p>
        </w:tc>
        <w:tc>
          <w:tcPr>
            <w:tcW w:w="2104" w:type="dxa"/>
            <w:shd w:val="clear" w:color="auto" w:fill="FFFFFF"/>
            <w:tcMar>
              <w:top w:w="106" w:type="dxa"/>
              <w:left w:w="106" w:type="dxa"/>
              <w:bottom w:w="106" w:type="dxa"/>
              <w:right w:w="106" w:type="dxa"/>
            </w:tcMar>
            <w:hideMark/>
          </w:tcPr>
          <w:p w14:paraId="178908DB" w14:textId="77777777" w:rsidR="00635DFB" w:rsidRPr="00027A9D" w:rsidRDefault="00635DFB" w:rsidP="00E37B9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Бал</w:t>
            </w:r>
          </w:p>
          <w:p w14:paraId="7F256756" w14:textId="77777777" w:rsidR="00635DFB" w:rsidRPr="00027A9D" w:rsidRDefault="00635DFB" w:rsidP="00E37B9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результативності</w:t>
            </w:r>
          </w:p>
          <w:p w14:paraId="58FA4DC5" w14:textId="77777777" w:rsidR="00635DFB" w:rsidRPr="00027A9D" w:rsidRDefault="00635DFB" w:rsidP="00E37B9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(за чотирибальною системою оцінки)</w:t>
            </w:r>
          </w:p>
        </w:tc>
        <w:tc>
          <w:tcPr>
            <w:tcW w:w="4801" w:type="dxa"/>
            <w:shd w:val="clear" w:color="auto" w:fill="FFFFFF"/>
            <w:tcMar>
              <w:top w:w="106" w:type="dxa"/>
              <w:left w:w="106" w:type="dxa"/>
              <w:bottom w:w="106" w:type="dxa"/>
              <w:right w:w="106" w:type="dxa"/>
            </w:tcMar>
            <w:hideMark/>
          </w:tcPr>
          <w:p w14:paraId="15865E67" w14:textId="77777777" w:rsidR="00635DFB" w:rsidRPr="00027A9D" w:rsidRDefault="00635DFB" w:rsidP="00E37B9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Коментарі щодо присвоєння відповідного балу</w:t>
            </w:r>
          </w:p>
        </w:tc>
      </w:tr>
      <w:tr w:rsidR="00027A9D" w:rsidRPr="00027A9D" w14:paraId="124D15E1" w14:textId="77777777" w:rsidTr="00E37B9B">
        <w:tc>
          <w:tcPr>
            <w:tcW w:w="2446" w:type="dxa"/>
            <w:shd w:val="clear" w:color="auto" w:fill="FFFFFF"/>
            <w:tcMar>
              <w:top w:w="106" w:type="dxa"/>
              <w:left w:w="106" w:type="dxa"/>
              <w:bottom w:w="106" w:type="dxa"/>
              <w:right w:w="106" w:type="dxa"/>
            </w:tcMar>
            <w:hideMark/>
          </w:tcPr>
          <w:p w14:paraId="5F2DD5C8" w14:textId="77777777" w:rsidR="00635DFB" w:rsidRPr="00027A9D" w:rsidRDefault="00635DFB" w:rsidP="00E37B9B">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1</w:t>
            </w:r>
          </w:p>
        </w:tc>
        <w:tc>
          <w:tcPr>
            <w:tcW w:w="2104" w:type="dxa"/>
            <w:shd w:val="clear" w:color="auto" w:fill="FFFFFF"/>
            <w:tcMar>
              <w:top w:w="106" w:type="dxa"/>
              <w:left w:w="106" w:type="dxa"/>
              <w:bottom w:w="106" w:type="dxa"/>
              <w:right w:w="106" w:type="dxa"/>
            </w:tcMar>
            <w:hideMark/>
          </w:tcPr>
          <w:p w14:paraId="7C6F45D9" w14:textId="77777777" w:rsidR="00635DFB" w:rsidRPr="00027A9D" w:rsidRDefault="00635DFB" w:rsidP="00E37B9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1</w:t>
            </w:r>
          </w:p>
        </w:tc>
        <w:tc>
          <w:tcPr>
            <w:tcW w:w="4801" w:type="dxa"/>
            <w:shd w:val="clear" w:color="auto" w:fill="FFFFFF"/>
            <w:tcMar>
              <w:top w:w="106" w:type="dxa"/>
              <w:left w:w="106" w:type="dxa"/>
              <w:bottom w:w="106" w:type="dxa"/>
              <w:right w:w="106" w:type="dxa"/>
            </w:tcMar>
            <w:hideMark/>
          </w:tcPr>
          <w:p w14:paraId="53D7A11F" w14:textId="77777777" w:rsidR="00635DFB" w:rsidRPr="00027A9D" w:rsidRDefault="00635DFB" w:rsidP="00E37B9B">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Збереження чинного регулювання не відповідає чинному законодавству, не дає змоги досягнути мети регулювання, визначеної у пункті 2.</w:t>
            </w:r>
          </w:p>
        </w:tc>
      </w:tr>
      <w:tr w:rsidR="00027A9D" w:rsidRPr="00027A9D" w14:paraId="72FDFCDB" w14:textId="77777777" w:rsidTr="00E37B9B">
        <w:tc>
          <w:tcPr>
            <w:tcW w:w="2446" w:type="dxa"/>
            <w:shd w:val="clear" w:color="auto" w:fill="FFFFFF"/>
            <w:tcMar>
              <w:top w:w="106" w:type="dxa"/>
              <w:left w:w="106" w:type="dxa"/>
              <w:bottom w:w="106" w:type="dxa"/>
              <w:right w:w="106" w:type="dxa"/>
            </w:tcMar>
          </w:tcPr>
          <w:p w14:paraId="324D16A1" w14:textId="77777777" w:rsidR="00635DFB" w:rsidRPr="00027A9D" w:rsidRDefault="00635DFB" w:rsidP="00E37B9B">
            <w:pPr>
              <w:shd w:val="clear" w:color="auto" w:fill="FFFFFF" w:themeFill="background1"/>
              <w:spacing w:after="0" w:line="240" w:lineRule="auto"/>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2</w:t>
            </w:r>
          </w:p>
        </w:tc>
        <w:tc>
          <w:tcPr>
            <w:tcW w:w="2104" w:type="dxa"/>
            <w:shd w:val="clear" w:color="auto" w:fill="FFFFFF"/>
            <w:tcMar>
              <w:top w:w="106" w:type="dxa"/>
              <w:left w:w="106" w:type="dxa"/>
              <w:bottom w:w="106" w:type="dxa"/>
              <w:right w:w="106" w:type="dxa"/>
            </w:tcMar>
          </w:tcPr>
          <w:p w14:paraId="5269F9AD" w14:textId="77777777" w:rsidR="00635DFB" w:rsidRPr="00027A9D" w:rsidRDefault="00635DFB" w:rsidP="00E37B9B">
            <w:pPr>
              <w:shd w:val="clear" w:color="auto" w:fill="FFFFFF" w:themeFill="background1"/>
              <w:spacing w:after="0" w:line="240" w:lineRule="auto"/>
              <w:jc w:val="center"/>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1</w:t>
            </w:r>
          </w:p>
        </w:tc>
        <w:tc>
          <w:tcPr>
            <w:tcW w:w="4801" w:type="dxa"/>
            <w:shd w:val="clear" w:color="auto" w:fill="FFFFFF"/>
            <w:tcMar>
              <w:top w:w="106" w:type="dxa"/>
              <w:left w:w="106" w:type="dxa"/>
              <w:bottom w:w="106" w:type="dxa"/>
              <w:right w:w="106" w:type="dxa"/>
            </w:tcMar>
          </w:tcPr>
          <w:p w14:paraId="469C3DDC" w14:textId="77777777" w:rsidR="00635DFB" w:rsidRPr="00027A9D" w:rsidRDefault="00635DFB" w:rsidP="00E37B9B">
            <w:pPr>
              <w:shd w:val="clear" w:color="auto" w:fill="FFFFFF" w:themeFill="background1"/>
              <w:spacing w:after="0" w:line="240" w:lineRule="auto"/>
              <w:jc w:val="both"/>
              <w:rPr>
                <w:rFonts w:ascii="Times New Roman" w:eastAsia="Times New Roman" w:hAnsi="Times New Roman" w:cs="Times New Roman"/>
                <w:sz w:val="24"/>
                <w:szCs w:val="24"/>
                <w:bdr w:val="none" w:sz="0" w:space="0" w:color="auto" w:frame="1"/>
                <w:lang w:val="uk-UA" w:eastAsia="ru-RU"/>
              </w:rPr>
            </w:pPr>
            <w:r w:rsidRPr="00027A9D">
              <w:rPr>
                <w:rFonts w:ascii="Times New Roman" w:eastAsia="Times New Roman" w:hAnsi="Times New Roman" w:cs="Times New Roman"/>
                <w:sz w:val="24"/>
                <w:szCs w:val="24"/>
                <w:bdr w:val="none" w:sz="0" w:space="0" w:color="auto" w:frame="1"/>
                <w:lang w:val="uk-UA" w:eastAsia="ru-RU"/>
              </w:rPr>
              <w:t>Внесення змін до чинного регулювання є недоцільним, так як законодавством</w:t>
            </w:r>
            <w:r w:rsidRPr="00027A9D">
              <w:rPr>
                <w:rFonts w:ascii="Times New Roman" w:hAnsi="Times New Roman" w:cs="Times New Roman"/>
                <w:sz w:val="24"/>
                <w:szCs w:val="24"/>
              </w:rPr>
              <w:t xml:space="preserve"> </w:t>
            </w:r>
            <w:r w:rsidRPr="00027A9D">
              <w:rPr>
                <w:rFonts w:ascii="Times New Roman" w:eastAsia="Times New Roman" w:hAnsi="Times New Roman" w:cs="Times New Roman"/>
                <w:sz w:val="24"/>
                <w:szCs w:val="24"/>
                <w:bdr w:val="none" w:sz="0" w:space="0" w:color="auto" w:frame="1"/>
                <w:lang w:val="uk-UA" w:eastAsia="ru-RU"/>
              </w:rPr>
              <w:t>впроваджено принципово нові механізми передачі майна в оренду.</w:t>
            </w:r>
          </w:p>
        </w:tc>
      </w:tr>
      <w:tr w:rsidR="00027A9D" w:rsidRPr="00027A9D" w14:paraId="4996DF03" w14:textId="77777777" w:rsidTr="00E37B9B">
        <w:tc>
          <w:tcPr>
            <w:tcW w:w="2446" w:type="dxa"/>
            <w:shd w:val="clear" w:color="auto" w:fill="FFFFFF"/>
            <w:tcMar>
              <w:top w:w="106" w:type="dxa"/>
              <w:left w:w="106" w:type="dxa"/>
              <w:bottom w:w="106" w:type="dxa"/>
              <w:right w:w="106" w:type="dxa"/>
            </w:tcMar>
            <w:hideMark/>
          </w:tcPr>
          <w:p w14:paraId="14DA58E5" w14:textId="77777777" w:rsidR="00635DFB" w:rsidRPr="00027A9D" w:rsidRDefault="00635DFB" w:rsidP="00E37B9B">
            <w:pPr>
              <w:shd w:val="clear" w:color="auto" w:fill="FFFFFF" w:themeFill="background1"/>
              <w:spacing w:after="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Альтернатива 3</w:t>
            </w:r>
          </w:p>
        </w:tc>
        <w:tc>
          <w:tcPr>
            <w:tcW w:w="2104" w:type="dxa"/>
            <w:shd w:val="clear" w:color="auto" w:fill="FFFFFF"/>
            <w:tcMar>
              <w:top w:w="106" w:type="dxa"/>
              <w:left w:w="106" w:type="dxa"/>
              <w:bottom w:w="106" w:type="dxa"/>
              <w:right w:w="106" w:type="dxa"/>
            </w:tcMar>
            <w:hideMark/>
          </w:tcPr>
          <w:p w14:paraId="1790FC12" w14:textId="77777777" w:rsidR="00635DFB" w:rsidRPr="00027A9D" w:rsidRDefault="00635DFB" w:rsidP="00E37B9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4</w:t>
            </w:r>
          </w:p>
        </w:tc>
        <w:tc>
          <w:tcPr>
            <w:tcW w:w="4801" w:type="dxa"/>
            <w:shd w:val="clear" w:color="auto" w:fill="FFFFFF"/>
            <w:tcMar>
              <w:top w:w="106" w:type="dxa"/>
              <w:left w:w="106" w:type="dxa"/>
              <w:bottom w:w="106" w:type="dxa"/>
              <w:right w:w="106" w:type="dxa"/>
            </w:tcMar>
            <w:hideMark/>
          </w:tcPr>
          <w:p w14:paraId="3022FED4" w14:textId="77777777" w:rsidR="00635DFB" w:rsidRPr="00027A9D" w:rsidRDefault="00635DFB" w:rsidP="00E37B9B">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lang w:val="uk-UA" w:eastAsia="ru-RU"/>
              </w:rPr>
              <w:t>Є найбільш прийнятним та ефективним способом, який дозволить досягти мети регулювання. Цілі прийняття регуляторного акту будуть досягнуті в повній мірі.</w:t>
            </w:r>
          </w:p>
        </w:tc>
      </w:tr>
    </w:tbl>
    <w:p w14:paraId="06F2AF4C" w14:textId="77777777" w:rsidR="00635DFB" w:rsidRPr="00027A9D" w:rsidRDefault="00635DFB" w:rsidP="00635DFB">
      <w:pPr>
        <w:shd w:val="clear" w:color="auto" w:fill="FFFFFF" w:themeFill="background1"/>
        <w:spacing w:after="0" w:line="240" w:lineRule="auto"/>
        <w:jc w:val="center"/>
        <w:rPr>
          <w:rFonts w:ascii="Times New Roman" w:eastAsia="Times New Roman" w:hAnsi="Times New Roman" w:cs="Times New Roman"/>
          <w:b/>
          <w:bCs/>
          <w:sz w:val="24"/>
          <w:szCs w:val="24"/>
          <w:bdr w:val="none" w:sz="0" w:space="0" w:color="auto" w:frame="1"/>
          <w:lang w:eastAsia="ru-RU"/>
        </w:rPr>
      </w:pPr>
    </w:p>
    <w:p w14:paraId="7A0D11D9" w14:textId="6BADD5DF" w:rsidR="00635DFB" w:rsidRPr="00027A9D" w:rsidRDefault="00635DFB" w:rsidP="00635DFB">
      <w:pPr>
        <w:shd w:val="clear" w:color="auto" w:fill="FFFFFF" w:themeFill="background1"/>
        <w:spacing w:after="0" w:line="240" w:lineRule="auto"/>
        <w:jc w:val="center"/>
        <w:rPr>
          <w:rFonts w:ascii="Times New Roman" w:eastAsia="Times New Roman" w:hAnsi="Times New Roman" w:cs="Times New Roman"/>
          <w:b/>
          <w:bCs/>
          <w:sz w:val="24"/>
          <w:szCs w:val="24"/>
          <w:bdr w:val="none" w:sz="0" w:space="0" w:color="auto" w:frame="1"/>
          <w:lang w:val="uk-UA" w:eastAsia="ru-RU"/>
        </w:rPr>
      </w:pPr>
      <w:r w:rsidRPr="00027A9D">
        <w:rPr>
          <w:rFonts w:ascii="Times New Roman" w:eastAsia="Times New Roman" w:hAnsi="Times New Roman" w:cs="Times New Roman"/>
          <w:b/>
          <w:bCs/>
          <w:sz w:val="24"/>
          <w:szCs w:val="24"/>
          <w:bdr w:val="none" w:sz="0" w:space="0" w:color="auto" w:frame="1"/>
          <w:lang w:eastAsia="ru-RU"/>
        </w:rPr>
        <w:t>V</w:t>
      </w:r>
      <w:r w:rsidRPr="00027A9D">
        <w:rPr>
          <w:rFonts w:ascii="Times New Roman" w:eastAsia="Times New Roman" w:hAnsi="Times New Roman" w:cs="Times New Roman"/>
          <w:b/>
          <w:bCs/>
          <w:sz w:val="24"/>
          <w:szCs w:val="24"/>
          <w:bdr w:val="none" w:sz="0" w:space="0" w:color="auto" w:frame="1"/>
          <w:lang w:val="uk-UA" w:eastAsia="ru-RU"/>
        </w:rPr>
        <w:t>. Механізми та заходи, які забезпечать розв'язання визначеної проблеми</w:t>
      </w:r>
    </w:p>
    <w:p w14:paraId="62729E8D" w14:textId="77777777" w:rsidR="00635DFB" w:rsidRPr="00027A9D" w:rsidRDefault="00635DFB" w:rsidP="00635DFB">
      <w:pPr>
        <w:spacing w:after="0" w:line="240" w:lineRule="auto"/>
        <w:ind w:firstLine="708"/>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xml:space="preserve">Механізмом, який забезпечить розв’язання проблеми, є прийняття регуляторного </w:t>
      </w:r>
      <w:proofErr w:type="spellStart"/>
      <w:r w:rsidRPr="00027A9D">
        <w:rPr>
          <w:rFonts w:ascii="Times New Roman" w:eastAsia="Times New Roman" w:hAnsi="Times New Roman" w:cs="Times New Roman"/>
          <w:sz w:val="24"/>
          <w:szCs w:val="24"/>
          <w:lang w:val="uk-UA" w:eastAsia="ru-RU"/>
        </w:rPr>
        <w:t>акта</w:t>
      </w:r>
      <w:proofErr w:type="spellEnd"/>
      <w:r w:rsidRPr="00027A9D">
        <w:rPr>
          <w:rFonts w:ascii="Times New Roman" w:eastAsia="Times New Roman" w:hAnsi="Times New Roman" w:cs="Times New Roman"/>
          <w:sz w:val="24"/>
          <w:szCs w:val="24"/>
          <w:lang w:val="uk-UA" w:eastAsia="ru-RU"/>
        </w:rPr>
        <w:t xml:space="preserve">. </w:t>
      </w:r>
    </w:p>
    <w:p w14:paraId="623976A4" w14:textId="77777777" w:rsidR="00635DFB" w:rsidRPr="00027A9D" w:rsidRDefault="00635DFB" w:rsidP="00635DFB">
      <w:pPr>
        <w:spacing w:after="0" w:line="240" w:lineRule="auto"/>
        <w:ind w:firstLine="708"/>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Проектом передбачається:</w:t>
      </w:r>
    </w:p>
    <w:p w14:paraId="51894F3D" w14:textId="77777777" w:rsidR="00635DFB" w:rsidRPr="00027A9D" w:rsidRDefault="00635DFB" w:rsidP="00635DFB">
      <w:pPr>
        <w:numPr>
          <w:ilvl w:val="0"/>
          <w:numId w:val="5"/>
        </w:numPr>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xml:space="preserve">забезпечення впровадження сучасних технологій, відкритості та прозорості проведення конкурсу на право оренди об’єктів комунальної власності майна територіальної громади із застосуванням електронної торгової системи </w:t>
      </w:r>
      <w:proofErr w:type="spellStart"/>
      <w:r w:rsidRPr="00027A9D">
        <w:rPr>
          <w:rFonts w:ascii="Times New Roman" w:eastAsia="Times New Roman" w:hAnsi="Times New Roman" w:cs="Times New Roman"/>
          <w:sz w:val="24"/>
          <w:szCs w:val="24"/>
          <w:lang w:val="uk-UA" w:eastAsia="ru-RU"/>
        </w:rPr>
        <w:t>ProZorro.Продажі</w:t>
      </w:r>
      <w:proofErr w:type="spellEnd"/>
      <w:r w:rsidRPr="00027A9D">
        <w:rPr>
          <w:rFonts w:ascii="Times New Roman" w:eastAsia="Times New Roman" w:hAnsi="Times New Roman" w:cs="Times New Roman"/>
          <w:sz w:val="24"/>
          <w:szCs w:val="24"/>
          <w:lang w:val="uk-UA" w:eastAsia="ru-RU"/>
        </w:rPr>
        <w:t>,</w:t>
      </w:r>
    </w:p>
    <w:p w14:paraId="0B2ADB50" w14:textId="351BB522" w:rsidR="00635DFB" w:rsidRPr="00027A9D" w:rsidRDefault="00635DFB" w:rsidP="00635DFB">
      <w:pPr>
        <w:numPr>
          <w:ilvl w:val="0"/>
          <w:numId w:val="5"/>
        </w:numPr>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затвердження Примірного договору оренди нерухомого або іншого окремого індивідуально визначеного майна, що належить до комунальної власності.</w:t>
      </w:r>
    </w:p>
    <w:p w14:paraId="3BF64152" w14:textId="75FDE97D" w:rsidR="00635DFB" w:rsidRPr="00027A9D" w:rsidRDefault="00635DFB" w:rsidP="00635DFB">
      <w:pPr>
        <w:shd w:val="clear" w:color="auto" w:fill="FFFFFF" w:themeFill="background1"/>
        <w:tabs>
          <w:tab w:val="left" w:pos="375"/>
        </w:tabs>
        <w:spacing w:after="140" w:line="240" w:lineRule="auto"/>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ab/>
      </w:r>
    </w:p>
    <w:p w14:paraId="1B809C34" w14:textId="77777777" w:rsidR="00635DFB" w:rsidRPr="00027A9D" w:rsidRDefault="00635DFB" w:rsidP="00635DFB">
      <w:pPr>
        <w:widowControl w:val="0"/>
        <w:tabs>
          <w:tab w:val="left" w:pos="7461"/>
        </w:tabs>
        <w:spacing w:after="120" w:line="274" w:lineRule="exact"/>
        <w:ind w:firstLine="760"/>
        <w:jc w:val="both"/>
        <w:rPr>
          <w:rFonts w:ascii="Times New Roman" w:eastAsia="Times New Roman" w:hAnsi="Times New Roman" w:cs="Times New Roman"/>
          <w:i/>
          <w:sz w:val="24"/>
          <w:szCs w:val="24"/>
          <w:shd w:val="clear" w:color="auto" w:fill="FFFFFF"/>
          <w:lang w:val="uk-UA" w:eastAsia="uk-UA"/>
        </w:rPr>
      </w:pPr>
      <w:r w:rsidRPr="00027A9D">
        <w:rPr>
          <w:rFonts w:ascii="Times New Roman" w:eastAsia="Times New Roman" w:hAnsi="Times New Roman" w:cs="Times New Roman"/>
          <w:i/>
          <w:sz w:val="24"/>
          <w:szCs w:val="24"/>
          <w:shd w:val="clear" w:color="auto" w:fill="FFFFFF"/>
          <w:lang w:val="uk-UA" w:eastAsia="uk-UA"/>
        </w:rPr>
        <w:t>Організаційні заходи для провадження регулювання:</w:t>
      </w:r>
    </w:p>
    <w:p w14:paraId="2FF52619" w14:textId="68B9DF44" w:rsidR="00635DFB" w:rsidRPr="00027A9D" w:rsidRDefault="00635DFB" w:rsidP="00635DFB">
      <w:pPr>
        <w:widowControl w:val="0"/>
        <w:tabs>
          <w:tab w:val="left" w:pos="7461"/>
        </w:tabs>
        <w:spacing w:after="0" w:line="274" w:lineRule="exact"/>
        <w:ind w:firstLine="760"/>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shd w:val="clear" w:color="auto" w:fill="FFFFFF"/>
          <w:lang w:val="uk-UA" w:eastAsia="uk-UA"/>
        </w:rPr>
        <w:t>- розробка проекту регуляторного акту - проекту рішення Козятинської міської ради «Про затвердження Положення про порядок передачі в оренду комунального майна Козятинської міської територіальної громади» відповідно до цілей державного регулювання, розробка аналізу регуляторного впливу;</w:t>
      </w:r>
    </w:p>
    <w:p w14:paraId="6AC35131" w14:textId="7AD94A33" w:rsidR="00635DFB" w:rsidRPr="00027A9D" w:rsidRDefault="00635DFB" w:rsidP="00635DFB">
      <w:pPr>
        <w:widowControl w:val="0"/>
        <w:tabs>
          <w:tab w:val="left" w:pos="7461"/>
        </w:tabs>
        <w:spacing w:after="0" w:line="274" w:lineRule="exact"/>
        <w:ind w:firstLine="760"/>
        <w:jc w:val="both"/>
        <w:rPr>
          <w:rFonts w:ascii="Times New Roman" w:eastAsia="Times New Roman" w:hAnsi="Times New Roman" w:cs="Times New Roman"/>
          <w:sz w:val="24"/>
          <w:szCs w:val="24"/>
          <w:shd w:val="clear" w:color="auto" w:fill="FFFFFF"/>
          <w:lang w:val="uk-UA" w:eastAsia="uk-UA"/>
        </w:rPr>
      </w:pPr>
      <w:r w:rsidRPr="00027A9D">
        <w:rPr>
          <w:rFonts w:ascii="Times New Roman" w:eastAsia="Times New Roman" w:hAnsi="Times New Roman" w:cs="Times New Roman"/>
          <w:sz w:val="24"/>
          <w:szCs w:val="24"/>
          <w:shd w:val="clear" w:color="auto" w:fill="FFFFFF"/>
          <w:lang w:val="uk-UA" w:eastAsia="uk-UA"/>
        </w:rPr>
        <w:t xml:space="preserve">- з метою отримання зауважень та пропозицій від громадськості, фізичних та юридичних осіб, їх об’єднань, розміщення запропонованого проекту регуляторного </w:t>
      </w:r>
      <w:proofErr w:type="spellStart"/>
      <w:r w:rsidRPr="00027A9D">
        <w:rPr>
          <w:rFonts w:ascii="Times New Roman" w:eastAsia="Times New Roman" w:hAnsi="Times New Roman" w:cs="Times New Roman"/>
          <w:sz w:val="24"/>
          <w:szCs w:val="24"/>
          <w:shd w:val="clear" w:color="auto" w:fill="FFFFFF"/>
          <w:lang w:val="uk-UA" w:eastAsia="uk-UA"/>
        </w:rPr>
        <w:t>акта</w:t>
      </w:r>
      <w:proofErr w:type="spellEnd"/>
      <w:r w:rsidRPr="00027A9D">
        <w:rPr>
          <w:rFonts w:ascii="Times New Roman" w:eastAsia="Times New Roman" w:hAnsi="Times New Roman" w:cs="Times New Roman"/>
          <w:sz w:val="24"/>
          <w:szCs w:val="24"/>
          <w:shd w:val="clear" w:color="auto" w:fill="FFFFFF"/>
          <w:lang w:val="uk-UA" w:eastAsia="uk-UA"/>
        </w:rPr>
        <w:t xml:space="preserve"> з відповідним аналізом регуляторного впливу на офіційному веб-сайті Козятинської міської ради </w:t>
      </w:r>
      <w:bookmarkStart w:id="7" w:name="_Hlk85532200"/>
      <w:r w:rsidRPr="00027A9D">
        <w:rPr>
          <w:rFonts w:ascii="Times New Roman" w:eastAsia="Times New Roman" w:hAnsi="Times New Roman" w:cs="Times New Roman"/>
          <w:sz w:val="24"/>
          <w:szCs w:val="24"/>
          <w:shd w:val="clear" w:color="auto" w:fill="FFFFFF"/>
          <w:lang w:val="uk-UA" w:eastAsia="uk-UA"/>
        </w:rPr>
        <w:t xml:space="preserve">https://komr.gov.ua/. </w:t>
      </w:r>
      <w:bookmarkEnd w:id="7"/>
    </w:p>
    <w:p w14:paraId="620EA2E9" w14:textId="77777777" w:rsidR="00635DFB" w:rsidRPr="00027A9D" w:rsidRDefault="00635DFB" w:rsidP="00635DFB">
      <w:pPr>
        <w:widowControl w:val="0"/>
        <w:tabs>
          <w:tab w:val="left" w:pos="7461"/>
        </w:tabs>
        <w:spacing w:after="0" w:line="274" w:lineRule="exact"/>
        <w:ind w:firstLine="760"/>
        <w:jc w:val="both"/>
        <w:rPr>
          <w:rFonts w:ascii="Times New Roman" w:eastAsia="Times New Roman" w:hAnsi="Times New Roman" w:cs="Times New Roman"/>
          <w:sz w:val="24"/>
          <w:szCs w:val="24"/>
          <w:shd w:val="clear" w:color="auto" w:fill="FFFFFF"/>
          <w:lang w:val="uk-UA" w:eastAsia="uk-UA"/>
        </w:rPr>
      </w:pPr>
      <w:r w:rsidRPr="00027A9D">
        <w:rPr>
          <w:rFonts w:ascii="Times New Roman" w:eastAsia="Times New Roman" w:hAnsi="Times New Roman" w:cs="Times New Roman"/>
          <w:sz w:val="24"/>
          <w:szCs w:val="24"/>
          <w:shd w:val="clear" w:color="auto" w:fill="FFFFFF"/>
          <w:lang w:val="uk-UA" w:eastAsia="uk-UA"/>
        </w:rPr>
        <w:t>- врахування або мотивоване відхилення отриманих зауважень та пропозицій (у разі їх надходжень);</w:t>
      </w:r>
    </w:p>
    <w:p w14:paraId="668CA3E0" w14:textId="2F7BA53E" w:rsidR="00635DFB" w:rsidRPr="00027A9D" w:rsidRDefault="00635DFB" w:rsidP="00635DFB">
      <w:pPr>
        <w:widowControl w:val="0"/>
        <w:tabs>
          <w:tab w:val="left" w:pos="7461"/>
        </w:tabs>
        <w:spacing w:after="0" w:line="274" w:lineRule="exact"/>
        <w:ind w:firstLine="760"/>
        <w:jc w:val="both"/>
        <w:rPr>
          <w:rFonts w:ascii="Times New Roman" w:eastAsia="Times New Roman" w:hAnsi="Times New Roman" w:cs="Times New Roman"/>
          <w:sz w:val="24"/>
          <w:szCs w:val="24"/>
          <w:shd w:val="clear" w:color="auto" w:fill="FFFFFF"/>
          <w:lang w:val="uk-UA" w:eastAsia="uk-UA"/>
        </w:rPr>
      </w:pPr>
      <w:r w:rsidRPr="00027A9D">
        <w:rPr>
          <w:rFonts w:ascii="Times New Roman" w:eastAsia="Times New Roman" w:hAnsi="Times New Roman" w:cs="Times New Roman"/>
          <w:sz w:val="24"/>
          <w:szCs w:val="24"/>
          <w:shd w:val="clear" w:color="auto" w:fill="FFFFFF"/>
          <w:lang w:val="uk-UA" w:eastAsia="uk-UA"/>
        </w:rPr>
        <w:t>- винесення на засідання Козятинської міської ради  проекту рішення «</w:t>
      </w:r>
      <w:r w:rsidRPr="00027A9D">
        <w:rPr>
          <w:rFonts w:ascii="Times New Roman" w:eastAsia="Times New Roman" w:hAnsi="Times New Roman" w:cs="Times New Roman"/>
          <w:sz w:val="24"/>
          <w:szCs w:val="24"/>
          <w:lang w:val="uk-UA" w:eastAsia="ru-RU"/>
        </w:rPr>
        <w:t xml:space="preserve">Про затвердження Положення про порядок передачі в оренду комунального майна Козятинської </w:t>
      </w:r>
      <w:r w:rsidRPr="00027A9D">
        <w:rPr>
          <w:rFonts w:ascii="Times New Roman" w:eastAsia="Times New Roman" w:hAnsi="Times New Roman" w:cs="Times New Roman"/>
          <w:sz w:val="24"/>
          <w:szCs w:val="24"/>
          <w:lang w:val="uk-UA" w:eastAsia="ru-RU"/>
        </w:rPr>
        <w:lastRenderedPageBreak/>
        <w:t>міської територіальної громади</w:t>
      </w:r>
      <w:r w:rsidRPr="00027A9D">
        <w:rPr>
          <w:rFonts w:ascii="Times New Roman" w:eastAsia="Times New Roman" w:hAnsi="Times New Roman" w:cs="Times New Roman"/>
          <w:sz w:val="24"/>
          <w:szCs w:val="24"/>
          <w:shd w:val="clear" w:color="auto" w:fill="FFFFFF"/>
          <w:lang w:val="uk-UA" w:eastAsia="uk-UA"/>
        </w:rPr>
        <w:t xml:space="preserve">» та його затвердження; </w:t>
      </w:r>
    </w:p>
    <w:p w14:paraId="3C77C368" w14:textId="056C52F4" w:rsidR="00635DFB" w:rsidRPr="00027A9D" w:rsidRDefault="00635DFB" w:rsidP="00635DFB">
      <w:pPr>
        <w:widowControl w:val="0"/>
        <w:tabs>
          <w:tab w:val="left" w:pos="7461"/>
        </w:tabs>
        <w:spacing w:after="0" w:line="274" w:lineRule="exact"/>
        <w:ind w:firstLine="760"/>
        <w:jc w:val="both"/>
        <w:rPr>
          <w:rFonts w:ascii="Times New Roman" w:eastAsia="Times New Roman" w:hAnsi="Times New Roman" w:cs="Times New Roman"/>
          <w:sz w:val="24"/>
          <w:szCs w:val="24"/>
          <w:shd w:val="clear" w:color="auto" w:fill="FFFFFF"/>
          <w:lang w:val="uk-UA" w:eastAsia="uk-UA"/>
        </w:rPr>
      </w:pPr>
      <w:r w:rsidRPr="00027A9D">
        <w:rPr>
          <w:rFonts w:ascii="Times New Roman" w:eastAsia="Times New Roman" w:hAnsi="Times New Roman" w:cs="Times New Roman"/>
          <w:sz w:val="24"/>
          <w:szCs w:val="24"/>
          <w:shd w:val="clear" w:color="auto" w:fill="FFFFFF"/>
          <w:lang w:val="uk-UA" w:eastAsia="uk-UA"/>
        </w:rPr>
        <w:t xml:space="preserve">- оприлюднення прийнятого регуляторного акту на офіційному веб-сайті Козятинської міської ради  https://komr.gov.ua/. </w:t>
      </w:r>
    </w:p>
    <w:p w14:paraId="5990505C" w14:textId="77777777" w:rsidR="00635DFB" w:rsidRPr="00027A9D" w:rsidRDefault="00635DFB" w:rsidP="00635DFB">
      <w:pPr>
        <w:widowControl w:val="0"/>
        <w:tabs>
          <w:tab w:val="left" w:pos="7461"/>
        </w:tabs>
        <w:spacing w:after="120" w:line="274" w:lineRule="exact"/>
        <w:ind w:firstLine="760"/>
        <w:jc w:val="both"/>
        <w:rPr>
          <w:rFonts w:ascii="Times New Roman" w:eastAsia="Times New Roman" w:hAnsi="Times New Roman" w:cs="Times New Roman"/>
          <w:sz w:val="24"/>
          <w:szCs w:val="24"/>
          <w:shd w:val="clear" w:color="auto" w:fill="FFFFFF"/>
          <w:lang w:val="uk-UA" w:eastAsia="uk-UA"/>
        </w:rPr>
      </w:pPr>
      <w:r w:rsidRPr="00027A9D">
        <w:rPr>
          <w:rFonts w:ascii="Times New Roman" w:eastAsia="Times New Roman" w:hAnsi="Times New Roman" w:cs="Times New Roman"/>
          <w:sz w:val="24"/>
          <w:szCs w:val="24"/>
          <w:shd w:val="clear" w:color="auto" w:fill="FFFFFF"/>
          <w:lang w:val="uk-UA" w:eastAsia="uk-UA"/>
        </w:rPr>
        <w:t>- відстеження результативності регуляторного акту та підготовка звітів про відстеження протягом його дії.</w:t>
      </w:r>
    </w:p>
    <w:p w14:paraId="1067C2A0" w14:textId="77777777" w:rsidR="00635DFB" w:rsidRPr="00027A9D" w:rsidRDefault="00635DFB" w:rsidP="00635DF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p>
    <w:p w14:paraId="77A2287F" w14:textId="77777777" w:rsidR="00635DFB" w:rsidRPr="00027A9D" w:rsidRDefault="00635DFB" w:rsidP="00635DF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lang w:val="uk-UA" w:eastAsia="ru-RU"/>
        </w:rPr>
        <w:t xml:space="preserve">VI. Оцінка виконання вимог регуляторного </w:t>
      </w:r>
      <w:proofErr w:type="spellStart"/>
      <w:r w:rsidRPr="00027A9D">
        <w:rPr>
          <w:rFonts w:ascii="Times New Roman" w:eastAsia="Times New Roman" w:hAnsi="Times New Roman" w:cs="Times New Roman"/>
          <w:b/>
          <w:bCs/>
          <w:sz w:val="24"/>
          <w:szCs w:val="24"/>
          <w:bdr w:val="none" w:sz="0" w:space="0" w:color="auto" w:frame="1"/>
          <w:lang w:val="uk-UA" w:eastAsia="ru-RU"/>
        </w:rPr>
        <w:t>акта</w:t>
      </w:r>
      <w:proofErr w:type="spellEnd"/>
      <w:r w:rsidRPr="00027A9D">
        <w:rPr>
          <w:rFonts w:ascii="Times New Roman" w:eastAsia="Times New Roman" w:hAnsi="Times New Roman" w:cs="Times New Roman"/>
          <w:b/>
          <w:bCs/>
          <w:sz w:val="24"/>
          <w:szCs w:val="24"/>
          <w:bdr w:val="none" w:sz="0" w:space="0" w:color="auto" w:frame="1"/>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22F88F11" w14:textId="77777777" w:rsidR="00635DFB" w:rsidRPr="00027A9D" w:rsidRDefault="00635DFB" w:rsidP="00635DFB">
      <w:pPr>
        <w:spacing w:after="0" w:line="240" w:lineRule="auto"/>
        <w:ind w:firstLine="567"/>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xml:space="preserve">Регуляторний акт стосується інтересів держави (органу місцевого самоврядування) громадян, суб’єктів господарювання. Негативних наслідків у зв’язку з прийняттям регуляторного акту не очікується. </w:t>
      </w:r>
    </w:p>
    <w:p w14:paraId="34954DA0" w14:textId="77777777" w:rsidR="00635DFB" w:rsidRPr="00027A9D" w:rsidRDefault="00635DFB" w:rsidP="00635DFB">
      <w:pPr>
        <w:spacing w:after="0" w:line="240" w:lineRule="auto"/>
        <w:ind w:firstLine="567"/>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xml:space="preserve">Органи місцевого самоврядування додаткових витрат не зазнають, реалізація запропонованого регуляторного </w:t>
      </w:r>
      <w:proofErr w:type="spellStart"/>
      <w:r w:rsidRPr="00027A9D">
        <w:rPr>
          <w:rFonts w:ascii="Times New Roman" w:eastAsia="Times New Roman" w:hAnsi="Times New Roman" w:cs="Times New Roman"/>
          <w:sz w:val="24"/>
          <w:szCs w:val="24"/>
          <w:lang w:val="uk-UA" w:eastAsia="ru-RU"/>
        </w:rPr>
        <w:t>акта</w:t>
      </w:r>
      <w:proofErr w:type="spellEnd"/>
      <w:r w:rsidRPr="00027A9D">
        <w:rPr>
          <w:rFonts w:ascii="Times New Roman" w:eastAsia="Times New Roman" w:hAnsi="Times New Roman" w:cs="Times New Roman"/>
          <w:sz w:val="24"/>
          <w:szCs w:val="24"/>
          <w:lang w:val="uk-UA" w:eastAsia="ru-RU"/>
        </w:rPr>
        <w:t xml:space="preserve"> не потребує додаткових витрат з місцевого бюджету.</w:t>
      </w:r>
    </w:p>
    <w:p w14:paraId="5ECFD3C8" w14:textId="77777777" w:rsidR="00635DFB" w:rsidRPr="00027A9D" w:rsidRDefault="00635DFB" w:rsidP="00635DFB">
      <w:pPr>
        <w:shd w:val="clear" w:color="auto" w:fill="FFFFFF" w:themeFill="background1"/>
        <w:spacing w:after="120" w:line="240" w:lineRule="auto"/>
        <w:jc w:val="center"/>
        <w:rPr>
          <w:rFonts w:ascii="Times New Roman" w:eastAsia="Times New Roman" w:hAnsi="Times New Roman" w:cs="Times New Roman"/>
          <w:sz w:val="24"/>
          <w:szCs w:val="24"/>
          <w:lang w:eastAsia="ru-RU"/>
        </w:rPr>
      </w:pPr>
      <w:r w:rsidRPr="00027A9D">
        <w:rPr>
          <w:rFonts w:ascii="Times New Roman" w:eastAsia="Times New Roman" w:hAnsi="Times New Roman" w:cs="Times New Roman"/>
          <w:b/>
          <w:bCs/>
          <w:sz w:val="24"/>
          <w:szCs w:val="24"/>
          <w:bdr w:val="none" w:sz="0" w:space="0" w:color="auto" w:frame="1"/>
          <w:lang w:eastAsia="ru-RU"/>
        </w:rPr>
        <w:t> </w:t>
      </w:r>
    </w:p>
    <w:p w14:paraId="65FC85A2" w14:textId="77777777" w:rsidR="00635DFB" w:rsidRPr="00027A9D" w:rsidRDefault="00635DFB" w:rsidP="00635DFB">
      <w:pPr>
        <w:shd w:val="clear" w:color="auto" w:fill="FFFFFF" w:themeFill="background1"/>
        <w:spacing w:after="0" w:line="240" w:lineRule="auto"/>
        <w:jc w:val="center"/>
        <w:rPr>
          <w:rFonts w:ascii="Times New Roman" w:eastAsia="Times New Roman" w:hAnsi="Times New Roman" w:cs="Times New Roman"/>
          <w:b/>
          <w:bCs/>
          <w:sz w:val="24"/>
          <w:szCs w:val="24"/>
          <w:bdr w:val="none" w:sz="0" w:space="0" w:color="auto" w:frame="1"/>
          <w:lang w:val="uk-UA" w:eastAsia="ru-RU"/>
        </w:rPr>
      </w:pPr>
      <w:r w:rsidRPr="00027A9D">
        <w:rPr>
          <w:rFonts w:ascii="Times New Roman" w:eastAsia="Times New Roman" w:hAnsi="Times New Roman" w:cs="Times New Roman"/>
          <w:b/>
          <w:bCs/>
          <w:sz w:val="24"/>
          <w:szCs w:val="24"/>
          <w:bdr w:val="none" w:sz="0" w:space="0" w:color="auto" w:frame="1"/>
          <w:lang w:val="uk-UA" w:eastAsia="ru-RU"/>
        </w:rPr>
        <w:t xml:space="preserve">VII. Обґрунтування запропонованого строку дії регуляторного </w:t>
      </w:r>
      <w:proofErr w:type="spellStart"/>
      <w:r w:rsidRPr="00027A9D">
        <w:rPr>
          <w:rFonts w:ascii="Times New Roman" w:eastAsia="Times New Roman" w:hAnsi="Times New Roman" w:cs="Times New Roman"/>
          <w:b/>
          <w:bCs/>
          <w:sz w:val="24"/>
          <w:szCs w:val="24"/>
          <w:bdr w:val="none" w:sz="0" w:space="0" w:color="auto" w:frame="1"/>
          <w:lang w:val="uk-UA" w:eastAsia="ru-RU"/>
        </w:rPr>
        <w:t>акта</w:t>
      </w:r>
      <w:proofErr w:type="spellEnd"/>
    </w:p>
    <w:p w14:paraId="239F79DC" w14:textId="77777777" w:rsidR="00635DFB" w:rsidRPr="00027A9D" w:rsidRDefault="00635DFB" w:rsidP="00635DFB">
      <w:pPr>
        <w:spacing w:after="0" w:line="240" w:lineRule="auto"/>
        <w:ind w:firstLine="708"/>
        <w:jc w:val="both"/>
        <w:rPr>
          <w:rFonts w:ascii="Times New Roman" w:eastAsia="Times New Roman" w:hAnsi="Times New Roman" w:cs="Times New Roman"/>
          <w:sz w:val="24"/>
          <w:szCs w:val="24"/>
          <w:lang w:val="uk-UA" w:eastAsia="uk-UA"/>
        </w:rPr>
      </w:pPr>
      <w:r w:rsidRPr="00027A9D">
        <w:rPr>
          <w:rFonts w:ascii="Times New Roman" w:eastAsia="Times New Roman" w:hAnsi="Times New Roman" w:cs="Times New Roman"/>
          <w:sz w:val="24"/>
          <w:szCs w:val="24"/>
          <w:lang w:val="uk-UA" w:eastAsia="uk-UA"/>
        </w:rPr>
        <w:t xml:space="preserve">Термін дії запропонованого регуляторного </w:t>
      </w:r>
      <w:proofErr w:type="spellStart"/>
      <w:r w:rsidRPr="00027A9D">
        <w:rPr>
          <w:rFonts w:ascii="Times New Roman" w:eastAsia="Times New Roman" w:hAnsi="Times New Roman" w:cs="Times New Roman"/>
          <w:sz w:val="24"/>
          <w:szCs w:val="24"/>
          <w:lang w:val="uk-UA" w:eastAsia="uk-UA"/>
        </w:rPr>
        <w:t>акта</w:t>
      </w:r>
      <w:proofErr w:type="spellEnd"/>
      <w:r w:rsidRPr="00027A9D">
        <w:rPr>
          <w:rFonts w:ascii="Times New Roman" w:eastAsia="Times New Roman" w:hAnsi="Times New Roman" w:cs="Times New Roman"/>
          <w:sz w:val="24"/>
          <w:szCs w:val="24"/>
          <w:lang w:val="uk-UA" w:eastAsia="uk-UA"/>
        </w:rPr>
        <w:t xml:space="preserve"> встановлюється </w:t>
      </w:r>
      <w:r w:rsidRPr="00027A9D">
        <w:rPr>
          <w:rFonts w:ascii="Times New Roman" w:eastAsia="Times New Roman" w:hAnsi="Times New Roman" w:cs="Times New Roman"/>
          <w:bCs/>
          <w:sz w:val="24"/>
          <w:szCs w:val="24"/>
          <w:lang w:val="uk-UA" w:eastAsia="uk-UA"/>
        </w:rPr>
        <w:t>на необмежений термін, однак п</w:t>
      </w:r>
      <w:r w:rsidRPr="00027A9D">
        <w:rPr>
          <w:rFonts w:ascii="Times New Roman" w:eastAsia="Times New Roman" w:hAnsi="Times New Roman" w:cs="Times New Roman"/>
          <w:sz w:val="24"/>
          <w:szCs w:val="24"/>
          <w:lang w:val="uk-UA" w:eastAsia="uk-UA"/>
        </w:rPr>
        <w:t xml:space="preserve">ри виникненні змін у чинному законодавстві, які можуть вплинути на дію запропонованого регуляторного </w:t>
      </w:r>
      <w:proofErr w:type="spellStart"/>
      <w:r w:rsidRPr="00027A9D">
        <w:rPr>
          <w:rFonts w:ascii="Times New Roman" w:eastAsia="Times New Roman" w:hAnsi="Times New Roman" w:cs="Times New Roman"/>
          <w:sz w:val="24"/>
          <w:szCs w:val="24"/>
          <w:lang w:val="uk-UA" w:eastAsia="uk-UA"/>
        </w:rPr>
        <w:t>акта</w:t>
      </w:r>
      <w:proofErr w:type="spellEnd"/>
      <w:r w:rsidRPr="00027A9D">
        <w:rPr>
          <w:rFonts w:ascii="Times New Roman" w:eastAsia="Times New Roman" w:hAnsi="Times New Roman" w:cs="Times New Roman"/>
          <w:sz w:val="24"/>
          <w:szCs w:val="24"/>
          <w:lang w:val="uk-UA" w:eastAsia="uk-UA"/>
        </w:rPr>
        <w:t>, а також за підсумками відстеження його результативності, до діючого Положення можуть вноситись відповідні корегування.</w:t>
      </w:r>
    </w:p>
    <w:p w14:paraId="3812B6E0" w14:textId="77777777" w:rsidR="00635DFB" w:rsidRPr="00027A9D" w:rsidRDefault="00635DFB" w:rsidP="00635DFB">
      <w:pPr>
        <w:shd w:val="clear" w:color="auto" w:fill="FFFFFF" w:themeFill="background1"/>
        <w:spacing w:after="120" w:line="240" w:lineRule="auto"/>
        <w:jc w:val="center"/>
        <w:rPr>
          <w:rFonts w:ascii="Times New Roman" w:eastAsia="Times New Roman" w:hAnsi="Times New Roman" w:cs="Times New Roman"/>
          <w:b/>
          <w:bCs/>
          <w:sz w:val="24"/>
          <w:szCs w:val="24"/>
          <w:bdr w:val="none" w:sz="0" w:space="0" w:color="auto" w:frame="1"/>
          <w:lang w:val="uk-UA" w:eastAsia="ru-RU"/>
        </w:rPr>
      </w:pPr>
    </w:p>
    <w:p w14:paraId="40FE93EE" w14:textId="77777777" w:rsidR="00635DFB" w:rsidRPr="00027A9D" w:rsidRDefault="00635DFB" w:rsidP="00635DF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shd w:val="clear" w:color="auto" w:fill="FFFFFF"/>
          <w:lang w:val="uk-UA" w:eastAsia="ru-RU"/>
        </w:rPr>
        <w:t xml:space="preserve">VIII. Визначення показників результативності дії регуляторного </w:t>
      </w:r>
      <w:proofErr w:type="spellStart"/>
      <w:r w:rsidRPr="00027A9D">
        <w:rPr>
          <w:rFonts w:ascii="Times New Roman" w:eastAsia="Times New Roman" w:hAnsi="Times New Roman" w:cs="Times New Roman"/>
          <w:b/>
          <w:bCs/>
          <w:sz w:val="24"/>
          <w:szCs w:val="24"/>
          <w:bdr w:val="none" w:sz="0" w:space="0" w:color="auto" w:frame="1"/>
          <w:shd w:val="clear" w:color="auto" w:fill="FFFFFF"/>
          <w:lang w:val="uk-UA" w:eastAsia="ru-RU"/>
        </w:rPr>
        <w:t>акта</w:t>
      </w:r>
      <w:proofErr w:type="spellEnd"/>
    </w:p>
    <w:p w14:paraId="017DE22A" w14:textId="77777777" w:rsidR="00635DFB" w:rsidRPr="00027A9D" w:rsidRDefault="00635DFB" w:rsidP="00635DFB">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w:t>
      </w:r>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         В результаті впровадження регуляторного </w:t>
      </w:r>
      <w:proofErr w:type="spellStart"/>
      <w:r w:rsidRPr="00027A9D">
        <w:rPr>
          <w:rFonts w:ascii="Times New Roman" w:eastAsia="Times New Roman" w:hAnsi="Times New Roman" w:cs="Times New Roman"/>
          <w:sz w:val="24"/>
          <w:szCs w:val="24"/>
          <w:bdr w:val="none" w:sz="0" w:space="0" w:color="auto" w:frame="1"/>
          <w:shd w:val="clear" w:color="auto" w:fill="FFFFFF"/>
          <w:lang w:val="uk-UA" w:eastAsia="ru-RU"/>
        </w:rPr>
        <w:t>акта</w:t>
      </w:r>
      <w:proofErr w:type="spellEnd"/>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 буде досліджуватись та вивчатися:</w:t>
      </w:r>
    </w:p>
    <w:p w14:paraId="555A0A6C" w14:textId="77777777" w:rsidR="00635DFB" w:rsidRPr="00027A9D" w:rsidRDefault="00635DFB" w:rsidP="00635DFB">
      <w:pPr>
        <w:numPr>
          <w:ilvl w:val="0"/>
          <w:numId w:val="6"/>
        </w:num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shd w:val="clear" w:color="auto" w:fill="FFFFFF"/>
          <w:lang w:val="uk-UA" w:eastAsia="ru-RU"/>
        </w:rPr>
        <w:t>розмір надходжень орендної плати;</w:t>
      </w:r>
    </w:p>
    <w:p w14:paraId="7A4EAEAB" w14:textId="77777777" w:rsidR="00635DFB" w:rsidRPr="00027A9D" w:rsidRDefault="00635DFB" w:rsidP="00635DFB">
      <w:pPr>
        <w:numPr>
          <w:ilvl w:val="0"/>
          <w:numId w:val="6"/>
        </w:num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кількість суб’єктів господарювання та/або фізичних осіб, на яких поширюватиметься дія </w:t>
      </w:r>
      <w:proofErr w:type="spellStart"/>
      <w:r w:rsidRPr="00027A9D">
        <w:rPr>
          <w:rFonts w:ascii="Times New Roman" w:eastAsia="Times New Roman" w:hAnsi="Times New Roman" w:cs="Times New Roman"/>
          <w:sz w:val="24"/>
          <w:szCs w:val="24"/>
          <w:bdr w:val="none" w:sz="0" w:space="0" w:color="auto" w:frame="1"/>
          <w:shd w:val="clear" w:color="auto" w:fill="FFFFFF"/>
          <w:lang w:val="uk-UA" w:eastAsia="ru-RU"/>
        </w:rPr>
        <w:t>акта</w:t>
      </w:r>
      <w:proofErr w:type="spellEnd"/>
      <w:r w:rsidRPr="00027A9D">
        <w:rPr>
          <w:rFonts w:ascii="Times New Roman" w:eastAsia="Times New Roman" w:hAnsi="Times New Roman" w:cs="Times New Roman"/>
          <w:sz w:val="24"/>
          <w:szCs w:val="24"/>
          <w:bdr w:val="none" w:sz="0" w:space="0" w:color="auto" w:frame="1"/>
          <w:shd w:val="clear" w:color="auto" w:fill="FFFFFF"/>
          <w:lang w:val="uk-UA" w:eastAsia="ru-RU"/>
        </w:rPr>
        <w:t>;</w:t>
      </w:r>
    </w:p>
    <w:p w14:paraId="378FCED5" w14:textId="77777777" w:rsidR="00635DFB" w:rsidRPr="00027A9D" w:rsidRDefault="00635DFB" w:rsidP="00635DFB">
      <w:pPr>
        <w:numPr>
          <w:ilvl w:val="0"/>
          <w:numId w:val="6"/>
        </w:numPr>
        <w:shd w:val="clear" w:color="auto" w:fill="FFFFFF" w:themeFill="background1"/>
        <w:spacing w:after="12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рівень поінформованості суб’єктів господарювання та/або фізичних осіб стосовно основних положень регуляторного </w:t>
      </w:r>
      <w:proofErr w:type="spellStart"/>
      <w:r w:rsidRPr="00027A9D">
        <w:rPr>
          <w:rFonts w:ascii="Times New Roman" w:eastAsia="Times New Roman" w:hAnsi="Times New Roman" w:cs="Times New Roman"/>
          <w:sz w:val="24"/>
          <w:szCs w:val="24"/>
          <w:bdr w:val="none" w:sz="0" w:space="0" w:color="auto" w:frame="1"/>
          <w:shd w:val="clear" w:color="auto" w:fill="FFFFFF"/>
          <w:lang w:val="uk-UA" w:eastAsia="ru-RU"/>
        </w:rPr>
        <w:t>акта</w:t>
      </w:r>
      <w:proofErr w:type="spellEnd"/>
      <w:r w:rsidRPr="00027A9D">
        <w:rPr>
          <w:rFonts w:ascii="Times New Roman" w:eastAsia="Times New Roman" w:hAnsi="Times New Roman" w:cs="Times New Roman"/>
          <w:sz w:val="24"/>
          <w:szCs w:val="24"/>
          <w:bdr w:val="none" w:sz="0" w:space="0" w:color="auto" w:frame="1"/>
          <w:shd w:val="clear" w:color="auto" w:fill="FFFFFF"/>
          <w:lang w:val="uk-UA" w:eastAsia="ru-RU"/>
        </w:rPr>
        <w:t>.</w:t>
      </w:r>
    </w:p>
    <w:p w14:paraId="22FE8CD5" w14:textId="77777777" w:rsidR="00635DFB" w:rsidRPr="00027A9D" w:rsidRDefault="00635DFB" w:rsidP="00635DFB">
      <w:pPr>
        <w:shd w:val="clear" w:color="auto" w:fill="FFFFFF" w:themeFill="background1"/>
        <w:spacing w:after="0" w:line="240" w:lineRule="auto"/>
        <w:ind w:left="720"/>
        <w:jc w:val="both"/>
        <w:rPr>
          <w:rFonts w:ascii="Times New Roman" w:eastAsia="Times New Roman" w:hAnsi="Times New Roman" w:cs="Times New Roman"/>
          <w:sz w:val="24"/>
          <w:szCs w:val="24"/>
          <w:lang w:val="uk-UA" w:eastAsia="ru-RU"/>
        </w:rPr>
      </w:pPr>
    </w:p>
    <w:p w14:paraId="1A6D9DD9" w14:textId="77777777" w:rsidR="00635DFB" w:rsidRPr="00027A9D" w:rsidRDefault="00635DFB" w:rsidP="00635DFB">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b/>
          <w:bCs/>
          <w:sz w:val="24"/>
          <w:szCs w:val="24"/>
          <w:bdr w:val="none" w:sz="0" w:space="0" w:color="auto" w:frame="1"/>
          <w:shd w:val="clear" w:color="auto" w:fill="FFFFFF"/>
          <w:lang w:val="uk-UA" w:eastAsia="ru-RU"/>
        </w:rPr>
        <w:t xml:space="preserve">IX. Визначення заходів, за допомогою яких здійснюватиметься відстеження результативності дії регуляторного </w:t>
      </w:r>
      <w:proofErr w:type="spellStart"/>
      <w:r w:rsidRPr="00027A9D">
        <w:rPr>
          <w:rFonts w:ascii="Times New Roman" w:eastAsia="Times New Roman" w:hAnsi="Times New Roman" w:cs="Times New Roman"/>
          <w:b/>
          <w:bCs/>
          <w:sz w:val="24"/>
          <w:szCs w:val="24"/>
          <w:bdr w:val="none" w:sz="0" w:space="0" w:color="auto" w:frame="1"/>
          <w:shd w:val="clear" w:color="auto" w:fill="FFFFFF"/>
          <w:lang w:val="uk-UA" w:eastAsia="ru-RU"/>
        </w:rPr>
        <w:t>акта</w:t>
      </w:r>
      <w:proofErr w:type="spellEnd"/>
    </w:p>
    <w:p w14:paraId="7A4D58D5" w14:textId="5E55E4B6" w:rsidR="00635DFB" w:rsidRPr="00027A9D" w:rsidRDefault="00635DFB" w:rsidP="00635DFB">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lang w:val="uk-UA" w:eastAsia="ru-RU"/>
        </w:rPr>
        <w:t> </w:t>
      </w:r>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Стосовно регуляторного </w:t>
      </w:r>
      <w:proofErr w:type="spellStart"/>
      <w:r w:rsidRPr="00027A9D">
        <w:rPr>
          <w:rFonts w:ascii="Times New Roman" w:eastAsia="Times New Roman" w:hAnsi="Times New Roman" w:cs="Times New Roman"/>
          <w:sz w:val="24"/>
          <w:szCs w:val="24"/>
          <w:bdr w:val="none" w:sz="0" w:space="0" w:color="auto" w:frame="1"/>
          <w:shd w:val="clear" w:color="auto" w:fill="FFFFFF"/>
          <w:lang w:val="uk-UA" w:eastAsia="ru-RU"/>
        </w:rPr>
        <w:t>акта</w:t>
      </w:r>
      <w:proofErr w:type="spellEnd"/>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 управлінням земельних та майнових ресурсів Козятинської міської ради буде </w:t>
      </w:r>
      <w:r w:rsidR="005E2976" w:rsidRPr="00027A9D">
        <w:rPr>
          <w:rFonts w:ascii="Times New Roman" w:eastAsia="Times New Roman" w:hAnsi="Times New Roman" w:cs="Times New Roman"/>
          <w:sz w:val="24"/>
          <w:szCs w:val="24"/>
          <w:bdr w:val="none" w:sz="0" w:space="0" w:color="auto" w:frame="1"/>
          <w:shd w:val="clear" w:color="auto" w:fill="FFFFFF"/>
          <w:lang w:val="uk-UA" w:eastAsia="ru-RU"/>
        </w:rPr>
        <w:t>здійснюватися</w:t>
      </w:r>
      <w:bookmarkStart w:id="8" w:name="_GoBack"/>
      <w:bookmarkEnd w:id="8"/>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 базове, повторне та періодичне відстеження його результативності.</w:t>
      </w:r>
    </w:p>
    <w:p w14:paraId="0455DCC4" w14:textId="77777777" w:rsidR="00635DFB" w:rsidRPr="00027A9D" w:rsidRDefault="00635DFB" w:rsidP="00635DFB">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Базове відстеження результативності </w:t>
      </w:r>
      <w:proofErr w:type="spellStart"/>
      <w:r w:rsidRPr="00027A9D">
        <w:rPr>
          <w:rFonts w:ascii="Times New Roman" w:eastAsia="Times New Roman" w:hAnsi="Times New Roman" w:cs="Times New Roman"/>
          <w:sz w:val="24"/>
          <w:szCs w:val="24"/>
          <w:bdr w:val="none" w:sz="0" w:space="0" w:color="auto" w:frame="1"/>
          <w:shd w:val="clear" w:color="auto" w:fill="FFFFFF"/>
          <w:lang w:val="uk-UA" w:eastAsia="ru-RU"/>
        </w:rPr>
        <w:t>акта</w:t>
      </w:r>
      <w:proofErr w:type="spellEnd"/>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w:t>
      </w:r>
      <w:proofErr w:type="spellStart"/>
      <w:r w:rsidRPr="00027A9D">
        <w:rPr>
          <w:rFonts w:ascii="Times New Roman" w:eastAsia="Times New Roman" w:hAnsi="Times New Roman" w:cs="Times New Roman"/>
          <w:sz w:val="24"/>
          <w:szCs w:val="24"/>
          <w:bdr w:val="none" w:sz="0" w:space="0" w:color="auto" w:frame="1"/>
          <w:shd w:val="clear" w:color="auto" w:fill="FFFFFF"/>
          <w:lang w:val="uk-UA" w:eastAsia="ru-RU"/>
        </w:rPr>
        <w:t>акта</w:t>
      </w:r>
      <w:proofErr w:type="spellEnd"/>
      <w:r w:rsidRPr="00027A9D">
        <w:rPr>
          <w:rFonts w:ascii="Times New Roman" w:eastAsia="Times New Roman" w:hAnsi="Times New Roman" w:cs="Times New Roman"/>
          <w:sz w:val="24"/>
          <w:szCs w:val="24"/>
          <w:bdr w:val="none" w:sz="0" w:space="0" w:color="auto" w:frame="1"/>
          <w:shd w:val="clear" w:color="auto" w:fill="FFFFFF"/>
          <w:lang w:val="uk-UA" w:eastAsia="ru-RU"/>
        </w:rPr>
        <w:t>.</w:t>
      </w:r>
    </w:p>
    <w:p w14:paraId="6D030891" w14:textId="77777777" w:rsidR="00635DFB" w:rsidRPr="00027A9D" w:rsidRDefault="00635DFB" w:rsidP="00635DFB">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Повторне відстеження результативності регуляторного </w:t>
      </w:r>
      <w:proofErr w:type="spellStart"/>
      <w:r w:rsidRPr="00027A9D">
        <w:rPr>
          <w:rFonts w:ascii="Times New Roman" w:eastAsia="Times New Roman" w:hAnsi="Times New Roman" w:cs="Times New Roman"/>
          <w:sz w:val="24"/>
          <w:szCs w:val="24"/>
          <w:bdr w:val="none" w:sz="0" w:space="0" w:color="auto" w:frame="1"/>
          <w:shd w:val="clear" w:color="auto" w:fill="FFFFFF"/>
          <w:lang w:val="uk-UA" w:eastAsia="ru-RU"/>
        </w:rPr>
        <w:t>акта</w:t>
      </w:r>
      <w:proofErr w:type="spellEnd"/>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 здійснюватиметься через рік з дня набрання чинності цим регуляторним актом, але не пізніше двох років після набрання ним чинності.</w:t>
      </w:r>
    </w:p>
    <w:p w14:paraId="286C99D0" w14:textId="334AA094" w:rsidR="00635DFB" w:rsidRDefault="00635DFB" w:rsidP="00635DFB">
      <w:pPr>
        <w:shd w:val="clear" w:color="auto" w:fill="FFFFFF" w:themeFill="background1"/>
        <w:spacing w:after="0" w:line="240" w:lineRule="auto"/>
        <w:ind w:firstLine="567"/>
        <w:jc w:val="both"/>
        <w:rPr>
          <w:rFonts w:ascii="Times New Roman" w:eastAsia="Times New Roman" w:hAnsi="Times New Roman" w:cs="Times New Roman"/>
          <w:sz w:val="24"/>
          <w:szCs w:val="24"/>
          <w:bdr w:val="none" w:sz="0" w:space="0" w:color="auto" w:frame="1"/>
          <w:shd w:val="clear" w:color="auto" w:fill="FFFFFF"/>
          <w:lang w:val="uk-UA" w:eastAsia="ru-RU"/>
        </w:rPr>
      </w:pPr>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Періодичне відстеження результативності цього регуляторного </w:t>
      </w:r>
      <w:proofErr w:type="spellStart"/>
      <w:r w:rsidRPr="00027A9D">
        <w:rPr>
          <w:rFonts w:ascii="Times New Roman" w:eastAsia="Times New Roman" w:hAnsi="Times New Roman" w:cs="Times New Roman"/>
          <w:sz w:val="24"/>
          <w:szCs w:val="24"/>
          <w:bdr w:val="none" w:sz="0" w:space="0" w:color="auto" w:frame="1"/>
          <w:shd w:val="clear" w:color="auto" w:fill="FFFFFF"/>
          <w:lang w:val="uk-UA" w:eastAsia="ru-RU"/>
        </w:rPr>
        <w:t>акта</w:t>
      </w:r>
      <w:proofErr w:type="spellEnd"/>
      <w:r w:rsidRPr="00027A9D">
        <w:rPr>
          <w:rFonts w:ascii="Times New Roman" w:eastAsia="Times New Roman" w:hAnsi="Times New Roman" w:cs="Times New Roman"/>
          <w:sz w:val="24"/>
          <w:szCs w:val="24"/>
          <w:bdr w:val="none" w:sz="0" w:space="0" w:color="auto" w:frame="1"/>
          <w:shd w:val="clear" w:color="auto" w:fill="FFFFFF"/>
          <w:lang w:val="uk-UA" w:eastAsia="ru-RU"/>
        </w:rPr>
        <w:t xml:space="preserve"> здійснюватиметься раз на три роки, починаючи з дня виконання заходів з повторного відстеження результативності.</w:t>
      </w:r>
      <w:r w:rsidRPr="00027A9D">
        <w:rPr>
          <w:rFonts w:ascii="Times New Roman" w:eastAsia="Times New Roman" w:hAnsi="Times New Roman" w:cs="Times New Roman"/>
          <w:sz w:val="24"/>
          <w:szCs w:val="24"/>
          <w:lang w:val="uk-UA" w:eastAsia="ru-RU"/>
        </w:rPr>
        <w:t xml:space="preserve"> </w:t>
      </w:r>
      <w:r w:rsidRPr="00027A9D">
        <w:rPr>
          <w:rFonts w:ascii="Times New Roman" w:eastAsia="Times New Roman" w:hAnsi="Times New Roman" w:cs="Times New Roman"/>
          <w:sz w:val="24"/>
          <w:szCs w:val="24"/>
          <w:bdr w:val="none" w:sz="0" w:space="0" w:color="auto" w:frame="1"/>
          <w:shd w:val="clear" w:color="auto" w:fill="FFFFFF"/>
          <w:lang w:val="uk-UA" w:eastAsia="ru-RU"/>
        </w:rPr>
        <w:t>Метод проведення відстеження результативності – статистичний.</w:t>
      </w:r>
    </w:p>
    <w:p w14:paraId="50FF0E0E" w14:textId="63CB0314" w:rsidR="00EC1CCA" w:rsidRDefault="00EC1CCA" w:rsidP="00635DFB">
      <w:pPr>
        <w:shd w:val="clear" w:color="auto" w:fill="FFFFFF" w:themeFill="background1"/>
        <w:spacing w:after="0" w:line="240" w:lineRule="auto"/>
        <w:ind w:firstLine="567"/>
        <w:jc w:val="both"/>
        <w:rPr>
          <w:rFonts w:ascii="Times New Roman" w:eastAsia="Times New Roman" w:hAnsi="Times New Roman" w:cs="Times New Roman"/>
          <w:sz w:val="24"/>
          <w:szCs w:val="24"/>
          <w:bdr w:val="none" w:sz="0" w:space="0" w:color="auto" w:frame="1"/>
          <w:shd w:val="clear" w:color="auto" w:fill="FFFFFF"/>
          <w:lang w:val="uk-UA" w:eastAsia="ru-RU"/>
        </w:rPr>
      </w:pPr>
    </w:p>
    <w:p w14:paraId="7E4207DA" w14:textId="4634447C" w:rsidR="00EC1CCA" w:rsidRDefault="00EC1CCA" w:rsidP="00635DFB">
      <w:pPr>
        <w:shd w:val="clear" w:color="auto" w:fill="FFFFFF" w:themeFill="background1"/>
        <w:spacing w:after="0" w:line="240" w:lineRule="auto"/>
        <w:ind w:firstLine="567"/>
        <w:jc w:val="both"/>
        <w:rPr>
          <w:rFonts w:ascii="Times New Roman" w:eastAsia="Times New Roman" w:hAnsi="Times New Roman" w:cs="Times New Roman"/>
          <w:sz w:val="24"/>
          <w:szCs w:val="24"/>
          <w:bdr w:val="none" w:sz="0" w:space="0" w:color="auto" w:frame="1"/>
          <w:shd w:val="clear" w:color="auto" w:fill="FFFFFF"/>
          <w:lang w:val="uk-UA" w:eastAsia="ru-RU"/>
        </w:rPr>
      </w:pPr>
    </w:p>
    <w:p w14:paraId="5E34207D" w14:textId="2D73635D" w:rsidR="00EC1CCA" w:rsidRDefault="00EC1CCA" w:rsidP="00635DFB">
      <w:pPr>
        <w:shd w:val="clear" w:color="auto" w:fill="FFFFFF" w:themeFill="background1"/>
        <w:spacing w:after="0" w:line="240" w:lineRule="auto"/>
        <w:ind w:firstLine="567"/>
        <w:jc w:val="both"/>
        <w:rPr>
          <w:rFonts w:ascii="Times New Roman" w:eastAsia="Times New Roman" w:hAnsi="Times New Roman" w:cs="Times New Roman"/>
          <w:sz w:val="24"/>
          <w:szCs w:val="24"/>
          <w:bdr w:val="none" w:sz="0" w:space="0" w:color="auto" w:frame="1"/>
          <w:shd w:val="clear" w:color="auto" w:fill="FFFFFF"/>
          <w:lang w:val="uk-UA" w:eastAsia="ru-RU"/>
        </w:rPr>
      </w:pPr>
    </w:p>
    <w:sectPr w:rsidR="00EC1CCA" w:rsidSect="00027A9D">
      <w:pgSz w:w="11906" w:h="16838"/>
      <w:pgMar w:top="993"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45CC1"/>
    <w:multiLevelType w:val="multilevel"/>
    <w:tmpl w:val="388816B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76322"/>
    <w:multiLevelType w:val="hybridMultilevel"/>
    <w:tmpl w:val="BD7A75CA"/>
    <w:lvl w:ilvl="0" w:tplc="FD8C6C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E10B62"/>
    <w:multiLevelType w:val="multilevel"/>
    <w:tmpl w:val="B36CD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880D61"/>
    <w:multiLevelType w:val="multilevel"/>
    <w:tmpl w:val="DD1E6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A604E5"/>
    <w:multiLevelType w:val="multilevel"/>
    <w:tmpl w:val="F8E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11094"/>
    <w:multiLevelType w:val="multilevel"/>
    <w:tmpl w:val="5B36A7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F3"/>
    <w:rsid w:val="00027A9D"/>
    <w:rsid w:val="00044C5D"/>
    <w:rsid w:val="00084F74"/>
    <w:rsid w:val="000C4CB9"/>
    <w:rsid w:val="00110482"/>
    <w:rsid w:val="001D0C27"/>
    <w:rsid w:val="001F6C3B"/>
    <w:rsid w:val="00230A09"/>
    <w:rsid w:val="00350F1A"/>
    <w:rsid w:val="00395A3C"/>
    <w:rsid w:val="004336CF"/>
    <w:rsid w:val="00461018"/>
    <w:rsid w:val="00491955"/>
    <w:rsid w:val="004A2D53"/>
    <w:rsid w:val="00537B70"/>
    <w:rsid w:val="005E2976"/>
    <w:rsid w:val="00635DFB"/>
    <w:rsid w:val="006B6E07"/>
    <w:rsid w:val="0078113C"/>
    <w:rsid w:val="008A0FF1"/>
    <w:rsid w:val="009411C0"/>
    <w:rsid w:val="009C67FE"/>
    <w:rsid w:val="00A202F3"/>
    <w:rsid w:val="00A61CDB"/>
    <w:rsid w:val="00BB7D38"/>
    <w:rsid w:val="00CF6760"/>
    <w:rsid w:val="00D0282C"/>
    <w:rsid w:val="00D24237"/>
    <w:rsid w:val="00EB1374"/>
    <w:rsid w:val="00EC049D"/>
    <w:rsid w:val="00EC1CCA"/>
    <w:rsid w:val="00ED4FF3"/>
    <w:rsid w:val="00F44B9C"/>
    <w:rsid w:val="00FC227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A161"/>
  <w15:chartTrackingRefBased/>
  <w15:docId w15:val="{F4ECCAF4-D92F-4BDE-9677-72CE9BD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FF3"/>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Strong"/>
    <w:basedOn w:val="a0"/>
    <w:uiPriority w:val="22"/>
    <w:qFormat/>
    <w:rsid w:val="00ED4FF3"/>
    <w:rPr>
      <w:b/>
      <w:bCs/>
    </w:rPr>
  </w:style>
  <w:style w:type="character" w:styleId="a5">
    <w:name w:val="Emphasis"/>
    <w:basedOn w:val="a0"/>
    <w:uiPriority w:val="20"/>
    <w:qFormat/>
    <w:rsid w:val="00ED4FF3"/>
    <w:rPr>
      <w:i/>
      <w:iCs/>
    </w:rPr>
  </w:style>
  <w:style w:type="table" w:styleId="a6">
    <w:name w:val="Table Grid"/>
    <w:basedOn w:val="a1"/>
    <w:uiPriority w:val="39"/>
    <w:rsid w:val="004A2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35DFB"/>
    <w:rPr>
      <w:color w:val="0563C1" w:themeColor="hyperlink"/>
      <w:u w:val="single"/>
    </w:rPr>
  </w:style>
  <w:style w:type="character" w:styleId="a8">
    <w:name w:val="Unresolved Mention"/>
    <w:basedOn w:val="a0"/>
    <w:uiPriority w:val="99"/>
    <w:semiHidden/>
    <w:unhideWhenUsed/>
    <w:rsid w:val="00635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8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1759</Words>
  <Characters>10031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2021-10-19T09:08:00Z</cp:lastPrinted>
  <dcterms:created xsi:type="dcterms:W3CDTF">2021-10-12T11:34:00Z</dcterms:created>
  <dcterms:modified xsi:type="dcterms:W3CDTF">2021-11-15T06:49:00Z</dcterms:modified>
</cp:coreProperties>
</file>