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15E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t>Наказ / розпорядчий документ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ind w:left="60"/>
              <w:jc w:val="center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r>
              <w:t>14.01.2021 р. № 10-р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32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b/>
              </w:rPr>
              <w:t xml:space="preserve"> ( 0113140 )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3140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 xml:space="preserve">  1040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  <w:jc w:val="both"/>
            </w:pPr>
            <w:r>
      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(найменування бюджетної програми зг</w:t>
            </w:r>
            <w:r>
              <w:rPr>
                <w:sz w:val="14"/>
              </w:rPr>
              <w:t>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15E6F" w:rsidRDefault="00A560A2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200000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200000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t>Конституція України(Закон України від 28.06.1996р.№254к(96-ВР))</w:t>
            </w:r>
            <w:r>
              <w:br/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</w:t>
            </w:r>
            <w:r>
              <w:t>інансів України від 26.08.0214р. №836  «Про деякі питання запровадження програмно-цільового методу складання та виконання місцевих бюджетів», в новій редакції</w:t>
            </w:r>
            <w:r>
              <w:br/>
              <w:t>5. Наказ Міністерства фінансів України від 14.02.2011 № 96 «Про затвердження Типової відомчої кла</w:t>
            </w:r>
            <w:r>
              <w:t xml:space="preserve">сифікації видатків та кредитування місцевих бюджетів» </w:t>
            </w:r>
            <w:r>
              <w:br/>
              <w:t>6. Наказ Міністерства фінансів України «Про затвердження Типового переліку бюджетних програм та результативних показників їх виконання для місцевих бюджетів у галузі «Державне управління» від 01.10.201</w:t>
            </w:r>
            <w:r>
              <w:t>0 р. № 1147 (із змінами від 27.09.2012 р. № 1035);</w:t>
            </w:r>
            <w:r>
              <w:br/>
              <w:t>7. Наказ Міністерства фінансів України «Про затвердження Примірного переліку результативних показників бюджетних програм для місцевих бюджетів за видатками, що не враховуються при визначенні обсягу міжбюдж</w:t>
            </w:r>
            <w:r>
              <w:t>етних трансфертів» від 27.07.2011 р. №945 (із змінами від 30.11.2012 р. № 1260)</w:t>
            </w:r>
            <w:r>
              <w:br/>
              <w:t>8.Рішення 3 сесії 8  скликання Козятинської міської ради Вінницької обл. № 68-VIII від 24.12.2020р. «Про бюджет Козятинської міської територіальної громади на 2021 р.»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15E6F" w:rsidRDefault="00215E6F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15E6F" w:rsidRDefault="00A560A2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t>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Організація та забезпечення оздоровлення та відпочинку дітей, які потребують особливої соціальної уваги та підтримки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200 000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5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Програма підтримки сім’ї, дітей та молоді м. Козятина до 2025 року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200 000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rPr>
                <w:b/>
              </w:rPr>
              <w:t>200 000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кількість заходів з оздоровлення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</w:pPr>
            <w:r>
              <w:t xml:space="preserve">дані служби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кількість дітей, яким надані послуги з відпочинку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</w:pPr>
            <w:r>
              <w:t xml:space="preserve">дані служби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31,00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31,00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середні витрати на відпочинок однієї дитини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6440,00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6440,00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15E6F" w:rsidRDefault="00A560A2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215E6F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pPr>
              <w:ind w:left="60"/>
            </w:pPr>
            <w:r>
              <w:t>питома вага дітей, охоплених відпочинком, у загальній кількості дітей у регіоні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15E6F" w:rsidRDefault="00215E6F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t>Тетяна ЄРМОЛАЄВА</w:t>
            </w: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215E6F"/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5E6F" w:rsidRDefault="00A560A2">
            <w:r>
              <w:t>Павло ХОЛКОВСЬКИЙ</w:t>
            </w: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15E6F" w:rsidRDefault="00A560A2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  <w:tr w:rsidR="00215E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E6F" w:rsidRDefault="00A560A2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15E6F" w:rsidRDefault="00215E6F">
            <w:pPr>
              <w:pStyle w:val="EMPTYCELLSTYLE"/>
            </w:pPr>
          </w:p>
        </w:tc>
        <w:tc>
          <w:tcPr>
            <w:tcW w:w="3600" w:type="dxa"/>
            <w:gridSpan w:val="3"/>
          </w:tcPr>
          <w:p w:rsidR="00215E6F" w:rsidRDefault="00215E6F">
            <w:pPr>
              <w:pStyle w:val="EMPTYCELLSTYLE"/>
            </w:pPr>
          </w:p>
        </w:tc>
        <w:tc>
          <w:tcPr>
            <w:tcW w:w="1800" w:type="dxa"/>
          </w:tcPr>
          <w:p w:rsidR="00215E6F" w:rsidRDefault="00215E6F">
            <w:pPr>
              <w:pStyle w:val="EMPTYCELLSTYLE"/>
            </w:pPr>
          </w:p>
        </w:tc>
        <w:tc>
          <w:tcPr>
            <w:tcW w:w="400" w:type="dxa"/>
          </w:tcPr>
          <w:p w:rsidR="00215E6F" w:rsidRDefault="00215E6F">
            <w:pPr>
              <w:pStyle w:val="EMPTYCELLSTYLE"/>
            </w:pPr>
          </w:p>
        </w:tc>
      </w:tr>
    </w:tbl>
    <w:p w:rsidR="00A560A2" w:rsidRDefault="00A560A2"/>
    <w:sectPr w:rsidR="00A560A2" w:rsidSect="00215E6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215E6F"/>
    <w:rsid w:val="00215E6F"/>
    <w:rsid w:val="00A560A2"/>
    <w:rsid w:val="00D3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215E6F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3049</Words>
  <Characters>1738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2021-01-19T14:59:00Z</dcterms:created>
  <dcterms:modified xsi:type="dcterms:W3CDTF">2021-01-19T14:59:00Z</dcterms:modified>
</cp:coreProperties>
</file>