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(Інформація щодо процедур закупівель</w:t>
      </w:r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1222"/>
        <w:gridCol w:w="1276"/>
        <w:gridCol w:w="3651"/>
        <w:gridCol w:w="2268"/>
      </w:tblGrid>
      <w:tr w:rsidR="00B45D9B" w:rsidRPr="00B45D9B" w:rsidTr="00995380">
        <w:trPr>
          <w:trHeight w:val="180"/>
        </w:trPr>
        <w:tc>
          <w:tcPr>
            <w:tcW w:w="143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22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5919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995380">
        <w:trPr>
          <w:trHeight w:val="225"/>
        </w:trPr>
        <w:tc>
          <w:tcPr>
            <w:tcW w:w="143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1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995380">
        <w:tc>
          <w:tcPr>
            <w:tcW w:w="1438" w:type="dxa"/>
          </w:tcPr>
          <w:p w:rsidR="00B45D9B" w:rsidRPr="006B2092" w:rsidRDefault="00C2719D" w:rsidP="00C271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719D">
              <w:rPr>
                <w:rFonts w:ascii="Times New Roman" w:hAnsi="Times New Roman" w:cs="Times New Roman"/>
                <w:sz w:val="18"/>
                <w:szCs w:val="18"/>
              </w:rPr>
              <w:t>Електрична енергія, код 09310000-5 - Електрична енергія за ДК 021:2015 «Єдиний закупівельний словник»</w:t>
            </w:r>
          </w:p>
        </w:tc>
        <w:tc>
          <w:tcPr>
            <w:tcW w:w="1222" w:type="dxa"/>
          </w:tcPr>
          <w:p w:rsidR="00B45D9B" w:rsidRPr="006B2092" w:rsidRDefault="009E6F3A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Відкриті торги</w:t>
            </w:r>
          </w:p>
        </w:tc>
        <w:tc>
          <w:tcPr>
            <w:tcW w:w="1276" w:type="dxa"/>
          </w:tcPr>
          <w:p w:rsidR="00B45D9B" w:rsidRPr="006B2092" w:rsidRDefault="000E1796" w:rsidP="000E17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5D9B" w:rsidRPr="006B2092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3651" w:type="dxa"/>
          </w:tcPr>
          <w:p w:rsidR="00E53109" w:rsidRDefault="00E53109" w:rsidP="00E53109">
            <w:pPr>
              <w:pStyle w:val="a4"/>
              <w:numPr>
                <w:ilvl w:val="0"/>
                <w:numId w:val="3"/>
              </w:numPr>
              <w:ind w:left="0" w:firstLine="0"/>
              <w:textAlignment w:val="baseline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Клас напруги ІІ</w:t>
            </w:r>
          </w:p>
          <w:p w:rsidR="00143E98" w:rsidRPr="00143E98" w:rsidRDefault="00143E98" w:rsidP="00143E98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textAlignment w:val="baseline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43E9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Умови постачання електричної енергії замовнику повинні відповідати наступним нормативно-правовим актам: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    Закон України «Про ринок електричної енергії» № 2019-VIII від 13.04.2017 року;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Правила роздрібного ринку електричної енергії (затверджені постановою Національної комісії, що здійснює державне регулювання у сферах енергетики та комунальних послуг від 14.03.2018 № 312);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Кодексу систем передачі електричної енергії (Постанова НКРЕКП від 14.03.2018 року № 309);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Кодексу комерційного обліку електричної енергії (Постанова НКРЕКП від 14.03.2018 року № 311);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Ліцензійним умовам провадження господарської діяльності з постачання електричної енергії споживачу (Постанова НКРЕКП від 27.12.2017 року № 1469);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>-  інші нормативно-правові акти, прийняті на виконання Закону України «Про ринок електричної енергії».</w:t>
            </w:r>
          </w:p>
          <w:p w:rsidR="00143E98" w:rsidRPr="00E53109" w:rsidRDefault="00E53109" w:rsidP="00143E98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2.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x-none"/>
              </w:rPr>
              <w:t>Параметри якості товару в точках приєднання Замовника в нормальних умовах експлуатації мають відповідати параметрам, визначених ДСТУ EN 50160:2014 «Характеристики напруги електропостачання в електричних мережах загальної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призначеності».</w:t>
            </w:r>
          </w:p>
          <w:p w:rsidR="007601AE" w:rsidRPr="00E53109" w:rsidRDefault="00E53109" w:rsidP="00E53109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143E98" w:rsidRPr="00E53109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</w:t>
            </w:r>
          </w:p>
        </w:tc>
        <w:tc>
          <w:tcPr>
            <w:tcW w:w="2268" w:type="dxa"/>
          </w:tcPr>
          <w:p w:rsidR="00995380" w:rsidRPr="00995380" w:rsidRDefault="00995380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Для розрахунку очікуваної вартості предмета закупівлі здійснено аналіз цін на ринку постачання електричної енергії споживачу, проаналізовані цінові пропозиції учасників торгів електронній системі закупівель "Prozorro".</w:t>
            </w:r>
          </w:p>
          <w:p w:rsidR="00995380" w:rsidRDefault="00995380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Отримана під час аналізу ринку інформація дозволила визначити обґрунтовану очікувану вартість з урахуванням актуальних пропозицій ринку.</w:t>
            </w:r>
          </w:p>
          <w:p w:rsidR="00E53109" w:rsidRPr="00E53109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>Очікувану вартість закупівлі визначено шляхом множення орієнтовного (планового</w:t>
            </w:r>
          </w:p>
          <w:p w:rsidR="009E6F3A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максимального) обсягу електричної енергії – </w:t>
            </w:r>
          </w:p>
          <w:p w:rsidR="00E53109" w:rsidRPr="00E53109" w:rsidRDefault="009E6F3A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E53109" w:rsidRPr="00E53109">
              <w:rPr>
                <w:rFonts w:ascii="Times New Roman" w:hAnsi="Times New Roman" w:cs="Times New Roman"/>
                <w:sz w:val="18"/>
                <w:szCs w:val="18"/>
              </w:rPr>
              <w:t>000 кВ</w:t>
            </w:r>
            <w:r w:rsidR="00E5310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53109" w:rsidRPr="00E53109">
              <w:rPr>
                <w:rFonts w:ascii="Times New Roman" w:hAnsi="Times New Roman" w:cs="Times New Roman"/>
                <w:sz w:val="18"/>
                <w:szCs w:val="18"/>
              </w:rPr>
              <w:t>*год на прогнозований тариф –</w:t>
            </w:r>
          </w:p>
          <w:p w:rsidR="00995380" w:rsidRPr="006B2092" w:rsidRDefault="00E53109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E6F3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540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 грн. з ПДВ. </w:t>
            </w:r>
          </w:p>
          <w:p w:rsidR="00E53109" w:rsidRPr="006B2092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D44"/>
    <w:multiLevelType w:val="hybridMultilevel"/>
    <w:tmpl w:val="FA147880"/>
    <w:lvl w:ilvl="0" w:tplc="E154D0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83545"/>
    <w:multiLevelType w:val="hybridMultilevel"/>
    <w:tmpl w:val="33940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0E1796"/>
    <w:rsid w:val="00143E98"/>
    <w:rsid w:val="001F6356"/>
    <w:rsid w:val="00376E75"/>
    <w:rsid w:val="00554063"/>
    <w:rsid w:val="006B2092"/>
    <w:rsid w:val="007601AE"/>
    <w:rsid w:val="007B2870"/>
    <w:rsid w:val="00995380"/>
    <w:rsid w:val="009E690D"/>
    <w:rsid w:val="009E6F3A"/>
    <w:rsid w:val="00AE2306"/>
    <w:rsid w:val="00AF2BFA"/>
    <w:rsid w:val="00B45D9B"/>
    <w:rsid w:val="00C2719D"/>
    <w:rsid w:val="00E53109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customStyle="1" w:styleId="1">
    <w:name w:val="Обычный1"/>
    <w:qFormat/>
    <w:rsid w:val="00143E98"/>
    <w:pPr>
      <w:spacing w:after="0"/>
    </w:pPr>
    <w:rPr>
      <w:rFonts w:ascii="Arial" w:eastAsia="Arial" w:hAnsi="Arial" w:cs="Arial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customStyle="1" w:styleId="1">
    <w:name w:val="Обычный1"/>
    <w:qFormat/>
    <w:rsid w:val="00143E98"/>
    <w:pPr>
      <w:spacing w:after="0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2021-03-15T07:29:00Z</cp:lastPrinted>
  <dcterms:created xsi:type="dcterms:W3CDTF">2021-11-16T08:29:00Z</dcterms:created>
  <dcterms:modified xsi:type="dcterms:W3CDTF">2021-11-16T08:30:00Z</dcterms:modified>
</cp:coreProperties>
</file>