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50" w:rsidRDefault="00837B50" w:rsidP="00837B50">
      <w:pPr>
        <w:jc w:val="center"/>
        <w:rPr>
          <w:b/>
          <w:sz w:val="32"/>
          <w:szCs w:val="32"/>
        </w:rPr>
      </w:pPr>
      <w:r>
        <w:rPr>
          <w:b/>
          <w:noProof/>
          <w:sz w:val="32"/>
          <w:szCs w:val="32"/>
          <w:lang w:val="ru-RU" w:eastAsia="ru-RU"/>
        </w:rPr>
        <w:drawing>
          <wp:inline distT="0" distB="0" distL="0" distR="0">
            <wp:extent cx="546100" cy="75057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546100" cy="750570"/>
                    </a:xfrm>
                    <a:prstGeom prst="rect">
                      <a:avLst/>
                    </a:prstGeom>
                    <a:solidFill>
                      <a:srgbClr val="FFFFFF"/>
                    </a:solidFill>
                    <a:ln w="9525">
                      <a:noFill/>
                      <a:miter lim="800000"/>
                      <a:headEnd/>
                      <a:tailEnd/>
                    </a:ln>
                  </pic:spPr>
                </pic:pic>
              </a:graphicData>
            </a:graphic>
          </wp:inline>
        </w:drawing>
      </w:r>
    </w:p>
    <w:p w:rsidR="00837B50" w:rsidRDefault="00837B50" w:rsidP="00837B50">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837B50" w:rsidRDefault="00837B50" w:rsidP="00837B50">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837B50" w:rsidRDefault="00837B50" w:rsidP="00837B50">
      <w:pPr>
        <w:pStyle w:val="a9"/>
        <w:ind w:left="1080" w:right="715"/>
        <w:jc w:val="center"/>
        <w:rPr>
          <w:sz w:val="16"/>
          <w:szCs w:val="16"/>
        </w:rPr>
      </w:pPr>
    </w:p>
    <w:p w:rsidR="00837B50" w:rsidRDefault="00837B50" w:rsidP="00837B50">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15.07.2022</w:t>
      </w:r>
      <w:r>
        <w:rPr>
          <w:b/>
          <w:sz w:val="32"/>
          <w:szCs w:val="32"/>
        </w:rPr>
        <w:t xml:space="preserve">№ </w:t>
      </w:r>
      <w:r>
        <w:rPr>
          <w:b/>
          <w:sz w:val="32"/>
          <w:szCs w:val="32"/>
          <w:u w:val="single"/>
        </w:rPr>
        <w:t>189-р</w:t>
      </w:r>
      <w:r>
        <w:rPr>
          <w:bCs/>
          <w:color w:val="000000"/>
        </w:rPr>
        <w:t xml:space="preserve">     </w:t>
      </w:r>
    </w:p>
    <w:p w:rsidR="006C69A9" w:rsidRPr="00DB7BD2" w:rsidRDefault="006C69A9" w:rsidP="006C69A9">
      <w:pPr>
        <w:spacing w:after="0" w:line="240" w:lineRule="auto"/>
        <w:ind w:right="-1"/>
        <w:jc w:val="center"/>
        <w:rPr>
          <w:rFonts w:eastAsia="Times New Roman" w:cs="Times New Roman"/>
          <w:b/>
          <w:lang w:eastAsia="ru-RU"/>
        </w:rPr>
      </w:pPr>
    </w:p>
    <w:p w:rsidR="00255B83" w:rsidRPr="00DB7BD2" w:rsidRDefault="006C69A9" w:rsidP="00255B83">
      <w:pPr>
        <w:spacing w:after="0" w:line="240" w:lineRule="auto"/>
        <w:ind w:right="-1"/>
        <w:jc w:val="center"/>
        <w:rPr>
          <w:rFonts w:eastAsia="Times New Roman" w:cs="Times New Roman"/>
          <w:b/>
          <w:lang w:eastAsia="ru-RU"/>
        </w:rPr>
      </w:pPr>
      <w:r w:rsidRPr="00DB7BD2">
        <w:rPr>
          <w:rFonts w:eastAsia="Times New Roman" w:cs="Times New Roman"/>
          <w:b/>
          <w:lang w:eastAsia="ru-RU"/>
        </w:rPr>
        <w:t xml:space="preserve">Про </w:t>
      </w:r>
      <w:r w:rsidR="00255B83" w:rsidRPr="00DB7BD2">
        <w:rPr>
          <w:rFonts w:eastAsia="Times New Roman" w:cs="Times New Roman"/>
          <w:b/>
          <w:lang w:eastAsia="ru-RU"/>
        </w:rPr>
        <w:t>затвердження тимчасової структури</w:t>
      </w:r>
    </w:p>
    <w:p w:rsidR="006C69A9" w:rsidRPr="00DB7BD2" w:rsidRDefault="00255B83" w:rsidP="00255B83">
      <w:pPr>
        <w:spacing w:after="0" w:line="240" w:lineRule="auto"/>
        <w:ind w:right="-1"/>
        <w:jc w:val="center"/>
        <w:rPr>
          <w:rFonts w:eastAsiaTheme="minorEastAsia" w:cs="Times New Roman"/>
          <w:lang w:eastAsia="ru-RU"/>
        </w:rPr>
      </w:pPr>
      <w:r w:rsidRPr="00DB7BD2">
        <w:rPr>
          <w:rFonts w:eastAsia="Times New Roman" w:cs="Times New Roman"/>
          <w:b/>
          <w:lang w:eastAsia="ru-RU"/>
        </w:rPr>
        <w:t xml:space="preserve">управління житлово – комунального господарства </w:t>
      </w:r>
      <w:r w:rsidR="006C69A9" w:rsidRPr="00DB7BD2">
        <w:rPr>
          <w:rFonts w:eastAsia="Times New Roman" w:cs="Times New Roman"/>
          <w:b/>
          <w:lang w:eastAsia="ru-RU"/>
        </w:rPr>
        <w:t xml:space="preserve">Козятинської міської ради </w:t>
      </w:r>
      <w:r w:rsidRPr="00DB7BD2">
        <w:rPr>
          <w:rFonts w:eastAsia="Times New Roman" w:cs="Times New Roman"/>
          <w:b/>
          <w:lang w:eastAsia="ru-RU"/>
        </w:rPr>
        <w:t>на час дії воєнного стану</w:t>
      </w:r>
    </w:p>
    <w:p w:rsidR="006C69A9" w:rsidRPr="00DB7BD2" w:rsidRDefault="006C69A9" w:rsidP="006C69A9">
      <w:pPr>
        <w:spacing w:after="0" w:line="240" w:lineRule="auto"/>
        <w:ind w:right="1134" w:firstLine="851"/>
        <w:jc w:val="center"/>
        <w:rPr>
          <w:rFonts w:eastAsiaTheme="minorEastAsia" w:cs="Times New Roman"/>
          <w:lang w:eastAsia="ru-RU"/>
        </w:rPr>
      </w:pPr>
    </w:p>
    <w:p w:rsidR="006C69A9" w:rsidRPr="00DB7BD2" w:rsidRDefault="006C69A9" w:rsidP="006C69A9">
      <w:pPr>
        <w:ind w:right="-1" w:firstLine="993"/>
        <w:rPr>
          <w:rFonts w:cs="Times New Roman"/>
          <w:szCs w:val="28"/>
        </w:rPr>
      </w:pPr>
      <w:bookmarkStart w:id="0" w:name="n3"/>
      <w:bookmarkEnd w:id="0"/>
      <w:r w:rsidRPr="00DB7BD2">
        <w:rPr>
          <w:rFonts w:eastAsiaTheme="minorEastAsia" w:cs="Times New Roman"/>
          <w:szCs w:val="28"/>
          <w:lang w:eastAsia="ru-RU"/>
        </w:rPr>
        <w:t>Керуючись ч.9 ст.9 Закон</w:t>
      </w:r>
      <w:r w:rsidR="00255B83" w:rsidRPr="00DB7BD2">
        <w:rPr>
          <w:rFonts w:eastAsiaTheme="minorEastAsia" w:cs="Times New Roman"/>
          <w:szCs w:val="28"/>
          <w:lang w:eastAsia="ru-RU"/>
        </w:rPr>
        <w:t>у</w:t>
      </w:r>
      <w:r w:rsidRPr="00DB7BD2">
        <w:rPr>
          <w:rFonts w:eastAsiaTheme="minorEastAsia" w:cs="Times New Roman"/>
          <w:szCs w:val="28"/>
          <w:lang w:eastAsia="ru-RU"/>
        </w:rPr>
        <w:t xml:space="preserve"> України «Про правовий режим воєнного стану»</w:t>
      </w:r>
      <w:r w:rsidR="00255B83" w:rsidRPr="00DB7BD2">
        <w:rPr>
          <w:rFonts w:eastAsiaTheme="minorEastAsia" w:cs="Times New Roman"/>
          <w:szCs w:val="28"/>
          <w:lang w:eastAsia="ru-RU"/>
        </w:rPr>
        <w:t>, для</w:t>
      </w:r>
      <w:r w:rsidR="00255B83" w:rsidRPr="00DB7BD2">
        <w:rPr>
          <w:szCs w:val="28"/>
          <w:lang w:eastAsia="ru-RU"/>
        </w:rPr>
        <w:t xml:space="preserve"> забезпечення належного юридичного супроводу щодо організації та проведення закупівель, проведення претензійної роботи, представлення інтересів управління житлово – комунального господарства міської ради у судових органах, враховуючи подання заступника </w:t>
      </w:r>
      <w:r w:rsidR="00DB7BD2">
        <w:rPr>
          <w:szCs w:val="28"/>
          <w:lang w:eastAsia="ru-RU"/>
        </w:rPr>
        <w:t xml:space="preserve">начальника </w:t>
      </w:r>
      <w:r w:rsidR="00255B83" w:rsidRPr="00DB7BD2">
        <w:rPr>
          <w:szCs w:val="28"/>
          <w:lang w:eastAsia="ru-RU"/>
        </w:rPr>
        <w:t xml:space="preserve">управління житлово – комунального господарства- </w:t>
      </w:r>
      <w:r w:rsidR="00DB7BD2" w:rsidRPr="00E47F11">
        <w:t>начальника відділу міського господарства та благоустрою</w:t>
      </w:r>
      <w:r w:rsidR="00DB7BD2">
        <w:t xml:space="preserve"> Вовкодава І.В</w:t>
      </w:r>
      <w:r w:rsidR="00255B83" w:rsidRPr="00DB7BD2">
        <w:rPr>
          <w:rFonts w:eastAsiaTheme="minorEastAsia" w:cs="Times New Roman"/>
          <w:szCs w:val="28"/>
          <w:lang w:eastAsia="ru-RU"/>
        </w:rPr>
        <w:t>:</w:t>
      </w:r>
    </w:p>
    <w:p w:rsidR="00DB7BD2" w:rsidRDefault="006C69A9" w:rsidP="00DB7BD2">
      <w:pPr>
        <w:spacing w:after="0" w:line="240" w:lineRule="auto"/>
        <w:ind w:right="-1" w:firstLine="709"/>
        <w:rPr>
          <w:color w:val="000000" w:themeColor="text1"/>
          <w:shd w:val="clear" w:color="auto" w:fill="FFFFFF"/>
        </w:rPr>
      </w:pPr>
      <w:r w:rsidRPr="00DB7BD2">
        <w:rPr>
          <w:szCs w:val="28"/>
        </w:rPr>
        <w:t>1.</w:t>
      </w:r>
      <w:r w:rsidR="00DB7BD2" w:rsidRPr="00DB7BD2">
        <w:rPr>
          <w:szCs w:val="28"/>
        </w:rPr>
        <w:t>ЗАТВЕРДИТИ</w:t>
      </w:r>
      <w:r w:rsidR="00DB7BD2" w:rsidRPr="00DB7BD2">
        <w:rPr>
          <w:rFonts w:eastAsia="Times New Roman" w:cs="Times New Roman"/>
          <w:lang w:eastAsia="ru-RU"/>
        </w:rPr>
        <w:t>тимчасов</w:t>
      </w:r>
      <w:r w:rsidR="00DB7BD2">
        <w:rPr>
          <w:rFonts w:eastAsia="Times New Roman" w:cs="Times New Roman"/>
          <w:lang w:eastAsia="ru-RU"/>
        </w:rPr>
        <w:t>у</w:t>
      </w:r>
      <w:r w:rsidR="00DB7BD2" w:rsidRPr="00DB7BD2">
        <w:rPr>
          <w:rFonts w:eastAsia="Times New Roman" w:cs="Times New Roman"/>
          <w:lang w:eastAsia="ru-RU"/>
        </w:rPr>
        <w:t xml:space="preserve"> структур</w:t>
      </w:r>
      <w:r w:rsidR="00DB7BD2">
        <w:rPr>
          <w:rFonts w:eastAsia="Times New Roman" w:cs="Times New Roman"/>
          <w:lang w:eastAsia="ru-RU"/>
        </w:rPr>
        <w:t>у</w:t>
      </w:r>
      <w:r w:rsidR="00DB7BD2" w:rsidRPr="00DB7BD2">
        <w:rPr>
          <w:rFonts w:eastAsia="Times New Roman" w:cs="Times New Roman"/>
          <w:lang w:eastAsia="ru-RU"/>
        </w:rPr>
        <w:t xml:space="preserve"> управління житлово – комунального господарства Козятинської міської ради на час дії воєнного стану</w:t>
      </w:r>
      <w:r w:rsidR="00DB7BD2">
        <w:rPr>
          <w:rFonts w:eastAsia="Times New Roman" w:cs="Times New Roman"/>
          <w:lang w:eastAsia="ru-RU"/>
        </w:rPr>
        <w:t xml:space="preserve">, до його закінчення, </w:t>
      </w:r>
      <w:r w:rsidR="00DB7BD2" w:rsidRPr="00DB7BD2">
        <w:rPr>
          <w:rFonts w:eastAsia="Times New Roman" w:cs="Times New Roman"/>
          <w:color w:val="000000" w:themeColor="text1"/>
          <w:lang w:eastAsia="ru-RU"/>
        </w:rPr>
        <w:t>але не</w:t>
      </w:r>
      <w:r w:rsidR="00DB7BD2" w:rsidRPr="00DB7BD2">
        <w:rPr>
          <w:color w:val="000000" w:themeColor="text1"/>
          <w:shd w:val="clear" w:color="auto" w:fill="FFFFFF"/>
        </w:rPr>
        <w:t xml:space="preserve"> пізніше 30 днів з дня припинення чи </w:t>
      </w:r>
      <w:r w:rsidR="00C057A0">
        <w:rPr>
          <w:color w:val="000000" w:themeColor="text1"/>
          <w:shd w:val="clear" w:color="auto" w:fill="FFFFFF"/>
        </w:rPr>
        <w:t xml:space="preserve">його </w:t>
      </w:r>
      <w:r w:rsidR="00DB7BD2" w:rsidRPr="00DB7BD2">
        <w:rPr>
          <w:color w:val="000000" w:themeColor="text1"/>
          <w:shd w:val="clear" w:color="auto" w:fill="FFFFFF"/>
        </w:rPr>
        <w:t>скасування</w:t>
      </w:r>
      <w:r w:rsidR="00DB7BD2">
        <w:rPr>
          <w:color w:val="000000" w:themeColor="text1"/>
          <w:shd w:val="clear" w:color="auto" w:fill="FFFFFF"/>
        </w:rPr>
        <w:t>(додається).</w:t>
      </w:r>
    </w:p>
    <w:p w:rsidR="00C057A0" w:rsidRPr="00DB7BD2" w:rsidRDefault="00C057A0" w:rsidP="00DB7BD2">
      <w:pPr>
        <w:spacing w:after="0" w:line="240" w:lineRule="auto"/>
        <w:ind w:right="-1" w:firstLine="709"/>
        <w:rPr>
          <w:rFonts w:eastAsiaTheme="minorEastAsia" w:cs="Times New Roman"/>
          <w:color w:val="000000" w:themeColor="text1"/>
          <w:lang w:eastAsia="ru-RU"/>
        </w:rPr>
      </w:pPr>
    </w:p>
    <w:p w:rsidR="006C69A9" w:rsidRDefault="00C057A0" w:rsidP="00C057A0">
      <w:pPr>
        <w:spacing w:after="0" w:line="240" w:lineRule="auto"/>
        <w:ind w:right="-1" w:firstLine="709"/>
        <w:rPr>
          <w:rFonts w:eastAsiaTheme="minorEastAsia" w:cs="Times New Roman"/>
          <w:color w:val="000000" w:themeColor="text1"/>
          <w:lang w:eastAsia="ru-RU"/>
        </w:rPr>
      </w:pPr>
      <w:r>
        <w:rPr>
          <w:rFonts w:eastAsiaTheme="minorEastAsia" w:cs="Times New Roman"/>
          <w:color w:val="000000" w:themeColor="text1"/>
          <w:lang w:eastAsia="ru-RU"/>
        </w:rPr>
        <w:t>2. Управлінню житлово – комунального господарства розробити та затвердити тимчасовий штатний розпис відповідно до затвердженої структури.</w:t>
      </w:r>
    </w:p>
    <w:p w:rsidR="00C057A0" w:rsidRPr="00DB7BD2" w:rsidRDefault="00C057A0" w:rsidP="00C057A0">
      <w:pPr>
        <w:spacing w:after="0" w:line="240" w:lineRule="auto"/>
        <w:ind w:right="-1" w:firstLine="709"/>
        <w:rPr>
          <w:rFonts w:eastAsiaTheme="minorEastAsia" w:cs="Times New Roman"/>
          <w:color w:val="000000" w:themeColor="text1"/>
          <w:lang w:eastAsia="ru-RU"/>
        </w:rPr>
      </w:pPr>
    </w:p>
    <w:p w:rsidR="006C69A9" w:rsidRPr="00DB7BD2" w:rsidRDefault="00C057A0" w:rsidP="00C057A0">
      <w:pPr>
        <w:pStyle w:val="2"/>
        <w:ind w:firstLine="709"/>
        <w:rPr>
          <w:sz w:val="28"/>
          <w:szCs w:val="28"/>
        </w:rPr>
      </w:pPr>
      <w:r>
        <w:rPr>
          <w:sz w:val="28"/>
          <w:szCs w:val="28"/>
        </w:rPr>
        <w:t xml:space="preserve">3. </w:t>
      </w:r>
      <w:r w:rsidR="006C69A9" w:rsidRPr="00DB7BD2">
        <w:rPr>
          <w:sz w:val="28"/>
          <w:szCs w:val="28"/>
        </w:rPr>
        <w:t>ЗАЛИШАЮ контроль за виконанням цього розпорядження за собою.</w:t>
      </w:r>
    </w:p>
    <w:p w:rsidR="006C69A9" w:rsidRPr="00DB7BD2" w:rsidRDefault="006C69A9" w:rsidP="006C69A9">
      <w:pPr>
        <w:pStyle w:val="2"/>
        <w:ind w:left="360"/>
        <w:rPr>
          <w:sz w:val="28"/>
          <w:szCs w:val="28"/>
        </w:rPr>
      </w:pPr>
    </w:p>
    <w:p w:rsidR="006C69A9" w:rsidRPr="00DB7BD2" w:rsidRDefault="006C69A9" w:rsidP="006C69A9">
      <w:pPr>
        <w:tabs>
          <w:tab w:val="left" w:pos="6379"/>
        </w:tabs>
        <w:spacing w:after="0" w:line="240" w:lineRule="auto"/>
        <w:ind w:right="-2"/>
        <w:jc w:val="center"/>
        <w:rPr>
          <w:rFonts w:eastAsia="Times New Roman" w:cs="Times New Roman"/>
          <w:szCs w:val="20"/>
          <w:lang w:eastAsia="ru-RU"/>
        </w:rPr>
      </w:pPr>
    </w:p>
    <w:p w:rsidR="006C69A9" w:rsidRPr="00DB7BD2" w:rsidRDefault="006C69A9" w:rsidP="006C69A9">
      <w:pPr>
        <w:spacing w:after="200" w:line="276" w:lineRule="auto"/>
        <w:jc w:val="left"/>
        <w:rPr>
          <w:rFonts w:eastAsiaTheme="minorEastAsia" w:cs="Times New Roman"/>
          <w:b/>
          <w:lang w:eastAsia="ru-RU"/>
        </w:rPr>
      </w:pPr>
      <w:r w:rsidRPr="00DB7BD2">
        <w:rPr>
          <w:rFonts w:eastAsiaTheme="minorEastAsia" w:cs="Times New Roman"/>
          <w:b/>
          <w:lang w:eastAsia="ru-RU"/>
        </w:rPr>
        <w:t>Міський голова</w:t>
      </w:r>
      <w:r w:rsidRPr="00DB7BD2">
        <w:rPr>
          <w:rFonts w:eastAsiaTheme="minorEastAsia" w:cs="Times New Roman"/>
          <w:b/>
          <w:lang w:eastAsia="ru-RU"/>
        </w:rPr>
        <w:tab/>
      </w:r>
      <w:r w:rsidRPr="00DB7BD2">
        <w:rPr>
          <w:rFonts w:eastAsiaTheme="minorEastAsia" w:cs="Times New Roman"/>
          <w:b/>
          <w:lang w:eastAsia="ru-RU"/>
        </w:rPr>
        <w:tab/>
      </w:r>
      <w:r w:rsidRPr="00DB7BD2">
        <w:rPr>
          <w:rFonts w:eastAsiaTheme="minorEastAsia" w:cs="Times New Roman"/>
          <w:b/>
          <w:lang w:eastAsia="ru-RU"/>
        </w:rPr>
        <w:tab/>
      </w:r>
      <w:r w:rsidRPr="00DB7BD2">
        <w:rPr>
          <w:rFonts w:eastAsiaTheme="minorEastAsia" w:cs="Times New Roman"/>
          <w:b/>
          <w:lang w:eastAsia="ru-RU"/>
        </w:rPr>
        <w:tab/>
      </w:r>
      <w:r w:rsidRPr="00DB7BD2">
        <w:rPr>
          <w:rFonts w:eastAsiaTheme="minorEastAsia" w:cs="Times New Roman"/>
          <w:b/>
          <w:lang w:eastAsia="ru-RU"/>
        </w:rPr>
        <w:tab/>
      </w:r>
      <w:r w:rsidRPr="00DB7BD2">
        <w:rPr>
          <w:rFonts w:eastAsiaTheme="minorEastAsia" w:cs="Times New Roman"/>
          <w:b/>
          <w:lang w:eastAsia="ru-RU"/>
        </w:rPr>
        <w:tab/>
      </w:r>
      <w:r w:rsidRPr="00DB7BD2">
        <w:rPr>
          <w:rFonts w:eastAsiaTheme="minorEastAsia" w:cs="Times New Roman"/>
          <w:b/>
          <w:lang w:eastAsia="ru-RU"/>
        </w:rPr>
        <w:tab/>
        <w:t>Тетяна ЄРМОЛАЄВА</w:t>
      </w:r>
    </w:p>
    <w:p w:rsidR="006C69A9" w:rsidRDefault="006C69A9" w:rsidP="006C69A9"/>
    <w:p w:rsidR="00C31128" w:rsidRDefault="00C31128" w:rsidP="006C69A9"/>
    <w:p w:rsidR="00C31128" w:rsidRDefault="00C31128" w:rsidP="006C69A9"/>
    <w:p w:rsidR="00C31128" w:rsidRDefault="00C31128" w:rsidP="006C69A9"/>
    <w:p w:rsidR="00C31128" w:rsidRDefault="00C31128" w:rsidP="006C69A9"/>
    <w:p w:rsidR="00C31128" w:rsidRDefault="00C31128" w:rsidP="006C69A9"/>
    <w:p w:rsidR="00C31128" w:rsidRDefault="00C31128" w:rsidP="006C69A9"/>
    <w:p w:rsidR="00C31128" w:rsidRPr="00DB7BD2" w:rsidRDefault="00C31128" w:rsidP="006C69A9"/>
    <w:p w:rsidR="00255B83" w:rsidRPr="00DB7BD2" w:rsidRDefault="00C057A0" w:rsidP="00255B83">
      <w:pPr>
        <w:spacing w:after="0" w:line="240" w:lineRule="auto"/>
        <w:jc w:val="center"/>
        <w:rPr>
          <w:b/>
          <w:bCs/>
          <w:szCs w:val="28"/>
        </w:rPr>
      </w:pPr>
      <w:r>
        <w:rPr>
          <w:b/>
          <w:bCs/>
          <w:szCs w:val="28"/>
        </w:rPr>
        <w:t>Тимчасова с</w:t>
      </w:r>
      <w:r w:rsidR="00255B83" w:rsidRPr="00DB7BD2">
        <w:rPr>
          <w:b/>
          <w:bCs/>
          <w:szCs w:val="28"/>
        </w:rPr>
        <w:t>труктура</w:t>
      </w:r>
    </w:p>
    <w:p w:rsidR="00255B83" w:rsidRPr="00DB7BD2" w:rsidRDefault="00255B83" w:rsidP="00255B83">
      <w:pPr>
        <w:spacing w:after="0" w:line="240" w:lineRule="auto"/>
        <w:jc w:val="center"/>
        <w:rPr>
          <w:b/>
          <w:bCs/>
          <w:szCs w:val="28"/>
        </w:rPr>
      </w:pPr>
      <w:r w:rsidRPr="00DB7BD2">
        <w:rPr>
          <w:b/>
          <w:bCs/>
          <w:szCs w:val="28"/>
        </w:rPr>
        <w:t>управління житлово-комунального господарства  Козятинської міської ради</w:t>
      </w:r>
    </w:p>
    <w:p w:rsidR="00C057A0" w:rsidRPr="007A3281" w:rsidRDefault="00C057A0" w:rsidP="00C057A0">
      <w:pPr>
        <w:pStyle w:val="a5"/>
        <w:tabs>
          <w:tab w:val="left" w:pos="708"/>
        </w:tabs>
        <w:jc w:val="both"/>
        <w:rPr>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7052"/>
        <w:gridCol w:w="1766"/>
      </w:tblGrid>
      <w:tr w:rsidR="00C057A0" w:rsidRPr="007A3281" w:rsidTr="00C057A0">
        <w:tc>
          <w:tcPr>
            <w:tcW w:w="816" w:type="dxa"/>
            <w:shd w:val="clear" w:color="auto" w:fill="auto"/>
          </w:tcPr>
          <w:p w:rsidR="00C057A0" w:rsidRPr="007A3281" w:rsidRDefault="00C057A0" w:rsidP="0040314A">
            <w:pPr>
              <w:rPr>
                <w:b/>
                <w:szCs w:val="28"/>
              </w:rPr>
            </w:pPr>
            <w:r w:rsidRPr="007A3281">
              <w:rPr>
                <w:b/>
                <w:szCs w:val="28"/>
              </w:rPr>
              <w:t xml:space="preserve">№ </w:t>
            </w:r>
          </w:p>
        </w:tc>
        <w:tc>
          <w:tcPr>
            <w:tcW w:w="7052" w:type="dxa"/>
            <w:shd w:val="clear" w:color="auto" w:fill="auto"/>
          </w:tcPr>
          <w:p w:rsidR="00C057A0" w:rsidRPr="007A3281" w:rsidRDefault="00C057A0" w:rsidP="0040314A">
            <w:pPr>
              <w:rPr>
                <w:b/>
                <w:szCs w:val="28"/>
              </w:rPr>
            </w:pPr>
            <w:r w:rsidRPr="007A3281">
              <w:rPr>
                <w:b/>
                <w:szCs w:val="28"/>
              </w:rPr>
              <w:t>Найменування посад та структурних підрозділів</w:t>
            </w:r>
          </w:p>
        </w:tc>
        <w:tc>
          <w:tcPr>
            <w:tcW w:w="1766" w:type="dxa"/>
            <w:shd w:val="clear" w:color="auto" w:fill="auto"/>
          </w:tcPr>
          <w:p w:rsidR="00C057A0" w:rsidRPr="007A3281" w:rsidRDefault="00C057A0" w:rsidP="0040314A">
            <w:pPr>
              <w:ind w:right="743" w:hanging="2"/>
              <w:rPr>
                <w:b/>
                <w:szCs w:val="28"/>
              </w:rPr>
            </w:pPr>
            <w:r w:rsidRPr="007A3281">
              <w:rPr>
                <w:b/>
                <w:szCs w:val="28"/>
              </w:rPr>
              <w:t>Кількість штатних одиниць</w:t>
            </w:r>
          </w:p>
        </w:tc>
      </w:tr>
      <w:tr w:rsidR="00C057A0" w:rsidRPr="007A3281" w:rsidTr="00C057A0">
        <w:tc>
          <w:tcPr>
            <w:tcW w:w="816" w:type="dxa"/>
            <w:shd w:val="clear" w:color="auto" w:fill="auto"/>
          </w:tcPr>
          <w:p w:rsidR="00C057A0" w:rsidRPr="00E00B5B" w:rsidRDefault="00C057A0" w:rsidP="0040314A">
            <w:pPr>
              <w:rPr>
                <w:b/>
                <w:szCs w:val="28"/>
              </w:rPr>
            </w:pPr>
            <w:r>
              <w:rPr>
                <w:b/>
                <w:szCs w:val="28"/>
              </w:rPr>
              <w:t>1</w:t>
            </w:r>
          </w:p>
        </w:tc>
        <w:tc>
          <w:tcPr>
            <w:tcW w:w="7052" w:type="dxa"/>
            <w:shd w:val="clear" w:color="auto" w:fill="auto"/>
          </w:tcPr>
          <w:p w:rsidR="00C057A0" w:rsidRPr="00E00B5B" w:rsidRDefault="00C057A0" w:rsidP="0040314A">
            <w:pPr>
              <w:rPr>
                <w:b/>
                <w:szCs w:val="28"/>
              </w:rPr>
            </w:pPr>
            <w:r>
              <w:rPr>
                <w:b/>
                <w:szCs w:val="28"/>
              </w:rPr>
              <w:t>Начальник управління житлово – комунального господарства</w:t>
            </w:r>
          </w:p>
        </w:tc>
        <w:tc>
          <w:tcPr>
            <w:tcW w:w="1766" w:type="dxa"/>
            <w:shd w:val="clear" w:color="auto" w:fill="auto"/>
          </w:tcPr>
          <w:p w:rsidR="00C057A0" w:rsidRPr="00E00B5B" w:rsidRDefault="00C057A0" w:rsidP="0040314A">
            <w:pPr>
              <w:ind w:right="743" w:hanging="2"/>
              <w:rPr>
                <w:b/>
                <w:szCs w:val="28"/>
              </w:rPr>
            </w:pPr>
            <w:r>
              <w:rPr>
                <w:b/>
                <w:szCs w:val="28"/>
              </w:rPr>
              <w:t>1</w:t>
            </w:r>
          </w:p>
        </w:tc>
      </w:tr>
      <w:tr w:rsidR="00C057A0" w:rsidRPr="007A3281" w:rsidTr="00C057A0">
        <w:tc>
          <w:tcPr>
            <w:tcW w:w="816" w:type="dxa"/>
            <w:shd w:val="clear" w:color="auto" w:fill="auto"/>
          </w:tcPr>
          <w:p w:rsidR="00C057A0" w:rsidRDefault="00C057A0" w:rsidP="0040314A">
            <w:pPr>
              <w:rPr>
                <w:b/>
                <w:szCs w:val="28"/>
              </w:rPr>
            </w:pPr>
            <w:r>
              <w:rPr>
                <w:b/>
                <w:szCs w:val="28"/>
              </w:rPr>
              <w:t>2</w:t>
            </w:r>
          </w:p>
        </w:tc>
        <w:tc>
          <w:tcPr>
            <w:tcW w:w="7052" w:type="dxa"/>
            <w:shd w:val="clear" w:color="auto" w:fill="auto"/>
          </w:tcPr>
          <w:p w:rsidR="00C057A0" w:rsidRPr="00371312" w:rsidRDefault="00C057A0" w:rsidP="0040314A">
            <w:pPr>
              <w:rPr>
                <w:szCs w:val="28"/>
              </w:rPr>
            </w:pPr>
            <w:r w:rsidRPr="00371312">
              <w:rPr>
                <w:szCs w:val="28"/>
              </w:rPr>
              <w:t>Головний спеціаліст - юрисконсульт</w:t>
            </w:r>
          </w:p>
        </w:tc>
        <w:tc>
          <w:tcPr>
            <w:tcW w:w="1766" w:type="dxa"/>
            <w:shd w:val="clear" w:color="auto" w:fill="auto"/>
          </w:tcPr>
          <w:p w:rsidR="00C057A0" w:rsidRPr="00371312" w:rsidRDefault="00C057A0" w:rsidP="0040314A">
            <w:pPr>
              <w:ind w:right="743" w:hanging="2"/>
              <w:rPr>
                <w:szCs w:val="28"/>
              </w:rPr>
            </w:pPr>
            <w:r w:rsidRPr="00371312">
              <w:rPr>
                <w:szCs w:val="28"/>
              </w:rPr>
              <w:t>1</w:t>
            </w:r>
          </w:p>
        </w:tc>
      </w:tr>
      <w:tr w:rsidR="00C057A0" w:rsidRPr="007A3281" w:rsidTr="00C057A0">
        <w:tc>
          <w:tcPr>
            <w:tcW w:w="816" w:type="dxa"/>
            <w:shd w:val="clear" w:color="auto" w:fill="auto"/>
          </w:tcPr>
          <w:p w:rsidR="00C057A0" w:rsidRPr="007A3281" w:rsidRDefault="00C057A0" w:rsidP="0040314A">
            <w:pPr>
              <w:rPr>
                <w:b/>
                <w:szCs w:val="28"/>
              </w:rPr>
            </w:pPr>
            <w:r>
              <w:rPr>
                <w:b/>
                <w:szCs w:val="28"/>
              </w:rPr>
              <w:t>3</w:t>
            </w:r>
          </w:p>
        </w:tc>
        <w:tc>
          <w:tcPr>
            <w:tcW w:w="7052" w:type="dxa"/>
            <w:shd w:val="clear" w:color="auto" w:fill="auto"/>
          </w:tcPr>
          <w:p w:rsidR="00C057A0" w:rsidRPr="007A3281" w:rsidRDefault="00C057A0" w:rsidP="0040314A">
            <w:pPr>
              <w:rPr>
                <w:b/>
                <w:szCs w:val="28"/>
              </w:rPr>
            </w:pPr>
            <w:r w:rsidRPr="007A3281">
              <w:rPr>
                <w:b/>
                <w:szCs w:val="28"/>
              </w:rPr>
              <w:t>Відділ міського господарства та благоустрою</w:t>
            </w:r>
          </w:p>
        </w:tc>
        <w:tc>
          <w:tcPr>
            <w:tcW w:w="1766" w:type="dxa"/>
            <w:shd w:val="clear" w:color="auto" w:fill="auto"/>
          </w:tcPr>
          <w:p w:rsidR="00C057A0" w:rsidRPr="007A3281" w:rsidRDefault="00C057A0" w:rsidP="0040314A">
            <w:pPr>
              <w:rPr>
                <w:b/>
                <w:szCs w:val="28"/>
              </w:rPr>
            </w:pPr>
            <w:r w:rsidRPr="007A3281">
              <w:rPr>
                <w:b/>
                <w:szCs w:val="28"/>
              </w:rPr>
              <w:t>6</w:t>
            </w:r>
          </w:p>
        </w:tc>
      </w:tr>
      <w:tr w:rsidR="00C057A0" w:rsidRPr="007A3281" w:rsidTr="00C057A0">
        <w:tc>
          <w:tcPr>
            <w:tcW w:w="816" w:type="dxa"/>
            <w:shd w:val="clear" w:color="auto" w:fill="auto"/>
          </w:tcPr>
          <w:p w:rsidR="00C057A0" w:rsidRPr="007A3281" w:rsidRDefault="00C057A0" w:rsidP="0040314A">
            <w:pPr>
              <w:rPr>
                <w:szCs w:val="28"/>
              </w:rPr>
            </w:pPr>
          </w:p>
        </w:tc>
        <w:tc>
          <w:tcPr>
            <w:tcW w:w="7052" w:type="dxa"/>
            <w:shd w:val="clear" w:color="auto" w:fill="auto"/>
          </w:tcPr>
          <w:p w:rsidR="00C057A0" w:rsidRPr="007A3281" w:rsidRDefault="00C057A0" w:rsidP="0040314A">
            <w:pPr>
              <w:rPr>
                <w:szCs w:val="28"/>
              </w:rPr>
            </w:pPr>
            <w:r w:rsidRPr="007A3281">
              <w:rPr>
                <w:szCs w:val="28"/>
              </w:rPr>
              <w:t>Заступник начальника управління ЖКГ-начальник відділу</w:t>
            </w:r>
          </w:p>
        </w:tc>
        <w:tc>
          <w:tcPr>
            <w:tcW w:w="1766" w:type="dxa"/>
            <w:shd w:val="clear" w:color="auto" w:fill="auto"/>
          </w:tcPr>
          <w:p w:rsidR="00C057A0" w:rsidRPr="007A3281" w:rsidRDefault="00C057A0" w:rsidP="0040314A">
            <w:pPr>
              <w:rPr>
                <w:szCs w:val="28"/>
              </w:rPr>
            </w:pPr>
            <w:r w:rsidRPr="007A3281">
              <w:rPr>
                <w:szCs w:val="28"/>
              </w:rPr>
              <w:t>1</w:t>
            </w:r>
          </w:p>
        </w:tc>
      </w:tr>
      <w:tr w:rsidR="00C057A0" w:rsidRPr="007A3281" w:rsidTr="00C057A0">
        <w:tc>
          <w:tcPr>
            <w:tcW w:w="816" w:type="dxa"/>
            <w:shd w:val="clear" w:color="auto" w:fill="auto"/>
          </w:tcPr>
          <w:p w:rsidR="00C057A0" w:rsidRPr="007A3281" w:rsidRDefault="00C057A0" w:rsidP="0040314A">
            <w:pPr>
              <w:rPr>
                <w:szCs w:val="28"/>
              </w:rPr>
            </w:pPr>
          </w:p>
        </w:tc>
        <w:tc>
          <w:tcPr>
            <w:tcW w:w="7052" w:type="dxa"/>
            <w:shd w:val="clear" w:color="auto" w:fill="auto"/>
          </w:tcPr>
          <w:p w:rsidR="00C057A0" w:rsidRPr="007A3281" w:rsidRDefault="00C057A0" w:rsidP="0040314A">
            <w:pPr>
              <w:rPr>
                <w:szCs w:val="28"/>
              </w:rPr>
            </w:pPr>
            <w:r w:rsidRPr="007A3281">
              <w:rPr>
                <w:szCs w:val="28"/>
              </w:rPr>
              <w:t>Головний спеціаліст з питань енергетики, транспорту та зв’язку</w:t>
            </w:r>
          </w:p>
        </w:tc>
        <w:tc>
          <w:tcPr>
            <w:tcW w:w="1766" w:type="dxa"/>
            <w:shd w:val="clear" w:color="auto" w:fill="auto"/>
          </w:tcPr>
          <w:p w:rsidR="00C057A0" w:rsidRPr="007A3281" w:rsidRDefault="00C057A0" w:rsidP="0040314A">
            <w:pPr>
              <w:rPr>
                <w:szCs w:val="28"/>
              </w:rPr>
            </w:pPr>
            <w:r w:rsidRPr="007A3281">
              <w:rPr>
                <w:szCs w:val="28"/>
              </w:rPr>
              <w:t>1</w:t>
            </w:r>
          </w:p>
        </w:tc>
      </w:tr>
      <w:tr w:rsidR="00C057A0" w:rsidRPr="007A3281" w:rsidTr="00C057A0">
        <w:tc>
          <w:tcPr>
            <w:tcW w:w="816" w:type="dxa"/>
            <w:shd w:val="clear" w:color="auto" w:fill="auto"/>
          </w:tcPr>
          <w:p w:rsidR="00C057A0" w:rsidRPr="007A3281" w:rsidRDefault="00C057A0" w:rsidP="0040314A">
            <w:pPr>
              <w:rPr>
                <w:szCs w:val="28"/>
              </w:rPr>
            </w:pPr>
          </w:p>
        </w:tc>
        <w:tc>
          <w:tcPr>
            <w:tcW w:w="7052" w:type="dxa"/>
            <w:shd w:val="clear" w:color="auto" w:fill="auto"/>
          </w:tcPr>
          <w:p w:rsidR="00C057A0" w:rsidRPr="007A3281" w:rsidRDefault="00C057A0" w:rsidP="0040314A">
            <w:pPr>
              <w:rPr>
                <w:szCs w:val="28"/>
              </w:rPr>
            </w:pPr>
            <w:r w:rsidRPr="007A3281">
              <w:rPr>
                <w:szCs w:val="28"/>
              </w:rPr>
              <w:t>Головний спеціаліст з житлового фонду</w:t>
            </w:r>
          </w:p>
        </w:tc>
        <w:tc>
          <w:tcPr>
            <w:tcW w:w="1766" w:type="dxa"/>
            <w:shd w:val="clear" w:color="auto" w:fill="auto"/>
          </w:tcPr>
          <w:p w:rsidR="00C057A0" w:rsidRPr="00905731" w:rsidRDefault="00C057A0" w:rsidP="0040314A">
            <w:pPr>
              <w:rPr>
                <w:szCs w:val="28"/>
              </w:rPr>
            </w:pPr>
            <w:r>
              <w:rPr>
                <w:szCs w:val="28"/>
              </w:rPr>
              <w:t>1</w:t>
            </w:r>
          </w:p>
        </w:tc>
      </w:tr>
      <w:tr w:rsidR="00C057A0" w:rsidRPr="007A3281" w:rsidTr="00C057A0">
        <w:tc>
          <w:tcPr>
            <w:tcW w:w="816" w:type="dxa"/>
            <w:shd w:val="clear" w:color="auto" w:fill="auto"/>
          </w:tcPr>
          <w:p w:rsidR="00C057A0" w:rsidRPr="007A3281" w:rsidRDefault="00C057A0" w:rsidP="0040314A">
            <w:pPr>
              <w:rPr>
                <w:szCs w:val="28"/>
              </w:rPr>
            </w:pPr>
          </w:p>
        </w:tc>
        <w:tc>
          <w:tcPr>
            <w:tcW w:w="7052" w:type="dxa"/>
            <w:shd w:val="clear" w:color="auto" w:fill="auto"/>
          </w:tcPr>
          <w:p w:rsidR="00C057A0" w:rsidRPr="007A3281" w:rsidRDefault="00C057A0" w:rsidP="0040314A">
            <w:pPr>
              <w:rPr>
                <w:szCs w:val="28"/>
              </w:rPr>
            </w:pPr>
            <w:r w:rsidRPr="007A3281">
              <w:rPr>
                <w:szCs w:val="28"/>
              </w:rPr>
              <w:t>Провідний спеціаліст з житлового фонду</w:t>
            </w:r>
          </w:p>
        </w:tc>
        <w:tc>
          <w:tcPr>
            <w:tcW w:w="1766" w:type="dxa"/>
            <w:shd w:val="clear" w:color="auto" w:fill="auto"/>
          </w:tcPr>
          <w:p w:rsidR="00C057A0" w:rsidRPr="007A3281" w:rsidRDefault="00C057A0" w:rsidP="0040314A">
            <w:pPr>
              <w:rPr>
                <w:szCs w:val="28"/>
              </w:rPr>
            </w:pPr>
            <w:r w:rsidRPr="007A3281">
              <w:rPr>
                <w:szCs w:val="28"/>
              </w:rPr>
              <w:t>1</w:t>
            </w:r>
          </w:p>
        </w:tc>
      </w:tr>
      <w:tr w:rsidR="00C057A0" w:rsidRPr="007A3281" w:rsidTr="00C057A0">
        <w:tc>
          <w:tcPr>
            <w:tcW w:w="816" w:type="dxa"/>
            <w:shd w:val="clear" w:color="auto" w:fill="auto"/>
          </w:tcPr>
          <w:p w:rsidR="00C057A0" w:rsidRPr="007A3281" w:rsidRDefault="00C057A0" w:rsidP="0040314A">
            <w:pPr>
              <w:rPr>
                <w:szCs w:val="28"/>
              </w:rPr>
            </w:pPr>
          </w:p>
        </w:tc>
        <w:tc>
          <w:tcPr>
            <w:tcW w:w="7052" w:type="dxa"/>
            <w:shd w:val="clear" w:color="auto" w:fill="auto"/>
          </w:tcPr>
          <w:p w:rsidR="00C057A0" w:rsidRPr="007A3281" w:rsidRDefault="00C057A0" w:rsidP="0040314A">
            <w:pPr>
              <w:rPr>
                <w:szCs w:val="28"/>
              </w:rPr>
            </w:pPr>
            <w:r w:rsidRPr="007A3281">
              <w:rPr>
                <w:szCs w:val="28"/>
              </w:rPr>
              <w:t>Головний спеціаліст з питань благоустрою</w:t>
            </w:r>
          </w:p>
        </w:tc>
        <w:tc>
          <w:tcPr>
            <w:tcW w:w="1766" w:type="dxa"/>
            <w:shd w:val="clear" w:color="auto" w:fill="auto"/>
          </w:tcPr>
          <w:p w:rsidR="00C057A0" w:rsidRPr="007A3281" w:rsidRDefault="00C057A0" w:rsidP="0040314A">
            <w:pPr>
              <w:rPr>
                <w:szCs w:val="28"/>
              </w:rPr>
            </w:pPr>
            <w:r w:rsidRPr="007A3281">
              <w:rPr>
                <w:szCs w:val="28"/>
              </w:rPr>
              <w:t>1</w:t>
            </w:r>
          </w:p>
        </w:tc>
      </w:tr>
      <w:tr w:rsidR="00C057A0" w:rsidRPr="007A3281" w:rsidTr="00C057A0">
        <w:tc>
          <w:tcPr>
            <w:tcW w:w="816" w:type="dxa"/>
            <w:shd w:val="clear" w:color="auto" w:fill="auto"/>
          </w:tcPr>
          <w:p w:rsidR="00C057A0" w:rsidRPr="007A3281" w:rsidRDefault="00C057A0" w:rsidP="0040314A">
            <w:pPr>
              <w:rPr>
                <w:szCs w:val="28"/>
              </w:rPr>
            </w:pPr>
          </w:p>
        </w:tc>
        <w:tc>
          <w:tcPr>
            <w:tcW w:w="7052" w:type="dxa"/>
            <w:shd w:val="clear" w:color="auto" w:fill="auto"/>
          </w:tcPr>
          <w:p w:rsidR="00C057A0" w:rsidRPr="007A3281" w:rsidRDefault="00C057A0" w:rsidP="0040314A">
            <w:pPr>
              <w:rPr>
                <w:szCs w:val="28"/>
              </w:rPr>
            </w:pPr>
            <w:r w:rsidRPr="007A3281">
              <w:rPr>
                <w:szCs w:val="28"/>
              </w:rPr>
              <w:t>Провідний спеціаліст з питань благоустрою</w:t>
            </w:r>
          </w:p>
        </w:tc>
        <w:tc>
          <w:tcPr>
            <w:tcW w:w="1766" w:type="dxa"/>
            <w:shd w:val="clear" w:color="auto" w:fill="auto"/>
          </w:tcPr>
          <w:p w:rsidR="00C057A0" w:rsidRPr="007A3281" w:rsidRDefault="00C057A0" w:rsidP="0040314A">
            <w:pPr>
              <w:rPr>
                <w:szCs w:val="28"/>
              </w:rPr>
            </w:pPr>
            <w:r w:rsidRPr="007A3281">
              <w:rPr>
                <w:szCs w:val="28"/>
              </w:rPr>
              <w:t>1</w:t>
            </w:r>
          </w:p>
        </w:tc>
      </w:tr>
      <w:tr w:rsidR="00C057A0" w:rsidRPr="007A3281" w:rsidTr="00C057A0">
        <w:tc>
          <w:tcPr>
            <w:tcW w:w="816" w:type="dxa"/>
            <w:shd w:val="clear" w:color="auto" w:fill="auto"/>
          </w:tcPr>
          <w:p w:rsidR="00C057A0" w:rsidRPr="00E00B5B" w:rsidRDefault="00C057A0" w:rsidP="0040314A">
            <w:pPr>
              <w:rPr>
                <w:b/>
                <w:szCs w:val="28"/>
              </w:rPr>
            </w:pPr>
            <w:r>
              <w:rPr>
                <w:b/>
                <w:szCs w:val="28"/>
              </w:rPr>
              <w:t>4</w:t>
            </w:r>
          </w:p>
        </w:tc>
        <w:tc>
          <w:tcPr>
            <w:tcW w:w="7052" w:type="dxa"/>
            <w:shd w:val="clear" w:color="auto" w:fill="auto"/>
          </w:tcPr>
          <w:p w:rsidR="00C057A0" w:rsidRPr="007A3281" w:rsidRDefault="00C057A0" w:rsidP="0040314A">
            <w:pPr>
              <w:rPr>
                <w:b/>
                <w:szCs w:val="28"/>
              </w:rPr>
            </w:pPr>
            <w:r w:rsidRPr="007A3281">
              <w:rPr>
                <w:b/>
                <w:szCs w:val="28"/>
              </w:rPr>
              <w:t>Відділ бухгалтерського обліку та економіки</w:t>
            </w:r>
          </w:p>
        </w:tc>
        <w:tc>
          <w:tcPr>
            <w:tcW w:w="1766" w:type="dxa"/>
            <w:shd w:val="clear" w:color="auto" w:fill="auto"/>
          </w:tcPr>
          <w:p w:rsidR="00C057A0" w:rsidRPr="007A3281" w:rsidRDefault="00C057A0" w:rsidP="0040314A">
            <w:pPr>
              <w:rPr>
                <w:b/>
                <w:szCs w:val="28"/>
              </w:rPr>
            </w:pPr>
            <w:r w:rsidRPr="007A3281">
              <w:rPr>
                <w:b/>
                <w:szCs w:val="28"/>
              </w:rPr>
              <w:t>3</w:t>
            </w:r>
          </w:p>
        </w:tc>
      </w:tr>
      <w:tr w:rsidR="00C057A0" w:rsidRPr="007A3281" w:rsidTr="00C057A0">
        <w:tc>
          <w:tcPr>
            <w:tcW w:w="816" w:type="dxa"/>
            <w:shd w:val="clear" w:color="auto" w:fill="auto"/>
          </w:tcPr>
          <w:p w:rsidR="00C057A0" w:rsidRPr="007A3281" w:rsidRDefault="00C057A0" w:rsidP="0040314A">
            <w:pPr>
              <w:rPr>
                <w:szCs w:val="28"/>
              </w:rPr>
            </w:pPr>
          </w:p>
        </w:tc>
        <w:tc>
          <w:tcPr>
            <w:tcW w:w="7052" w:type="dxa"/>
            <w:shd w:val="clear" w:color="auto" w:fill="auto"/>
          </w:tcPr>
          <w:p w:rsidR="00C057A0" w:rsidRPr="007A3281" w:rsidRDefault="00C057A0" w:rsidP="0040314A">
            <w:pPr>
              <w:rPr>
                <w:szCs w:val="28"/>
              </w:rPr>
            </w:pPr>
            <w:r w:rsidRPr="007A3281">
              <w:rPr>
                <w:szCs w:val="28"/>
              </w:rPr>
              <w:t>Начальник відділу-головний бухгалтер</w:t>
            </w:r>
          </w:p>
        </w:tc>
        <w:tc>
          <w:tcPr>
            <w:tcW w:w="1766" w:type="dxa"/>
            <w:shd w:val="clear" w:color="auto" w:fill="auto"/>
          </w:tcPr>
          <w:p w:rsidR="00C057A0" w:rsidRPr="007A3281" w:rsidRDefault="00C057A0" w:rsidP="0040314A">
            <w:pPr>
              <w:rPr>
                <w:szCs w:val="28"/>
              </w:rPr>
            </w:pPr>
            <w:r w:rsidRPr="007A3281">
              <w:rPr>
                <w:szCs w:val="28"/>
              </w:rPr>
              <w:t>1</w:t>
            </w:r>
          </w:p>
        </w:tc>
      </w:tr>
      <w:tr w:rsidR="00C057A0" w:rsidRPr="007A3281" w:rsidTr="00C057A0">
        <w:tc>
          <w:tcPr>
            <w:tcW w:w="816" w:type="dxa"/>
            <w:shd w:val="clear" w:color="auto" w:fill="auto"/>
          </w:tcPr>
          <w:p w:rsidR="00C057A0" w:rsidRPr="007A3281" w:rsidRDefault="00C057A0" w:rsidP="0040314A">
            <w:pPr>
              <w:rPr>
                <w:szCs w:val="28"/>
              </w:rPr>
            </w:pPr>
          </w:p>
        </w:tc>
        <w:tc>
          <w:tcPr>
            <w:tcW w:w="7052" w:type="dxa"/>
            <w:shd w:val="clear" w:color="auto" w:fill="auto"/>
          </w:tcPr>
          <w:p w:rsidR="00C057A0" w:rsidRPr="007A3281" w:rsidRDefault="00C057A0" w:rsidP="0040314A">
            <w:pPr>
              <w:rPr>
                <w:szCs w:val="28"/>
              </w:rPr>
            </w:pPr>
            <w:r w:rsidRPr="007A3281">
              <w:rPr>
                <w:szCs w:val="28"/>
              </w:rPr>
              <w:t>Головний спеціаліст з економічних питань</w:t>
            </w:r>
          </w:p>
        </w:tc>
        <w:tc>
          <w:tcPr>
            <w:tcW w:w="1766" w:type="dxa"/>
            <w:shd w:val="clear" w:color="auto" w:fill="auto"/>
          </w:tcPr>
          <w:p w:rsidR="00C057A0" w:rsidRPr="007A3281" w:rsidRDefault="00C057A0" w:rsidP="0040314A">
            <w:pPr>
              <w:rPr>
                <w:szCs w:val="28"/>
              </w:rPr>
            </w:pPr>
            <w:r w:rsidRPr="007A3281">
              <w:rPr>
                <w:szCs w:val="28"/>
              </w:rPr>
              <w:t>1</w:t>
            </w:r>
          </w:p>
        </w:tc>
      </w:tr>
      <w:tr w:rsidR="00C057A0" w:rsidRPr="007A3281" w:rsidTr="00C057A0">
        <w:tc>
          <w:tcPr>
            <w:tcW w:w="816" w:type="dxa"/>
            <w:shd w:val="clear" w:color="auto" w:fill="auto"/>
          </w:tcPr>
          <w:p w:rsidR="00C057A0" w:rsidRPr="007A3281" w:rsidRDefault="00C057A0" w:rsidP="0040314A">
            <w:pPr>
              <w:rPr>
                <w:szCs w:val="28"/>
              </w:rPr>
            </w:pPr>
          </w:p>
        </w:tc>
        <w:tc>
          <w:tcPr>
            <w:tcW w:w="7052" w:type="dxa"/>
            <w:shd w:val="clear" w:color="auto" w:fill="auto"/>
          </w:tcPr>
          <w:p w:rsidR="00C057A0" w:rsidRPr="007A3281" w:rsidRDefault="00C057A0" w:rsidP="0040314A">
            <w:pPr>
              <w:rPr>
                <w:szCs w:val="28"/>
              </w:rPr>
            </w:pPr>
            <w:r w:rsidRPr="007A3281">
              <w:rPr>
                <w:szCs w:val="28"/>
              </w:rPr>
              <w:t>Головний спеціаліст з бухгалтерського обліку</w:t>
            </w:r>
          </w:p>
        </w:tc>
        <w:tc>
          <w:tcPr>
            <w:tcW w:w="1766" w:type="dxa"/>
            <w:shd w:val="clear" w:color="auto" w:fill="auto"/>
          </w:tcPr>
          <w:p w:rsidR="00C057A0" w:rsidRPr="007A3281" w:rsidRDefault="00C057A0" w:rsidP="0040314A">
            <w:pPr>
              <w:rPr>
                <w:szCs w:val="28"/>
              </w:rPr>
            </w:pPr>
            <w:r w:rsidRPr="007A3281">
              <w:rPr>
                <w:szCs w:val="28"/>
              </w:rPr>
              <w:t>1</w:t>
            </w:r>
          </w:p>
        </w:tc>
      </w:tr>
      <w:tr w:rsidR="00C057A0" w:rsidRPr="007A3281" w:rsidTr="00C057A0">
        <w:tc>
          <w:tcPr>
            <w:tcW w:w="816" w:type="dxa"/>
            <w:shd w:val="clear" w:color="auto" w:fill="auto"/>
          </w:tcPr>
          <w:p w:rsidR="00C057A0" w:rsidRPr="00E00B5B" w:rsidRDefault="00C057A0" w:rsidP="0040314A">
            <w:pPr>
              <w:rPr>
                <w:b/>
                <w:szCs w:val="28"/>
              </w:rPr>
            </w:pPr>
            <w:r>
              <w:rPr>
                <w:b/>
                <w:szCs w:val="28"/>
              </w:rPr>
              <w:t>5</w:t>
            </w:r>
          </w:p>
        </w:tc>
        <w:tc>
          <w:tcPr>
            <w:tcW w:w="7052" w:type="dxa"/>
            <w:shd w:val="clear" w:color="auto" w:fill="auto"/>
          </w:tcPr>
          <w:p w:rsidR="00C057A0" w:rsidRPr="007960FC" w:rsidRDefault="00C057A0" w:rsidP="0040314A">
            <w:pPr>
              <w:rPr>
                <w:b/>
                <w:szCs w:val="28"/>
                <w:lang w:val="en-US"/>
              </w:rPr>
            </w:pPr>
            <w:r w:rsidRPr="007A3281">
              <w:rPr>
                <w:b/>
                <w:szCs w:val="28"/>
              </w:rPr>
              <w:t>Відділ капітального будівництва</w:t>
            </w:r>
          </w:p>
        </w:tc>
        <w:tc>
          <w:tcPr>
            <w:tcW w:w="1766" w:type="dxa"/>
            <w:shd w:val="clear" w:color="auto" w:fill="auto"/>
          </w:tcPr>
          <w:p w:rsidR="00C057A0" w:rsidRPr="007A3281" w:rsidRDefault="00C057A0" w:rsidP="0040314A">
            <w:pPr>
              <w:rPr>
                <w:b/>
                <w:szCs w:val="28"/>
              </w:rPr>
            </w:pPr>
            <w:r w:rsidRPr="007A3281">
              <w:rPr>
                <w:b/>
                <w:szCs w:val="28"/>
              </w:rPr>
              <w:t>2</w:t>
            </w:r>
          </w:p>
        </w:tc>
      </w:tr>
      <w:tr w:rsidR="00C057A0" w:rsidRPr="007A3281" w:rsidTr="00C057A0">
        <w:tc>
          <w:tcPr>
            <w:tcW w:w="816" w:type="dxa"/>
            <w:shd w:val="clear" w:color="auto" w:fill="auto"/>
          </w:tcPr>
          <w:p w:rsidR="00C057A0" w:rsidRPr="007A3281" w:rsidRDefault="00C057A0" w:rsidP="0040314A">
            <w:pPr>
              <w:rPr>
                <w:b/>
                <w:szCs w:val="28"/>
              </w:rPr>
            </w:pPr>
          </w:p>
        </w:tc>
        <w:tc>
          <w:tcPr>
            <w:tcW w:w="7052" w:type="dxa"/>
            <w:shd w:val="clear" w:color="auto" w:fill="auto"/>
          </w:tcPr>
          <w:p w:rsidR="00C057A0" w:rsidRPr="007A3281" w:rsidRDefault="00C057A0" w:rsidP="0040314A">
            <w:pPr>
              <w:rPr>
                <w:szCs w:val="28"/>
              </w:rPr>
            </w:pPr>
            <w:r w:rsidRPr="007A3281">
              <w:rPr>
                <w:szCs w:val="28"/>
              </w:rPr>
              <w:t>Начальник відділу</w:t>
            </w:r>
          </w:p>
        </w:tc>
        <w:tc>
          <w:tcPr>
            <w:tcW w:w="1766" w:type="dxa"/>
            <w:shd w:val="clear" w:color="auto" w:fill="auto"/>
          </w:tcPr>
          <w:p w:rsidR="00C057A0" w:rsidRPr="007A3281" w:rsidRDefault="00C057A0" w:rsidP="0040314A">
            <w:pPr>
              <w:rPr>
                <w:szCs w:val="28"/>
              </w:rPr>
            </w:pPr>
            <w:r w:rsidRPr="007A3281">
              <w:rPr>
                <w:szCs w:val="28"/>
              </w:rPr>
              <w:t>1</w:t>
            </w:r>
          </w:p>
        </w:tc>
      </w:tr>
      <w:tr w:rsidR="00C057A0" w:rsidRPr="007A3281" w:rsidTr="00C057A0">
        <w:tc>
          <w:tcPr>
            <w:tcW w:w="816" w:type="dxa"/>
            <w:shd w:val="clear" w:color="auto" w:fill="auto"/>
          </w:tcPr>
          <w:p w:rsidR="00C057A0" w:rsidRPr="007A3281" w:rsidRDefault="00C057A0" w:rsidP="0040314A">
            <w:pPr>
              <w:rPr>
                <w:szCs w:val="28"/>
              </w:rPr>
            </w:pPr>
          </w:p>
        </w:tc>
        <w:tc>
          <w:tcPr>
            <w:tcW w:w="7052" w:type="dxa"/>
            <w:shd w:val="clear" w:color="auto" w:fill="auto"/>
          </w:tcPr>
          <w:p w:rsidR="00C057A0" w:rsidRPr="007A3281" w:rsidRDefault="00C057A0" w:rsidP="0040314A">
            <w:pPr>
              <w:rPr>
                <w:b/>
                <w:szCs w:val="28"/>
              </w:rPr>
            </w:pPr>
            <w:r w:rsidRPr="007A3281">
              <w:rPr>
                <w:b/>
                <w:szCs w:val="28"/>
              </w:rPr>
              <w:t xml:space="preserve">Всього </w:t>
            </w:r>
            <w:r>
              <w:rPr>
                <w:b/>
                <w:szCs w:val="28"/>
              </w:rPr>
              <w:t>по</w:t>
            </w:r>
            <w:r w:rsidRPr="007A3281">
              <w:rPr>
                <w:b/>
                <w:szCs w:val="28"/>
              </w:rPr>
              <w:t xml:space="preserve"> управлінн</w:t>
            </w:r>
            <w:r>
              <w:rPr>
                <w:b/>
                <w:szCs w:val="28"/>
              </w:rPr>
              <w:t>ю:</w:t>
            </w:r>
          </w:p>
        </w:tc>
        <w:tc>
          <w:tcPr>
            <w:tcW w:w="1766" w:type="dxa"/>
            <w:shd w:val="clear" w:color="auto" w:fill="auto"/>
          </w:tcPr>
          <w:p w:rsidR="00C057A0" w:rsidRPr="00371312" w:rsidRDefault="00C057A0" w:rsidP="00C057A0">
            <w:pPr>
              <w:rPr>
                <w:b/>
                <w:szCs w:val="28"/>
              </w:rPr>
            </w:pPr>
            <w:r>
              <w:rPr>
                <w:b/>
                <w:szCs w:val="28"/>
              </w:rPr>
              <w:t>12</w:t>
            </w:r>
          </w:p>
        </w:tc>
      </w:tr>
    </w:tbl>
    <w:p w:rsidR="00255B83" w:rsidRPr="00DB7BD2" w:rsidRDefault="00255B83" w:rsidP="00C057A0">
      <w:pPr>
        <w:pStyle w:val="a5"/>
        <w:tabs>
          <w:tab w:val="left" w:pos="708"/>
        </w:tabs>
        <w:jc w:val="both"/>
      </w:pPr>
    </w:p>
    <w:p w:rsidR="00255B83" w:rsidRPr="00DB7BD2" w:rsidRDefault="00255B83"/>
    <w:p w:rsidR="00255B83" w:rsidRPr="00AC5B27" w:rsidRDefault="00AC5B27">
      <w:pPr>
        <w:rPr>
          <w:b/>
        </w:rPr>
      </w:pPr>
      <w:r w:rsidRPr="00AC5B27">
        <w:rPr>
          <w:b/>
        </w:rPr>
        <w:t>Начальник відділу по роботі з персоналом</w:t>
      </w:r>
      <w:bookmarkStart w:id="1" w:name="_GoBack"/>
      <w:bookmarkEnd w:id="1"/>
      <w:r w:rsidRPr="00AC5B27">
        <w:rPr>
          <w:b/>
        </w:rPr>
        <w:tab/>
      </w:r>
      <w:r>
        <w:rPr>
          <w:b/>
        </w:rPr>
        <w:tab/>
      </w:r>
      <w:r w:rsidRPr="00AC5B27">
        <w:rPr>
          <w:b/>
        </w:rPr>
        <w:tab/>
        <w:t>А.Домбровська</w:t>
      </w:r>
    </w:p>
    <w:sectPr w:rsidR="00255B83" w:rsidRPr="00AC5B27" w:rsidSect="00CB52B6">
      <w:pgSz w:w="11906" w:h="16838"/>
      <w:pgMar w:top="709"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4000207B"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C69A9"/>
    <w:rsid w:val="001350F2"/>
    <w:rsid w:val="0015690B"/>
    <w:rsid w:val="00255B83"/>
    <w:rsid w:val="00363AD4"/>
    <w:rsid w:val="006C69A9"/>
    <w:rsid w:val="00837B50"/>
    <w:rsid w:val="009735E4"/>
    <w:rsid w:val="00A7392C"/>
    <w:rsid w:val="00AC5B27"/>
    <w:rsid w:val="00B1133D"/>
    <w:rsid w:val="00C057A0"/>
    <w:rsid w:val="00C31128"/>
    <w:rsid w:val="00DB7BD2"/>
    <w:rsid w:val="00F076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9A9"/>
    <w:pPr>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C69A9"/>
    <w:pPr>
      <w:spacing w:after="0" w:line="240" w:lineRule="auto"/>
    </w:pPr>
    <w:rPr>
      <w:rFonts w:eastAsia="Times New Roman" w:cs="Times New Roman"/>
      <w:sz w:val="24"/>
      <w:szCs w:val="24"/>
      <w:lang w:eastAsia="ru-RU"/>
    </w:rPr>
  </w:style>
  <w:style w:type="character" w:customStyle="1" w:styleId="20">
    <w:name w:val="Основной текст 2 Знак"/>
    <w:basedOn w:val="a0"/>
    <w:link w:val="2"/>
    <w:rsid w:val="006C69A9"/>
    <w:rPr>
      <w:rFonts w:ascii="Times New Roman" w:eastAsia="Times New Roman" w:hAnsi="Times New Roman" w:cs="Times New Roman"/>
      <w:sz w:val="24"/>
      <w:szCs w:val="24"/>
      <w:lang w:val="uk-UA" w:eastAsia="ru-RU"/>
    </w:rPr>
  </w:style>
  <w:style w:type="paragraph" w:styleId="a3">
    <w:name w:val="Body Text"/>
    <w:basedOn w:val="a"/>
    <w:link w:val="a4"/>
    <w:uiPriority w:val="99"/>
    <w:semiHidden/>
    <w:unhideWhenUsed/>
    <w:rsid w:val="006C69A9"/>
    <w:pPr>
      <w:spacing w:after="120"/>
    </w:pPr>
  </w:style>
  <w:style w:type="character" w:customStyle="1" w:styleId="a4">
    <w:name w:val="Основной текст Знак"/>
    <w:basedOn w:val="a0"/>
    <w:link w:val="a3"/>
    <w:uiPriority w:val="99"/>
    <w:semiHidden/>
    <w:rsid w:val="006C69A9"/>
    <w:rPr>
      <w:rFonts w:ascii="Times New Roman" w:hAnsi="Times New Roman"/>
      <w:sz w:val="28"/>
      <w:lang w:val="uk-UA"/>
    </w:rPr>
  </w:style>
  <w:style w:type="paragraph" w:customStyle="1" w:styleId="11">
    <w:name w:val="Заголовок 11"/>
    <w:basedOn w:val="a"/>
    <w:uiPriority w:val="1"/>
    <w:qFormat/>
    <w:rsid w:val="006C69A9"/>
    <w:pPr>
      <w:widowControl w:val="0"/>
      <w:autoSpaceDE w:val="0"/>
      <w:autoSpaceDN w:val="0"/>
      <w:spacing w:before="40" w:after="0" w:line="240" w:lineRule="auto"/>
      <w:ind w:left="389" w:right="613"/>
      <w:jc w:val="center"/>
      <w:outlineLvl w:val="1"/>
    </w:pPr>
    <w:rPr>
      <w:rFonts w:eastAsia="Times New Roman" w:cs="Times New Roman"/>
      <w:b/>
      <w:bCs/>
      <w:szCs w:val="28"/>
      <w:lang w:eastAsia="uk-UA" w:bidi="uk-UA"/>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255B83"/>
    <w:pPr>
      <w:tabs>
        <w:tab w:val="center" w:pos="4153"/>
        <w:tab w:val="right" w:pos="8306"/>
      </w:tabs>
      <w:spacing w:after="0" w:line="240" w:lineRule="auto"/>
      <w:jc w:val="left"/>
    </w:pPr>
    <w:rPr>
      <w:rFonts w:eastAsia="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255B83"/>
    <w:rPr>
      <w:rFonts w:ascii="Times New Roman" w:eastAsia="Times New Roman" w:hAnsi="Times New Roman" w:cs="Times New Roman"/>
      <w:sz w:val="20"/>
      <w:szCs w:val="20"/>
      <w:lang w:val="uk-UA"/>
    </w:rPr>
  </w:style>
  <w:style w:type="paragraph" w:styleId="a7">
    <w:name w:val="Balloon Text"/>
    <w:basedOn w:val="a"/>
    <w:link w:val="a8"/>
    <w:uiPriority w:val="99"/>
    <w:semiHidden/>
    <w:unhideWhenUsed/>
    <w:rsid w:val="00B113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133D"/>
    <w:rPr>
      <w:rFonts w:ascii="Tahoma" w:hAnsi="Tahoma" w:cs="Tahoma"/>
      <w:sz w:val="16"/>
      <w:szCs w:val="16"/>
      <w:lang w:val="uk-UA"/>
    </w:rPr>
  </w:style>
  <w:style w:type="paragraph" w:styleId="a9">
    <w:name w:val="Block Text"/>
    <w:basedOn w:val="a"/>
    <w:semiHidden/>
    <w:unhideWhenUsed/>
    <w:rsid w:val="00837B50"/>
    <w:pPr>
      <w:spacing w:after="0" w:line="240" w:lineRule="auto"/>
      <w:ind w:left="1440" w:right="1435"/>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21121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5</cp:revision>
  <dcterms:created xsi:type="dcterms:W3CDTF">2022-07-26T05:39:00Z</dcterms:created>
  <dcterms:modified xsi:type="dcterms:W3CDTF">2022-08-15T05:36:00Z</dcterms:modified>
</cp:coreProperties>
</file>