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9DAC" w14:textId="7D0662D3" w:rsidR="006015E5" w:rsidRPr="006015E5" w:rsidRDefault="00FA7BC4" w:rsidP="006015E5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inherit" w:eastAsia="Times New Roman" w:hAnsi="inherit" w:cs="Times New Roman"/>
          <w:b/>
          <w:bCs/>
          <w:kern w:val="0"/>
          <w:sz w:val="28"/>
          <w:szCs w:val="28"/>
          <w:lang w:eastAsia="uk-UA"/>
          <w14:ligatures w14:val="none"/>
        </w:rPr>
        <w:t>До уваги внутрішньо переміщених осіб</w:t>
      </w:r>
      <w:r w:rsidRPr="006015E5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091851F3" wp14:editId="050C89C8">
            <wp:extent cx="152400" cy="152400"/>
            <wp:effectExtent l="0" t="0" r="0" b="0"/>
            <wp:docPr id="1218560191" name="Рисунок 1218560191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FC3BD" w14:textId="77777777" w:rsidR="006015E5" w:rsidRPr="006015E5" w:rsidRDefault="006015E5" w:rsidP="006015E5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6C4E28C" w14:textId="03FDE6EF" w:rsidR="006015E5" w:rsidRPr="006015E5" w:rsidRDefault="006015E5" w:rsidP="006015E5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11 липня Уряд ухвалив постанову, яка вносить зміни до </w:t>
      </w:r>
      <w:r w:rsidRPr="006015E5">
        <w:rPr>
          <w:rFonts w:ascii="inherit" w:eastAsia="Times New Roman" w:hAnsi="inherit" w:cs="Times New Roman"/>
          <w:b/>
          <w:bCs/>
          <w:kern w:val="0"/>
          <w:sz w:val="28"/>
          <w:szCs w:val="28"/>
          <w:lang w:eastAsia="uk-UA"/>
          <w14:ligatures w14:val="none"/>
        </w:rPr>
        <w:t>порядку призначення виплат на проживання для ВПО</w:t>
      </w:r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.</w:t>
      </w:r>
      <w:r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 Держава фокусується на допомозі людям, які перебувають у складних життєвих обставинах, і уточнює параметри її надання.</w:t>
      </w:r>
    </w:p>
    <w:p w14:paraId="3A33DBAB" w14:textId="77777777" w:rsidR="006015E5" w:rsidRPr="006015E5" w:rsidRDefault="006015E5" w:rsidP="006015E5">
      <w:pPr>
        <w:spacing w:after="0" w:line="240" w:lineRule="auto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Зокрема: </w:t>
      </w:r>
    </w:p>
    <w:p w14:paraId="727EFB8C" w14:textId="77777777" w:rsidR="006015E5" w:rsidRPr="006015E5" w:rsidRDefault="006015E5" w:rsidP="006015E5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1268423A" wp14:editId="44C1557B">
            <wp:extent cx="152400" cy="152400"/>
            <wp:effectExtent l="0" t="0" r="0" b="0"/>
            <wp:docPr id="1" name="Рисунок 10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Для всіх внутрішньо переміщених осіб, які отримують допомогу зараз, з 1 серпня 2023 р. буде автоматично продовжено виплату допомоги ще на 6 міс., до кінця січня 2024 р. </w:t>
      </w:r>
    </w:p>
    <w:p w14:paraId="0C850E31" w14:textId="77777777" w:rsidR="006015E5" w:rsidRPr="006015E5" w:rsidRDefault="006015E5" w:rsidP="006015E5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47F9222E" wp14:editId="3BA11807">
            <wp:extent cx="152400" cy="152400"/>
            <wp:effectExtent l="0" t="0" r="0" b="0"/>
            <wp:docPr id="2" name="Рисунок 9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Допомога продовжується для всіх ВПО, які проживають в Україні і є внутрішньо переміщеними особами у розмірах:</w:t>
      </w:r>
    </w:p>
    <w:p w14:paraId="677E29AB" w14:textId="77777777" w:rsidR="006015E5" w:rsidRPr="006015E5" w:rsidRDefault="006015E5" w:rsidP="006015E5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E238BCD" wp14:editId="24B70759">
            <wp:extent cx="152400" cy="152400"/>
            <wp:effectExtent l="0" t="0" r="0" b="0"/>
            <wp:docPr id="3" name="Рисунок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для осіб з інвалідністю та дітей – 3 тис. грн </w:t>
      </w:r>
    </w:p>
    <w:p w14:paraId="6E1163FA" w14:textId="77777777" w:rsidR="006015E5" w:rsidRPr="006015E5" w:rsidRDefault="006015E5" w:rsidP="006015E5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1CA1ACF0" wp14:editId="0174313B">
            <wp:extent cx="152400" cy="152400"/>
            <wp:effectExtent l="0" t="0" r="0" b="0"/>
            <wp:docPr id="4" name="Рисунок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для інших осіб – 2 тис. грн. </w:t>
      </w:r>
    </w:p>
    <w:p w14:paraId="2C356C60" w14:textId="77777777" w:rsidR="006015E5" w:rsidRPr="006015E5" w:rsidRDefault="006015E5" w:rsidP="006015E5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61916731" wp14:editId="2230BCF0">
            <wp:extent cx="152400" cy="152400"/>
            <wp:effectExtent l="0" t="0" r="0" b="0"/>
            <wp:docPr id="5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Відповідно, виплати не продовжуватимуться особам, які:</w:t>
      </w:r>
    </w:p>
    <w:p w14:paraId="188B70C6" w14:textId="0C3321C1" w:rsidR="006015E5" w:rsidRPr="006015E5" w:rsidRDefault="006015E5" w:rsidP="006015E5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42CD04FA" wp14:editId="4E44B0BA">
            <wp:extent cx="152400" cy="152400"/>
            <wp:effectExtent l="0" t="0" r="0" b="0"/>
            <wp:docPr id="6" name="Рисунок 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перебувають за кордоном більше 30 календарних днів поспіль без </w:t>
      </w:r>
      <w:proofErr w:type="spellStart"/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обгрунтованих</w:t>
      </w:r>
      <w:proofErr w:type="spellEnd"/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 причин, що підтверджуються документально (</w:t>
      </w:r>
      <w:proofErr w:type="spellStart"/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обгрунтованими</w:t>
      </w:r>
      <w:proofErr w:type="spellEnd"/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 вважаються причини, коли людина була у службовому відрядженні чи на стажуванні, перебувала на лікуванні або реабілітації, доглядала за хворою дитиною, оздоровлювала дитину та ін.);</w:t>
      </w:r>
    </w:p>
    <w:p w14:paraId="387223DD" w14:textId="77777777" w:rsidR="006015E5" w:rsidRPr="006015E5" w:rsidRDefault="006015E5" w:rsidP="006015E5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3C3CBB78" wp14:editId="00F0B3A7">
            <wp:extent cx="152400" cy="152400"/>
            <wp:effectExtent l="0" t="0" r="0" b="0"/>
            <wp:docPr id="7" name="Рисунок 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повернулися до покинутого місця проживання.</w:t>
      </w:r>
    </w:p>
    <w:p w14:paraId="0DD69727" w14:textId="77777777" w:rsidR="006015E5" w:rsidRPr="006015E5" w:rsidRDefault="006015E5" w:rsidP="006015E5">
      <w:pPr>
        <w:spacing w:after="0" w:line="240" w:lineRule="auto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Крім того, виплати не продовжуватимуться особам, які відбувають покарання в місцях позбавлення волі або були засуджені за колабораціонізм.</w:t>
      </w:r>
    </w:p>
    <w:p w14:paraId="7C7159AE" w14:textId="77777777" w:rsidR="006015E5" w:rsidRPr="006015E5" w:rsidRDefault="006015E5" w:rsidP="006015E5">
      <w:pPr>
        <w:spacing w:after="0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D28C4F7" wp14:editId="10191386">
            <wp:extent cx="152400" cy="152400"/>
            <wp:effectExtent l="0" t="0" r="0" b="0"/>
            <wp:docPr id="8" name="Рисунок 4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Звертаємо увагу, що громадянам для продовження виплат ніяких додаткових дій вчиняти не потрібно, виплати продовжуватимуться автоматично. </w:t>
      </w:r>
    </w:p>
    <w:p w14:paraId="238A4FFD" w14:textId="77777777" w:rsidR="006015E5" w:rsidRPr="006015E5" w:rsidRDefault="006015E5" w:rsidP="006015E5">
      <w:pPr>
        <w:spacing w:after="75" w:line="240" w:lineRule="auto"/>
        <w:ind w:firstLine="708"/>
        <w:jc w:val="both"/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2D0EA7DA" wp14:editId="264A1FD0">
            <wp:extent cx="152400" cy="152400"/>
            <wp:effectExtent l="0" t="0" r="0" b="0"/>
            <wp:docPr id="9" name="Рисунок 3" descr="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ℹ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Детальніша інформація у нашому релізі: </w:t>
      </w:r>
      <w:hyperlink r:id="rId9" w:tgtFrame="_blank" w:history="1">
        <w:r w:rsidRPr="006015E5">
          <w:rPr>
            <w:rFonts w:ascii="inherit" w:eastAsia="Times New Roman" w:hAnsi="inherit" w:cs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  <w:lang w:eastAsia="uk-UA"/>
            <w14:ligatures w14:val="none"/>
          </w:rPr>
          <w:t>https://bit.ly/3O9omXj</w:t>
        </w:r>
      </w:hyperlink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 та на </w:t>
      </w:r>
      <w:proofErr w:type="spellStart"/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>інфографіках</w:t>
      </w:r>
      <w:proofErr w:type="spellEnd"/>
      <w:r w:rsidRPr="006015E5">
        <w:rPr>
          <w:rFonts w:ascii="inherit" w:eastAsia="Times New Roman" w:hAnsi="inherit" w:cs="Times New Roman"/>
          <w:kern w:val="0"/>
          <w:sz w:val="28"/>
          <w:szCs w:val="28"/>
          <w:lang w:eastAsia="uk-UA"/>
          <w14:ligatures w14:val="none"/>
        </w:rPr>
        <w:t xml:space="preserve"> нижче</w:t>
      </w:r>
    </w:p>
    <w:p w14:paraId="0C2B666B" w14:textId="77777777" w:rsidR="006015E5" w:rsidRPr="006015E5" w:rsidRDefault="006015E5" w:rsidP="006015E5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  <w:fldChar w:fldCharType="begin"/>
      </w:r>
      <w:r w:rsidRPr="006015E5"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  <w:instrText>HYPERLINK "https://www.facebook.com/photo/?fbid=674707681361903&amp;set=pcb.674707741361897&amp;__cft__%5b0%5d=AZVx3AjE_nVemT4rxInI7aRQZAcwQg2C75iiI_V3LMgic7I0en-yKKtn4ZpMrYn6gwaWZwk0TZfPBg7j7Hfc8JcC-O2BBQv5aGX5iGV-IUM_ZbjCoCo3Az9cBUZ-srG7bTrMalcd47J5wepjliEY6bpKMtDSNKL8lp3IvbPe2QzSbc1jyUO73p2LvEUWnhjAfK8&amp;__tn__=*bH-R"</w:instrText>
      </w:r>
      <w:r w:rsidRPr="006015E5"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</w:r>
      <w:r w:rsidRPr="006015E5"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  <w:fldChar w:fldCharType="separate"/>
      </w:r>
    </w:p>
    <w:p w14:paraId="7804D19D" w14:textId="77777777" w:rsidR="006015E5" w:rsidRPr="006015E5" w:rsidRDefault="006015E5" w:rsidP="006015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noProof/>
          <w:color w:val="385898"/>
          <w:kern w:val="0"/>
          <w:sz w:val="24"/>
          <w:szCs w:val="24"/>
          <w:bdr w:val="single" w:sz="2" w:space="0" w:color="auto" w:frame="1"/>
          <w:lang w:eastAsia="uk-UA"/>
          <w14:ligatures w14:val="none"/>
        </w:rPr>
        <w:lastRenderedPageBreak/>
        <w:drawing>
          <wp:inline distT="0" distB="0" distL="0" distR="0" wp14:anchorId="04B346F2" wp14:editId="1AEA2102">
            <wp:extent cx="5334000" cy="5334000"/>
            <wp:effectExtent l="0" t="0" r="0" b="0"/>
            <wp:docPr id="10" name="Рисунок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A5D75" w14:textId="77777777" w:rsidR="006015E5" w:rsidRPr="006015E5" w:rsidRDefault="006015E5" w:rsidP="006015E5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  <w:fldChar w:fldCharType="end"/>
      </w:r>
    </w:p>
    <w:p w14:paraId="1910413A" w14:textId="77777777" w:rsidR="006015E5" w:rsidRPr="006015E5" w:rsidRDefault="006015E5" w:rsidP="006015E5">
      <w:pPr>
        <w:spacing w:after="0" w:line="240" w:lineRule="auto"/>
        <w:rPr>
          <w:rFonts w:ascii="Times New Roman" w:eastAsia="Times New Roman" w:hAnsi="Times New Roman" w:cs="Times New Roman"/>
          <w:color w:val="385898"/>
          <w:kern w:val="0"/>
          <w:sz w:val="24"/>
          <w:szCs w:val="24"/>
          <w:bdr w:val="single" w:sz="2" w:space="0" w:color="auto" w:frame="1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  <w:fldChar w:fldCharType="begin"/>
      </w:r>
      <w:r w:rsidRPr="006015E5"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  <w:instrText>HYPERLINK "https://www.facebook.com/photo/?fbid=674707698028568&amp;set=pcb.674707741361897&amp;__cft__%5b0%5d=AZVx3AjE_nVemT4rxInI7aRQZAcwQg2C75iiI_V3LMgic7I0en-yKKtn4ZpMrYn6gwaWZwk0TZfPBg7j7Hfc8JcC-O2BBQv5aGX5iGV-IUM_ZbjCoCo3Az9cBUZ-srG7bTrMalcd47J5wepjliEY6bpKMtDSNKL8lp3IvbPe2QzSbc1jyUO73p2LvEUWnhjAfK8&amp;__tn__=*bH-R"</w:instrText>
      </w:r>
      <w:r w:rsidRPr="006015E5"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</w:r>
      <w:r w:rsidRPr="006015E5"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  <w:fldChar w:fldCharType="separate"/>
      </w:r>
    </w:p>
    <w:p w14:paraId="1FA2FAF4" w14:textId="77777777" w:rsidR="006015E5" w:rsidRPr="006015E5" w:rsidRDefault="006015E5" w:rsidP="006015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noProof/>
          <w:color w:val="385898"/>
          <w:kern w:val="0"/>
          <w:sz w:val="24"/>
          <w:szCs w:val="24"/>
          <w:bdr w:val="single" w:sz="2" w:space="0" w:color="auto" w:frame="1"/>
          <w:lang w:eastAsia="uk-UA"/>
          <w14:ligatures w14:val="none"/>
        </w:rPr>
        <w:lastRenderedPageBreak/>
        <w:drawing>
          <wp:inline distT="0" distB="0" distL="0" distR="0" wp14:anchorId="04885FE2" wp14:editId="7D6ADBBF">
            <wp:extent cx="5581650" cy="5581650"/>
            <wp:effectExtent l="0" t="0" r="0" b="0"/>
            <wp:docPr id="11" name="Рисунок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234E9" w14:textId="77777777" w:rsidR="006015E5" w:rsidRPr="006015E5" w:rsidRDefault="006015E5" w:rsidP="006015E5">
      <w:pPr>
        <w:spacing w:after="0" w:line="240" w:lineRule="auto"/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</w:pPr>
      <w:r w:rsidRPr="006015E5">
        <w:rPr>
          <w:rFonts w:ascii="inherit" w:eastAsia="Times New Roman" w:hAnsi="inherit" w:cs="Times New Roman"/>
          <w:kern w:val="0"/>
          <w:sz w:val="24"/>
          <w:szCs w:val="24"/>
          <w:lang w:eastAsia="uk-UA"/>
          <w14:ligatures w14:val="none"/>
        </w:rPr>
        <w:fldChar w:fldCharType="end"/>
      </w:r>
    </w:p>
    <w:sectPr w:rsidR="006015E5" w:rsidRPr="006015E5" w:rsidSect="006015E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E5"/>
    <w:rsid w:val="001E7F64"/>
    <w:rsid w:val="003B2901"/>
    <w:rsid w:val="006015E5"/>
    <w:rsid w:val="00670609"/>
    <w:rsid w:val="006B6091"/>
    <w:rsid w:val="00FA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044A"/>
  <w15:chartTrackingRefBased/>
  <w15:docId w15:val="{6AAF6912-1075-476B-8CE4-0D585D89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463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77587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43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179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7357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2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2005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7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1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92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98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8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9238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1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208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5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8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5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957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3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2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1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2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5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524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67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55570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88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47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www.facebook.com/photo/?fbid=674707698028568&amp;set=pcb.674707741361897&amp;__cft__%5b0%5d=AZVx3AjE_nVemT4rxInI7aRQZAcwQg2C75iiI_V3LMgic7I0en-yKKtn4ZpMrYn6gwaWZwk0TZfPBg7j7Hfc8JcC-O2BBQv5aGX5iGV-IUM_ZbjCoCo3Az9cBUZ-srG7bTrMalcd47J5wepjliEY6bpKMtDSNKL8lp3IvbPe2QzSbc1jyUO73p2LvEUWnhjAfK8&amp;__tn__=*bH-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hoto/?fbid=674707681361903&amp;set=pcb.674707741361897&amp;__cft__%5b0%5d=AZVx3AjE_nVemT4rxInI7aRQZAcwQg2C75iiI_V3LMgic7I0en-yKKtn4ZpMrYn6gwaWZwk0TZfPBg7j7Hfc8JcC-O2BBQv5aGX5iGV-IUM_ZbjCoCo3Az9cBUZ-srG7bTrMalcd47J5wepjliEY6bpKMtDSNKL8lp3IvbPe2QzSbc1jyUO73p2LvEUWnhjAfK8&amp;__tn__=*bH-R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it.ly/3O9omXj?fbclid=IwAR1vbNbVKdb9oSwbZIPdvX37twP2VBCFQzQDicdSQTzP3AOItrZafj-9gZ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 Козятинської міської ради</dc:creator>
  <cp:keywords/>
  <dc:description/>
  <cp:lastModifiedBy>УСП Козятинської міської ради</cp:lastModifiedBy>
  <cp:revision>1</cp:revision>
  <cp:lastPrinted>2023-07-13T06:29:00Z</cp:lastPrinted>
  <dcterms:created xsi:type="dcterms:W3CDTF">2023-07-13T05:54:00Z</dcterms:created>
  <dcterms:modified xsi:type="dcterms:W3CDTF">2023-07-13T07:29:00Z</dcterms:modified>
</cp:coreProperties>
</file>