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0B1A5911"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0CD79FAB" w14:textId="77777777" w:rsidR="00D25482" w:rsidRDefault="00D25482"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4B2A36" w:rsidRPr="00D25482" w14:paraId="7C48D8FA" w14:textId="77777777" w:rsidTr="00F502F4">
        <w:trPr>
          <w:trHeight w:val="1312"/>
        </w:trPr>
        <w:tc>
          <w:tcPr>
            <w:tcW w:w="2830"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63" w:type="dxa"/>
            <w:vAlign w:val="center"/>
          </w:tcPr>
          <w:p w14:paraId="4E0F58D2" w14:textId="3DCF4C27" w:rsidR="006353FF" w:rsidRPr="006353FF" w:rsidRDefault="006353FF" w:rsidP="006353FF">
            <w:pPr>
              <w:jc w:val="both"/>
              <w:rPr>
                <w:rFonts w:ascii="Times New Roman" w:hAnsi="Times New Roman" w:cs="Times New Roman"/>
                <w:b/>
                <w:sz w:val="24"/>
                <w:lang w:val="uk-UA"/>
              </w:rPr>
            </w:pPr>
            <w:proofErr w:type="spellStart"/>
            <w:r w:rsidRPr="006353FF">
              <w:rPr>
                <w:rFonts w:ascii="Times New Roman" w:hAnsi="Times New Roman"/>
                <w:b/>
                <w:bCs/>
                <w:spacing w:val="-3"/>
                <w:sz w:val="24"/>
              </w:rPr>
              <w:t>Послуги</w:t>
            </w:r>
            <w:proofErr w:type="spellEnd"/>
            <w:r w:rsidRPr="006353FF">
              <w:rPr>
                <w:rFonts w:ascii="Times New Roman" w:hAnsi="Times New Roman"/>
                <w:b/>
                <w:bCs/>
                <w:spacing w:val="-3"/>
                <w:sz w:val="24"/>
              </w:rPr>
              <w:t xml:space="preserve"> з </w:t>
            </w:r>
            <w:proofErr w:type="spellStart"/>
            <w:r w:rsidRPr="006353FF">
              <w:rPr>
                <w:rFonts w:ascii="Times New Roman" w:hAnsi="Times New Roman"/>
                <w:b/>
                <w:bCs/>
                <w:spacing w:val="-3"/>
                <w:sz w:val="24"/>
              </w:rPr>
              <w:t>проведення</w:t>
            </w:r>
            <w:proofErr w:type="spellEnd"/>
            <w:r w:rsidRPr="006353FF">
              <w:rPr>
                <w:rFonts w:ascii="Times New Roman" w:hAnsi="Times New Roman"/>
                <w:b/>
                <w:bCs/>
                <w:spacing w:val="-3"/>
                <w:sz w:val="24"/>
              </w:rPr>
              <w:t xml:space="preserve"> </w:t>
            </w:r>
            <w:proofErr w:type="spellStart"/>
            <w:r w:rsidRPr="006353FF">
              <w:rPr>
                <w:rFonts w:ascii="Times New Roman" w:hAnsi="Times New Roman"/>
                <w:b/>
                <w:bCs/>
                <w:spacing w:val="-3"/>
                <w:sz w:val="24"/>
              </w:rPr>
              <w:t>робіт</w:t>
            </w:r>
            <w:proofErr w:type="spellEnd"/>
            <w:r w:rsidRPr="006353FF">
              <w:rPr>
                <w:rFonts w:ascii="Times New Roman" w:hAnsi="Times New Roman"/>
                <w:b/>
                <w:bCs/>
                <w:spacing w:val="-3"/>
                <w:sz w:val="24"/>
              </w:rPr>
              <w:t xml:space="preserve"> з </w:t>
            </w:r>
            <w:proofErr w:type="spellStart"/>
            <w:r w:rsidRPr="006353FF">
              <w:rPr>
                <w:rFonts w:ascii="Times New Roman" w:hAnsi="Times New Roman"/>
                <w:b/>
                <w:bCs/>
                <w:spacing w:val="-3"/>
                <w:sz w:val="24"/>
              </w:rPr>
              <w:t>регулювання</w:t>
            </w:r>
            <w:proofErr w:type="spellEnd"/>
            <w:r w:rsidRPr="006353FF">
              <w:rPr>
                <w:rFonts w:ascii="Times New Roman" w:hAnsi="Times New Roman"/>
                <w:b/>
                <w:bCs/>
                <w:spacing w:val="-3"/>
                <w:sz w:val="24"/>
              </w:rPr>
              <w:t xml:space="preserve"> </w:t>
            </w:r>
            <w:proofErr w:type="spellStart"/>
            <w:r w:rsidRPr="006353FF">
              <w:rPr>
                <w:rFonts w:ascii="Times New Roman" w:hAnsi="Times New Roman"/>
                <w:b/>
                <w:bCs/>
                <w:spacing w:val="-3"/>
                <w:sz w:val="24"/>
              </w:rPr>
              <w:t>чисельності</w:t>
            </w:r>
            <w:proofErr w:type="spellEnd"/>
            <w:r w:rsidRPr="006353FF">
              <w:rPr>
                <w:rFonts w:ascii="Times New Roman" w:hAnsi="Times New Roman"/>
                <w:b/>
                <w:bCs/>
                <w:spacing w:val="-3"/>
                <w:sz w:val="24"/>
              </w:rPr>
              <w:t xml:space="preserve"> </w:t>
            </w:r>
            <w:proofErr w:type="spellStart"/>
            <w:r w:rsidRPr="006353FF">
              <w:rPr>
                <w:rFonts w:ascii="Times New Roman" w:hAnsi="Times New Roman"/>
                <w:b/>
                <w:bCs/>
                <w:spacing w:val="-3"/>
                <w:sz w:val="24"/>
              </w:rPr>
              <w:t>безпритульних</w:t>
            </w:r>
            <w:proofErr w:type="spellEnd"/>
            <w:r w:rsidRPr="006353FF">
              <w:rPr>
                <w:rFonts w:ascii="Times New Roman" w:hAnsi="Times New Roman"/>
                <w:b/>
                <w:bCs/>
                <w:spacing w:val="-3"/>
                <w:sz w:val="24"/>
              </w:rPr>
              <w:t xml:space="preserve"> </w:t>
            </w:r>
            <w:proofErr w:type="spellStart"/>
            <w:r w:rsidRPr="006353FF">
              <w:rPr>
                <w:rFonts w:ascii="Times New Roman" w:hAnsi="Times New Roman"/>
                <w:b/>
                <w:bCs/>
                <w:spacing w:val="-3"/>
                <w:sz w:val="24"/>
              </w:rPr>
              <w:t>тварин</w:t>
            </w:r>
            <w:proofErr w:type="spellEnd"/>
            <w:r w:rsidRPr="006353FF">
              <w:rPr>
                <w:rFonts w:ascii="Times New Roman" w:hAnsi="Times New Roman"/>
                <w:b/>
                <w:bCs/>
                <w:spacing w:val="-3"/>
                <w:sz w:val="24"/>
              </w:rPr>
              <w:t xml:space="preserve"> (</w:t>
            </w:r>
            <w:proofErr w:type="spellStart"/>
            <w:r w:rsidRPr="006353FF">
              <w:rPr>
                <w:rFonts w:ascii="Times New Roman" w:hAnsi="Times New Roman"/>
                <w:b/>
                <w:bCs/>
                <w:spacing w:val="-3"/>
                <w:sz w:val="24"/>
              </w:rPr>
              <w:t>стерилізація</w:t>
            </w:r>
            <w:proofErr w:type="spellEnd"/>
            <w:r w:rsidRPr="006353FF">
              <w:rPr>
                <w:rFonts w:ascii="Times New Roman" w:hAnsi="Times New Roman"/>
                <w:b/>
                <w:bCs/>
                <w:spacing w:val="-3"/>
                <w:sz w:val="24"/>
              </w:rPr>
              <w:t>)</w:t>
            </w:r>
            <w:r w:rsidRPr="006353FF">
              <w:rPr>
                <w:rFonts w:ascii="Times New Roman" w:hAnsi="Times New Roman" w:cs="Times New Roman"/>
                <w:b/>
                <w:sz w:val="24"/>
                <w:lang w:val="uk-UA"/>
              </w:rPr>
              <w:t xml:space="preserve"> </w:t>
            </w:r>
          </w:p>
          <w:p w14:paraId="53F5158E" w14:textId="54A9422B" w:rsidR="004B2A36" w:rsidRPr="006353FF" w:rsidRDefault="006353FF" w:rsidP="00D25482">
            <w:pPr>
              <w:jc w:val="both"/>
              <w:rPr>
                <w:rFonts w:ascii="Times New Roman" w:hAnsi="Times New Roman" w:cs="Times New Roman"/>
                <w:sz w:val="24"/>
                <w:lang w:val="uk-UA"/>
              </w:rPr>
            </w:pPr>
            <w:r w:rsidRPr="006353FF">
              <w:rPr>
                <w:rFonts w:ascii="Times New Roman" w:hAnsi="Times New Roman" w:cs="Times New Roman"/>
                <w:sz w:val="24"/>
                <w:lang w:val="uk-UA"/>
              </w:rPr>
              <w:t xml:space="preserve">код </w:t>
            </w:r>
            <w:r w:rsidRPr="006353FF">
              <w:rPr>
                <w:rFonts w:ascii="Times New Roman" w:hAnsi="Times New Roman"/>
                <w:sz w:val="24"/>
                <w:szCs w:val="24"/>
              </w:rPr>
              <w:t xml:space="preserve">85200000-1-Ветеринарні </w:t>
            </w:r>
            <w:proofErr w:type="spellStart"/>
            <w:r w:rsidRPr="006353FF">
              <w:rPr>
                <w:rFonts w:ascii="Times New Roman" w:hAnsi="Times New Roman"/>
                <w:sz w:val="24"/>
                <w:szCs w:val="24"/>
              </w:rPr>
              <w:t>послуги</w:t>
            </w:r>
            <w:proofErr w:type="spellEnd"/>
            <w:r w:rsidRPr="006353FF">
              <w:rPr>
                <w:rFonts w:ascii="Times New Roman" w:hAnsi="Times New Roman" w:cs="Times New Roman"/>
                <w:sz w:val="24"/>
                <w:lang w:val="uk-UA"/>
              </w:rPr>
              <w:t xml:space="preserve"> за ДК 021:2015 «Єдиний закупівельний словник»</w:t>
            </w:r>
          </w:p>
        </w:tc>
      </w:tr>
      <w:tr w:rsidR="004B2A36" w14:paraId="58125CA2" w14:textId="77777777" w:rsidTr="00F770D0">
        <w:trPr>
          <w:trHeight w:val="407"/>
        </w:trPr>
        <w:tc>
          <w:tcPr>
            <w:tcW w:w="2830"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63" w:type="dxa"/>
            <w:vAlign w:val="center"/>
          </w:tcPr>
          <w:p w14:paraId="7B9D2E9E" w14:textId="23E89D12" w:rsidR="004B2A36" w:rsidRPr="008E3241" w:rsidRDefault="008E3241" w:rsidP="00F770D0">
            <w:pPr>
              <w:jc w:val="both"/>
              <w:rPr>
                <w:rFonts w:ascii="Times New Roman" w:hAnsi="Times New Roman" w:cs="Times New Roman"/>
                <w:b/>
                <w:i/>
                <w:sz w:val="24"/>
                <w:szCs w:val="24"/>
                <w:lang w:val="uk-UA"/>
              </w:rPr>
            </w:pPr>
            <w:r w:rsidRPr="008E3241">
              <w:rPr>
                <w:rFonts w:ascii="Times New Roman" w:hAnsi="Times New Roman" w:cs="Times New Roman"/>
                <w:b/>
                <w:i/>
                <w:sz w:val="24"/>
                <w:szCs w:val="24"/>
                <w:shd w:val="clear" w:color="auto" w:fill="FFFFFF"/>
              </w:rPr>
              <w:t>UA-2025-04-10-011424-a</w:t>
            </w:r>
          </w:p>
        </w:tc>
      </w:tr>
      <w:tr w:rsidR="004B2A36" w14:paraId="661B2E88" w14:textId="77777777" w:rsidTr="00F770D0">
        <w:trPr>
          <w:trHeight w:val="408"/>
        </w:trPr>
        <w:tc>
          <w:tcPr>
            <w:tcW w:w="2830"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63"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4B2A36" w:rsidRPr="004A46F8" w14:paraId="07D099BD" w14:textId="77777777" w:rsidTr="00F770D0">
        <w:trPr>
          <w:trHeight w:val="696"/>
        </w:trPr>
        <w:tc>
          <w:tcPr>
            <w:tcW w:w="2830" w:type="dxa"/>
            <w:vAlign w:val="center"/>
          </w:tcPr>
          <w:p w14:paraId="3BD4F884" w14:textId="47693EAF"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63" w:type="dxa"/>
            <w:vAlign w:val="center"/>
          </w:tcPr>
          <w:p w14:paraId="744EA303" w14:textId="29D09D54" w:rsidR="004B2A36" w:rsidRPr="00405917" w:rsidRDefault="007E4360" w:rsidP="00F770D0">
            <w:pPr>
              <w:jc w:val="both"/>
              <w:rPr>
                <w:rFonts w:ascii="Times New Roman" w:hAnsi="Times New Roman" w:cs="Times New Roman"/>
                <w:sz w:val="24"/>
                <w:szCs w:val="24"/>
                <w:lang w:val="uk-UA"/>
              </w:rPr>
            </w:pPr>
            <w:r w:rsidRPr="007E4360">
              <w:rPr>
                <w:rFonts w:ascii="Times New Roman" w:hAnsi="Times New Roman" w:cs="Times New Roman"/>
                <w:sz w:val="24"/>
                <w:szCs w:val="20"/>
                <w:lang w:val="uk-UA"/>
              </w:rPr>
              <w:t>300 000</w:t>
            </w:r>
            <w:r w:rsidR="007C4C36" w:rsidRPr="007E4360">
              <w:rPr>
                <w:rFonts w:ascii="Times New Roman" w:hAnsi="Times New Roman" w:cs="Times New Roman"/>
                <w:sz w:val="24"/>
                <w:szCs w:val="20"/>
                <w:lang w:val="uk-UA"/>
              </w:rPr>
              <w:t>,00</w:t>
            </w:r>
            <w:r w:rsidR="007C4C36" w:rsidRPr="007C4C36">
              <w:rPr>
                <w:rFonts w:ascii="Times New Roman" w:hAnsi="Times New Roman" w:cs="Times New Roman"/>
                <w:sz w:val="24"/>
                <w:szCs w:val="20"/>
                <w:lang w:val="uk-UA"/>
              </w:rPr>
              <w:t xml:space="preserve"> (</w:t>
            </w:r>
            <w:r>
              <w:rPr>
                <w:rFonts w:ascii="Times New Roman" w:hAnsi="Times New Roman" w:cs="Times New Roman"/>
                <w:sz w:val="24"/>
                <w:szCs w:val="20"/>
                <w:lang w:val="uk-UA"/>
              </w:rPr>
              <w:t>триста</w:t>
            </w:r>
            <w:r w:rsidR="007C4C36" w:rsidRPr="007C4C36">
              <w:rPr>
                <w:rFonts w:ascii="Times New Roman" w:hAnsi="Times New Roman" w:cs="Times New Roman"/>
                <w:sz w:val="24"/>
                <w:szCs w:val="20"/>
                <w:lang w:val="uk-UA"/>
              </w:rPr>
              <w:t xml:space="preserve"> тисяч грн, 00 </w:t>
            </w:r>
            <w:proofErr w:type="spellStart"/>
            <w:r w:rsidR="007C4C36" w:rsidRPr="007C4C36">
              <w:rPr>
                <w:rFonts w:ascii="Times New Roman" w:hAnsi="Times New Roman" w:cs="Times New Roman"/>
                <w:sz w:val="24"/>
                <w:szCs w:val="20"/>
                <w:lang w:val="uk-UA"/>
              </w:rPr>
              <w:t>коп</w:t>
            </w:r>
            <w:proofErr w:type="spellEnd"/>
            <w:r w:rsidR="007C4C36" w:rsidRPr="007C4C36">
              <w:rPr>
                <w:rFonts w:ascii="Times New Roman" w:hAnsi="Times New Roman" w:cs="Times New Roman"/>
                <w:sz w:val="24"/>
                <w:szCs w:val="20"/>
                <w:lang w:val="uk-UA"/>
              </w:rPr>
              <w:t>) грн</w:t>
            </w:r>
          </w:p>
        </w:tc>
      </w:tr>
      <w:tr w:rsidR="004B2A36" w:rsidRPr="008E3241" w14:paraId="65C7BE08" w14:textId="77777777" w:rsidTr="006353FF">
        <w:trPr>
          <w:trHeight w:val="5538"/>
        </w:trPr>
        <w:tc>
          <w:tcPr>
            <w:tcW w:w="2830" w:type="dxa"/>
            <w:vAlign w:val="center"/>
          </w:tcPr>
          <w:p w14:paraId="68A68DA6" w14:textId="2D3ED70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5894F6AA" w14:textId="36EDBFFA" w:rsidR="004B2A36" w:rsidRPr="00D25482" w:rsidRDefault="006353FF" w:rsidP="00D25482">
            <w:pPr>
              <w:pStyle w:val="a6"/>
              <w:spacing w:before="0" w:beforeAutospacing="0" w:after="0" w:afterAutospacing="0" w:line="300" w:lineRule="atLeast"/>
              <w:jc w:val="both"/>
              <w:rPr>
                <w:color w:val="000000"/>
              </w:rPr>
            </w:pPr>
            <w:r w:rsidRPr="006353FF">
              <w:rPr>
                <w:color w:val="000000"/>
                <w:szCs w:val="27"/>
              </w:rPr>
              <w:t>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стерилізації безпритульних тварин на території Козятинської міської територіальної громади,  що повинні надаватися згідно до вимог Закону України «Про ветеринарну медицину», Закону України «Про захист тварин від жорстокого поводження», Закону України «Про благоустрій населених пунктів», постанови КМУ від 24.06.2022 року № 720 «Про затвердження Порядку регулювання чисельності тварин, що не утримуються людиною, але перебувають в умовах, повністю або частково створюваних діяльністю людини, та безпритульних тварин, а також їх розміщення на відповідних підприємствах, в установах та організаціях чи повернення до ареалу перебування (місць вилову)  та інших законодавчих актів, що регламентують діяльність у даній сфері діяльності.</w:t>
            </w:r>
          </w:p>
        </w:tc>
      </w:tr>
      <w:tr w:rsidR="004B2A36" w:rsidRPr="008E3241" w14:paraId="066A3D40" w14:textId="77777777" w:rsidTr="00B93BCF">
        <w:trPr>
          <w:trHeight w:val="1983"/>
        </w:trPr>
        <w:tc>
          <w:tcPr>
            <w:tcW w:w="2830" w:type="dxa"/>
            <w:vAlign w:val="center"/>
          </w:tcPr>
          <w:p w14:paraId="3AD236C9" w14:textId="6F020F65"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684F979" w14:textId="77777777" w:rsidR="006353FF" w:rsidRPr="006353FF" w:rsidRDefault="006353FF" w:rsidP="006353FF">
            <w:pPr>
              <w:jc w:val="both"/>
              <w:rPr>
                <w:rFonts w:ascii="Times New Roman" w:hAnsi="Times New Roman" w:cs="Times New Roman"/>
                <w:color w:val="000000"/>
                <w:sz w:val="24"/>
                <w:lang w:val="uk-UA"/>
              </w:rPr>
            </w:pPr>
            <w:r w:rsidRPr="006353FF">
              <w:rPr>
                <w:rFonts w:ascii="Times New Roman" w:hAnsi="Times New Roman" w:cs="Times New Roman"/>
                <w:color w:val="000000"/>
                <w:sz w:val="24"/>
                <w:lang w:val="uk-UA"/>
              </w:rPr>
              <w:t>Для розрахунку очікуваної вартості послуг</w:t>
            </w:r>
            <w:r w:rsidRPr="006353FF">
              <w:rPr>
                <w:rFonts w:ascii="Times New Roman" w:hAnsi="Times New Roman" w:cs="Times New Roman"/>
                <w:sz w:val="24"/>
                <w:lang w:val="uk-UA"/>
              </w:rPr>
              <w:t xml:space="preserve"> </w:t>
            </w:r>
            <w:r w:rsidRPr="006353FF">
              <w:rPr>
                <w:rFonts w:ascii="Times New Roman" w:hAnsi="Times New Roman" w:cs="Times New Roman"/>
                <w:color w:val="000000"/>
                <w:sz w:val="24"/>
                <w:lang w:val="uk-UA"/>
              </w:rPr>
              <w:t>використовувались:      - ціни попередніх власних закупівель замовника (укладених договорів) аналогічних/ідентичних послуг;</w:t>
            </w:r>
          </w:p>
          <w:p w14:paraId="585F46D9" w14:textId="77777777" w:rsidR="004B2A36" w:rsidRDefault="006353FF" w:rsidP="006353FF">
            <w:pPr>
              <w:jc w:val="both"/>
              <w:rPr>
                <w:rFonts w:ascii="Times New Roman" w:hAnsi="Times New Roman" w:cs="Times New Roman"/>
                <w:color w:val="000000"/>
                <w:sz w:val="24"/>
                <w:lang w:val="uk-UA"/>
              </w:rPr>
            </w:pPr>
            <w:r w:rsidRPr="006353FF">
              <w:rPr>
                <w:rFonts w:ascii="Times New Roman" w:hAnsi="Times New Roman" w:cs="Times New Roman"/>
                <w:color w:val="000000"/>
                <w:sz w:val="24"/>
                <w:lang w:val="uk-UA"/>
              </w:rPr>
              <w:t>-ціни відповідних закупівель інших замовників, інформація про які міститься в електронній системі закупівель «</w:t>
            </w:r>
            <w:r w:rsidRPr="006353FF">
              <w:rPr>
                <w:rFonts w:ascii="Times New Roman" w:hAnsi="Times New Roman" w:cs="Times New Roman"/>
                <w:color w:val="000000"/>
                <w:sz w:val="24"/>
              </w:rPr>
              <w:t>PROZORRO</w:t>
            </w:r>
            <w:r w:rsidRPr="006353FF">
              <w:rPr>
                <w:rFonts w:ascii="Times New Roman" w:hAnsi="Times New Roman" w:cs="Times New Roman"/>
                <w:color w:val="000000"/>
                <w:sz w:val="24"/>
                <w:lang w:val="uk-UA"/>
              </w:rPr>
              <w:t>».</w:t>
            </w:r>
          </w:p>
          <w:p w14:paraId="2D8C9CDB" w14:textId="5EF0ABFF" w:rsidR="008E3241" w:rsidRPr="008E3241" w:rsidRDefault="008E3241" w:rsidP="006353FF">
            <w:pPr>
              <w:jc w:val="both"/>
              <w:rPr>
                <w:rFonts w:ascii="Times New Roman" w:hAnsi="Times New Roman" w:cs="Times New Roman"/>
                <w:color w:val="000000"/>
                <w:sz w:val="24"/>
                <w:lang w:val="uk-UA"/>
              </w:rPr>
            </w:pPr>
            <w:r>
              <w:rPr>
                <w:rFonts w:ascii="Times New Roman" w:hAnsi="Times New Roman" w:cs="Times New Roman"/>
                <w:color w:val="000000"/>
                <w:lang w:val="uk-UA"/>
              </w:rPr>
              <w:t xml:space="preserve">- </w:t>
            </w:r>
            <w:r w:rsidRPr="008E3241">
              <w:rPr>
                <w:rFonts w:ascii="Times New Roman" w:hAnsi="Times New Roman" w:cs="Times New Roman"/>
                <w:color w:val="000000"/>
                <w:sz w:val="24"/>
                <w:lang w:val="uk-UA"/>
              </w:rPr>
              <w:t>комерційні пропозиції потенційних Учасників</w:t>
            </w:r>
            <w:r w:rsidR="002D6891">
              <w:rPr>
                <w:rFonts w:ascii="Times New Roman" w:hAnsi="Times New Roman" w:cs="Times New Roman"/>
                <w:color w:val="000000"/>
                <w:sz w:val="24"/>
                <w:lang w:val="uk-UA"/>
              </w:rPr>
              <w:t>.</w:t>
            </w:r>
            <w:bookmarkStart w:id="0" w:name="_GoBack"/>
            <w:bookmarkEnd w:id="0"/>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1"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644D6"/>
    <w:rsid w:val="000712BD"/>
    <w:rsid w:val="000A379A"/>
    <w:rsid w:val="000D2003"/>
    <w:rsid w:val="000E03AB"/>
    <w:rsid w:val="0011473C"/>
    <w:rsid w:val="001428C2"/>
    <w:rsid w:val="00150698"/>
    <w:rsid w:val="001543DC"/>
    <w:rsid w:val="00161268"/>
    <w:rsid w:val="001979B6"/>
    <w:rsid w:val="001E2683"/>
    <w:rsid w:val="001E43F6"/>
    <w:rsid w:val="00234BD4"/>
    <w:rsid w:val="002473A7"/>
    <w:rsid w:val="002479A3"/>
    <w:rsid w:val="002D405C"/>
    <w:rsid w:val="002D6891"/>
    <w:rsid w:val="002E467D"/>
    <w:rsid w:val="002E6989"/>
    <w:rsid w:val="0036032B"/>
    <w:rsid w:val="003A6636"/>
    <w:rsid w:val="003C7087"/>
    <w:rsid w:val="003D0431"/>
    <w:rsid w:val="003E642E"/>
    <w:rsid w:val="00404B95"/>
    <w:rsid w:val="00405917"/>
    <w:rsid w:val="00420586"/>
    <w:rsid w:val="004A46F8"/>
    <w:rsid w:val="004B2A36"/>
    <w:rsid w:val="004D07C8"/>
    <w:rsid w:val="004D1C7C"/>
    <w:rsid w:val="005A7688"/>
    <w:rsid w:val="00621EDE"/>
    <w:rsid w:val="006353FF"/>
    <w:rsid w:val="0066693F"/>
    <w:rsid w:val="00694CDB"/>
    <w:rsid w:val="006B0017"/>
    <w:rsid w:val="006B73C0"/>
    <w:rsid w:val="006E0995"/>
    <w:rsid w:val="006F41D3"/>
    <w:rsid w:val="007016F8"/>
    <w:rsid w:val="00730C89"/>
    <w:rsid w:val="007927F6"/>
    <w:rsid w:val="007B0E0C"/>
    <w:rsid w:val="007B17D4"/>
    <w:rsid w:val="007C4995"/>
    <w:rsid w:val="007C4C36"/>
    <w:rsid w:val="007D66EE"/>
    <w:rsid w:val="007E4360"/>
    <w:rsid w:val="00807691"/>
    <w:rsid w:val="008D06DF"/>
    <w:rsid w:val="008E3241"/>
    <w:rsid w:val="008E796B"/>
    <w:rsid w:val="0094209E"/>
    <w:rsid w:val="0098463A"/>
    <w:rsid w:val="009B0511"/>
    <w:rsid w:val="00A23866"/>
    <w:rsid w:val="00A900A7"/>
    <w:rsid w:val="00A92D48"/>
    <w:rsid w:val="00AD37F7"/>
    <w:rsid w:val="00AD39C1"/>
    <w:rsid w:val="00B93BCF"/>
    <w:rsid w:val="00C03FFE"/>
    <w:rsid w:val="00C17EDD"/>
    <w:rsid w:val="00C34E1C"/>
    <w:rsid w:val="00C37627"/>
    <w:rsid w:val="00C605BF"/>
    <w:rsid w:val="00C65E41"/>
    <w:rsid w:val="00CF11BD"/>
    <w:rsid w:val="00D25482"/>
    <w:rsid w:val="00EC16C7"/>
    <w:rsid w:val="00EE2029"/>
    <w:rsid w:val="00F1729D"/>
    <w:rsid w:val="00F17C93"/>
    <w:rsid w:val="00F502F4"/>
    <w:rsid w:val="00F53EA8"/>
    <w:rsid w:val="00F64B1D"/>
    <w:rsid w:val="00F770D0"/>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Pages>
  <Words>1363</Words>
  <Characters>778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62</cp:revision>
  <cp:lastPrinted>2025-04-10T12:54:00Z</cp:lastPrinted>
  <dcterms:created xsi:type="dcterms:W3CDTF">2022-07-07T08:57:00Z</dcterms:created>
  <dcterms:modified xsi:type="dcterms:W3CDTF">2025-04-10T13:22:00Z</dcterms:modified>
</cp:coreProperties>
</file>