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AE6A" w14:textId="77777777" w:rsidR="00411EAF" w:rsidRDefault="003D0FE7" w:rsidP="007A2762">
      <w:pPr>
        <w:ind w:left="426" w:firstLine="425"/>
        <w:rPr>
          <w:b/>
          <w:noProof/>
          <w:sz w:val="32"/>
          <w:szCs w:val="32"/>
        </w:rPr>
      </w:pPr>
      <w:r>
        <w:rPr>
          <w:b/>
          <w:noProof/>
          <w:sz w:val="32"/>
          <w:szCs w:val="32"/>
        </w:rPr>
        <w:t xml:space="preserve">                                                    </w:t>
      </w:r>
    </w:p>
    <w:p w14:paraId="6E7502D4" w14:textId="77777777" w:rsidR="00C35DFA" w:rsidRDefault="00411EAF" w:rsidP="003D0FE7">
      <w:pPr>
        <w:rPr>
          <w:b/>
          <w:noProof/>
          <w:sz w:val="32"/>
          <w:szCs w:val="32"/>
        </w:rPr>
      </w:pPr>
      <w:r>
        <w:rPr>
          <w:b/>
          <w:noProof/>
          <w:sz w:val="32"/>
          <w:szCs w:val="32"/>
        </w:rPr>
        <w:t xml:space="preserve">                                        </w:t>
      </w:r>
    </w:p>
    <w:p w14:paraId="19FA758E" w14:textId="77777777" w:rsidR="004F2C67" w:rsidRDefault="004F2C67" w:rsidP="007A2762">
      <w:pPr>
        <w:pStyle w:val="afc"/>
        <w:spacing w:before="7"/>
        <w:ind w:hanging="709"/>
        <w:jc w:val="center"/>
        <w:rPr>
          <w:sz w:val="27"/>
        </w:rPr>
      </w:pPr>
      <w:r>
        <w:rPr>
          <w:noProof/>
        </w:rPr>
        <w:drawing>
          <wp:inline distT="0" distB="0" distL="0" distR="0" wp14:anchorId="171AB0D1" wp14:editId="75FE01D6">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387C89D9" w14:textId="77777777"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14:paraId="1CC12BB1" w14:textId="77777777" w:rsidR="004F2C67" w:rsidRDefault="004F2C67" w:rsidP="004F2C67">
      <w:pPr>
        <w:tabs>
          <w:tab w:val="center" w:pos="4153"/>
          <w:tab w:val="right" w:pos="8306"/>
        </w:tabs>
        <w:jc w:val="center"/>
        <w:outlineLvl w:val="0"/>
        <w:rPr>
          <w:b/>
          <w:sz w:val="28"/>
          <w:szCs w:val="28"/>
        </w:rPr>
      </w:pPr>
      <w:r>
        <w:rPr>
          <w:b/>
          <w:sz w:val="28"/>
          <w:szCs w:val="28"/>
        </w:rPr>
        <w:t>Р О З П О Р Я  Д Ж Е Н Н Я</w:t>
      </w:r>
    </w:p>
    <w:p w14:paraId="39B5E152" w14:textId="77777777" w:rsidR="004F2C67" w:rsidRDefault="004F2C67" w:rsidP="004F2C67">
      <w:pPr>
        <w:tabs>
          <w:tab w:val="center" w:pos="4153"/>
          <w:tab w:val="right" w:pos="8306"/>
        </w:tabs>
        <w:jc w:val="center"/>
        <w:outlineLvl w:val="0"/>
        <w:rPr>
          <w:rFonts w:asciiTheme="minorHAnsi" w:hAnsiTheme="minorHAnsi" w:cstheme="minorBidi"/>
          <w:b/>
          <w:sz w:val="28"/>
          <w:szCs w:val="28"/>
        </w:rPr>
      </w:pPr>
    </w:p>
    <w:p w14:paraId="1191CD3A" w14:textId="77777777" w:rsidR="004F2C67" w:rsidRPr="007A5C5B" w:rsidRDefault="004F2C67" w:rsidP="00600BCA">
      <w:pPr>
        <w:pStyle w:val="a4"/>
        <w:rPr>
          <w:rStyle w:val="af6"/>
          <w:sz w:val="32"/>
          <w:szCs w:val="32"/>
          <w:u w:val="single"/>
        </w:rPr>
      </w:pPr>
      <w:r w:rsidRPr="007A5C5B">
        <w:rPr>
          <w:rStyle w:val="af6"/>
          <w:sz w:val="32"/>
          <w:szCs w:val="32"/>
          <w:u w:val="single"/>
        </w:rPr>
        <w:t xml:space="preserve"> </w:t>
      </w:r>
      <w:r w:rsidR="00DD2C7D" w:rsidRPr="007A5C5B">
        <w:rPr>
          <w:rStyle w:val="af6"/>
          <w:sz w:val="32"/>
          <w:szCs w:val="32"/>
          <w:u w:val="single"/>
        </w:rPr>
        <w:t>2</w:t>
      </w:r>
      <w:r w:rsidR="007A5C5B">
        <w:rPr>
          <w:rStyle w:val="af6"/>
          <w:sz w:val="32"/>
          <w:szCs w:val="32"/>
          <w:u w:val="single"/>
        </w:rPr>
        <w:t>8</w:t>
      </w:r>
      <w:r w:rsidRPr="007A5C5B">
        <w:rPr>
          <w:rStyle w:val="af6"/>
          <w:sz w:val="32"/>
          <w:szCs w:val="32"/>
          <w:u w:val="single"/>
        </w:rPr>
        <w:t xml:space="preserve">.03.2024  № </w:t>
      </w:r>
      <w:r w:rsidR="00DD2C7D" w:rsidRPr="007A5C5B">
        <w:rPr>
          <w:rStyle w:val="af6"/>
          <w:sz w:val="32"/>
          <w:szCs w:val="32"/>
          <w:u w:val="single"/>
        </w:rPr>
        <w:t>11</w:t>
      </w:r>
      <w:r w:rsidR="007A5C5B">
        <w:rPr>
          <w:rStyle w:val="af6"/>
          <w:sz w:val="32"/>
          <w:szCs w:val="32"/>
          <w:u w:val="single"/>
        </w:rPr>
        <w:t>5</w:t>
      </w:r>
      <w:r w:rsidRPr="007A5C5B">
        <w:rPr>
          <w:rStyle w:val="af6"/>
          <w:sz w:val="32"/>
          <w:szCs w:val="32"/>
          <w:u w:val="single"/>
        </w:rPr>
        <w:t xml:space="preserve">-р    </w:t>
      </w:r>
    </w:p>
    <w:p w14:paraId="217AD3A8" w14:textId="77777777" w:rsidR="007A2762" w:rsidRPr="004F2C67" w:rsidRDefault="007A2762" w:rsidP="004F2C67">
      <w:pPr>
        <w:pStyle w:val="a4"/>
        <w:rPr>
          <w:rStyle w:val="af6"/>
          <w:sz w:val="28"/>
          <w:szCs w:val="28"/>
          <w:u w:val="single"/>
        </w:rPr>
      </w:pPr>
    </w:p>
    <w:p w14:paraId="0016A69B" w14:textId="77777777" w:rsidR="007A5C5B" w:rsidRDefault="0043181E" w:rsidP="007A5C5B">
      <w:pPr>
        <w:pStyle w:val="aa"/>
        <w:tabs>
          <w:tab w:val="left" w:pos="3686"/>
          <w:tab w:val="left" w:pos="5387"/>
        </w:tabs>
        <w:ind w:right="3401" w:firstLine="851"/>
        <w:jc w:val="both"/>
        <w:rPr>
          <w:b/>
          <w:sz w:val="28"/>
          <w:szCs w:val="28"/>
          <w:lang w:eastAsia="en-US"/>
        </w:rPr>
      </w:pPr>
      <w:r>
        <w:rPr>
          <w:b/>
          <w:sz w:val="28"/>
          <w:szCs w:val="28"/>
        </w:rPr>
        <w:t xml:space="preserve">   </w:t>
      </w:r>
      <w:r w:rsidR="007A5C5B">
        <w:rPr>
          <w:b/>
          <w:sz w:val="28"/>
          <w:szCs w:val="28"/>
        </w:rPr>
        <w:t>Про завершення опалювального сезону 202</w:t>
      </w:r>
      <w:r w:rsidR="007A5C5B">
        <w:rPr>
          <w:b/>
          <w:sz w:val="28"/>
          <w:szCs w:val="28"/>
          <w:lang w:val="ru-RU"/>
        </w:rPr>
        <w:t>3</w:t>
      </w:r>
      <w:r w:rsidR="007A5C5B">
        <w:rPr>
          <w:b/>
          <w:sz w:val="28"/>
          <w:szCs w:val="28"/>
        </w:rPr>
        <w:t>-202</w:t>
      </w:r>
      <w:r w:rsidR="007A5C5B">
        <w:rPr>
          <w:b/>
          <w:sz w:val="28"/>
          <w:szCs w:val="28"/>
          <w:lang w:val="ru-RU"/>
        </w:rPr>
        <w:t>4</w:t>
      </w:r>
      <w:r w:rsidR="007A5C5B">
        <w:rPr>
          <w:b/>
          <w:sz w:val="28"/>
          <w:szCs w:val="28"/>
        </w:rPr>
        <w:t xml:space="preserve"> років для  закладів освіти, охорони здоров’я, закладів соціального захисту та інших закладів культурного призначення в Козятинській територіальній громаді.</w:t>
      </w:r>
    </w:p>
    <w:p w14:paraId="0002423B" w14:textId="77777777" w:rsidR="007A5C5B" w:rsidRDefault="007A5C5B" w:rsidP="007A5C5B">
      <w:pPr>
        <w:pStyle w:val="aa"/>
        <w:spacing w:before="120"/>
        <w:ind w:right="-1" w:firstLine="709"/>
        <w:jc w:val="both"/>
        <w:rPr>
          <w:sz w:val="16"/>
          <w:szCs w:val="16"/>
        </w:rPr>
      </w:pPr>
      <w:r>
        <w:rPr>
          <w:sz w:val="28"/>
          <w:szCs w:val="28"/>
        </w:rPr>
        <w:t>Відповідно до постанови Кабінету Міністрів України від 21.08.2019р. №830 «Про затвердження надання послуги з постачання теплової енергії і типових договорів про надання послуг з постачання теплової енергії», керуючись ст.30,ч.5,ч.7 ст.60, ч.1 ст.52 та ч.6 ст.59 Закону України «Про місцеве самоврядування в Україні», враховуючи середньо добову температуру повітря +8 градусів.</w:t>
      </w:r>
    </w:p>
    <w:p w14:paraId="71B39491" w14:textId="77777777" w:rsidR="007A5C5B" w:rsidRDefault="007A5C5B" w:rsidP="007A5C5B">
      <w:pPr>
        <w:pStyle w:val="aa"/>
        <w:spacing w:before="120"/>
        <w:ind w:right="-2" w:firstLine="720"/>
        <w:jc w:val="center"/>
        <w:rPr>
          <w:sz w:val="16"/>
          <w:szCs w:val="16"/>
        </w:rPr>
      </w:pPr>
    </w:p>
    <w:p w14:paraId="115782F2" w14:textId="6BA49FE1" w:rsidR="007A5C5B" w:rsidRDefault="007A5C5B" w:rsidP="007A5C5B">
      <w:pPr>
        <w:pStyle w:val="aa"/>
        <w:spacing w:before="120"/>
        <w:ind w:right="-2" w:firstLine="720"/>
        <w:jc w:val="both"/>
        <w:rPr>
          <w:sz w:val="28"/>
          <w:szCs w:val="28"/>
          <w:lang w:val="ru-RU"/>
        </w:rPr>
      </w:pPr>
      <w:r>
        <w:rPr>
          <w:sz w:val="28"/>
          <w:szCs w:val="28"/>
        </w:rPr>
        <w:t>1. Завершити опалювальний період 202</w:t>
      </w:r>
      <w:r>
        <w:rPr>
          <w:sz w:val="28"/>
          <w:szCs w:val="28"/>
          <w:lang w:val="ru-RU"/>
        </w:rPr>
        <w:t>3</w:t>
      </w:r>
      <w:r>
        <w:rPr>
          <w:sz w:val="28"/>
          <w:szCs w:val="28"/>
        </w:rPr>
        <w:t>-202</w:t>
      </w:r>
      <w:r>
        <w:rPr>
          <w:sz w:val="28"/>
          <w:szCs w:val="28"/>
          <w:lang w:val="ru-RU"/>
        </w:rPr>
        <w:t>4</w:t>
      </w:r>
      <w:r>
        <w:rPr>
          <w:sz w:val="28"/>
          <w:szCs w:val="28"/>
        </w:rPr>
        <w:t xml:space="preserve"> років для всіх підприємств, установ, організацій в Козятинській територіальній громаді</w:t>
      </w:r>
      <w:r>
        <w:rPr>
          <w:sz w:val="28"/>
          <w:szCs w:val="28"/>
          <w:lang w:val="ru-RU"/>
        </w:rPr>
        <w:t xml:space="preserve"> </w:t>
      </w:r>
      <w:r>
        <w:rPr>
          <w:sz w:val="28"/>
          <w:szCs w:val="28"/>
        </w:rPr>
        <w:t xml:space="preserve">з </w:t>
      </w:r>
      <w:r>
        <w:rPr>
          <w:sz w:val="28"/>
          <w:szCs w:val="28"/>
          <w:lang w:val="ru-RU"/>
        </w:rPr>
        <w:t>29</w:t>
      </w:r>
      <w:r>
        <w:rPr>
          <w:sz w:val="28"/>
          <w:szCs w:val="28"/>
        </w:rPr>
        <w:t>.0</w:t>
      </w:r>
      <w:r>
        <w:rPr>
          <w:sz w:val="28"/>
          <w:szCs w:val="28"/>
          <w:lang w:val="ru-RU"/>
        </w:rPr>
        <w:t>3</w:t>
      </w:r>
      <w:r>
        <w:rPr>
          <w:sz w:val="28"/>
          <w:szCs w:val="28"/>
        </w:rPr>
        <w:t>.202</w:t>
      </w:r>
      <w:r w:rsidR="000E5AC1">
        <w:rPr>
          <w:sz w:val="28"/>
          <w:szCs w:val="28"/>
        </w:rPr>
        <w:t>4</w:t>
      </w:r>
      <w:r>
        <w:rPr>
          <w:sz w:val="28"/>
          <w:szCs w:val="28"/>
        </w:rPr>
        <w:t xml:space="preserve"> року.</w:t>
      </w:r>
      <w:r>
        <w:rPr>
          <w:sz w:val="28"/>
          <w:szCs w:val="28"/>
          <w:lang w:val="ru-RU"/>
        </w:rPr>
        <w:t xml:space="preserve"> </w:t>
      </w:r>
    </w:p>
    <w:p w14:paraId="65473C54" w14:textId="77777777" w:rsidR="007A5C5B" w:rsidRDefault="007A5C5B" w:rsidP="007A5C5B">
      <w:pPr>
        <w:pStyle w:val="aa"/>
        <w:spacing w:before="120"/>
        <w:ind w:right="-2" w:firstLine="720"/>
        <w:jc w:val="both"/>
        <w:rPr>
          <w:sz w:val="28"/>
          <w:szCs w:val="28"/>
        </w:rPr>
      </w:pPr>
      <w:r>
        <w:rPr>
          <w:sz w:val="28"/>
          <w:szCs w:val="28"/>
          <w:lang w:val="ru-RU"/>
        </w:rPr>
        <w:t>2</w:t>
      </w:r>
      <w:r>
        <w:rPr>
          <w:sz w:val="28"/>
          <w:szCs w:val="28"/>
        </w:rPr>
        <w:t>. Контроль за виконанням даного рішення залишаю за собою.</w:t>
      </w:r>
    </w:p>
    <w:p w14:paraId="78E2481E" w14:textId="77777777" w:rsidR="007A5C5B" w:rsidRDefault="007A5C5B" w:rsidP="007A5C5B">
      <w:pPr>
        <w:ind w:firstLine="851"/>
        <w:rPr>
          <w:sz w:val="28"/>
          <w:szCs w:val="28"/>
          <w:lang w:val="ru-RU"/>
        </w:rPr>
      </w:pPr>
    </w:p>
    <w:p w14:paraId="1BF58C6E" w14:textId="77777777" w:rsidR="007A5C5B" w:rsidRDefault="007A5C5B" w:rsidP="007A5C5B">
      <w:pPr>
        <w:ind w:firstLine="851"/>
        <w:rPr>
          <w:sz w:val="28"/>
          <w:szCs w:val="28"/>
        </w:rPr>
      </w:pPr>
      <w:r>
        <w:rPr>
          <w:rFonts w:ascii="Calibri" w:hAnsi="Calibri"/>
          <w:noProof/>
          <w:sz w:val="22"/>
          <w:szCs w:val="22"/>
          <w:lang w:eastAsia="en-US"/>
        </w:rPr>
        <mc:AlternateContent>
          <mc:Choice Requires="wps">
            <w:drawing>
              <wp:anchor distT="0" distB="0" distL="114300" distR="114300" simplePos="0" relativeHeight="251658240" behindDoc="1" locked="0" layoutInCell="1" allowOverlap="1" wp14:anchorId="2C996CA0" wp14:editId="14E8EF99">
                <wp:simplePos x="0" y="0"/>
                <wp:positionH relativeFrom="column">
                  <wp:posOffset>2192655</wp:posOffset>
                </wp:positionH>
                <wp:positionV relativeFrom="paragraph">
                  <wp:posOffset>123190</wp:posOffset>
                </wp:positionV>
                <wp:extent cx="302895" cy="1076325"/>
                <wp:effectExtent l="19050" t="19050" r="14605"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076325"/>
                        </a:xfrm>
                        <a:prstGeom prst="rect">
                          <a:avLst/>
                        </a:prstGeom>
                        <a:solidFill>
                          <a:srgbClr val="FFFFFF">
                            <a:alpha val="12000"/>
                          </a:srgbClr>
                        </a:solidFill>
                        <a:ln w="38100">
                          <a:solidFill>
                            <a:srgbClr val="FFFFFF"/>
                          </a:solidFill>
                          <a:miter lim="800000"/>
                          <a:headEnd/>
                          <a:tailEnd/>
                        </a:ln>
                      </wps:spPr>
                      <wps:txbx>
                        <w:txbxContent>
                          <w:p w14:paraId="3AF8078D" w14:textId="77777777" w:rsidR="007A5C5B" w:rsidRDefault="007A5C5B" w:rsidP="007A5C5B">
                            <w:pPr>
                              <w:rPr>
                                <w:szCs w:val="28"/>
                              </w:rPr>
                            </w:pPr>
                          </w:p>
                          <w:p w14:paraId="58467188" w14:textId="77777777" w:rsidR="007A5C5B" w:rsidRDefault="007A5C5B" w:rsidP="007A5C5B">
                            <w:pPr>
                              <w:rPr>
                                <w:szCs w:val="28"/>
                              </w:rPr>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72.65pt;margin-top:9.7pt;width:23.85pt;height:84.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" strokecolor="white" strokeweight="3pt">
                <v:fill opacity="7967f"/>
                <v:textbox>
                  <w:txbxContent>
                    <w:p w:rsidR="007A5C5B" w:rsidRDefault="007A5C5B" w:rsidP="007A5C5B">
                      <w:pPr>
                        <w:rPr>
                          <w:szCs w:val="28"/>
                        </w:rPr>
                      </w:pPr>
                    </w:p>
                    <w:p w:rsidR="007A5C5B" w:rsidRDefault="007A5C5B" w:rsidP="007A5C5B">
                      <w:pPr>
                        <w:rPr>
                          <w:szCs w:val="28"/>
                        </w:rPr>
                      </w:pPr>
                    </w:p>
                  </w:txbxContent>
                </v:textbox>
              </v:shape>
            </w:pict>
          </mc:Fallback>
        </mc:AlternateContent>
      </w:r>
    </w:p>
    <w:p w14:paraId="3619103C" w14:textId="77777777" w:rsidR="007A5C5B" w:rsidRDefault="007A5C5B" w:rsidP="007A5C5B">
      <w:pPr>
        <w:rPr>
          <w:sz w:val="28"/>
          <w:szCs w:val="28"/>
          <w:lang w:eastAsia="en-US"/>
        </w:rPr>
      </w:pPr>
      <w:r>
        <w:rPr>
          <w:sz w:val="26"/>
          <w:szCs w:val="26"/>
        </w:rPr>
        <w:t xml:space="preserve">            </w:t>
      </w:r>
      <w:r>
        <w:rPr>
          <w:sz w:val="28"/>
          <w:szCs w:val="28"/>
        </w:rPr>
        <w:t>Міський голова                                                         Тетяна ЄРМОЛАЄВА</w:t>
      </w:r>
    </w:p>
    <w:p w14:paraId="7A909114" w14:textId="77777777" w:rsidR="007A5C5B" w:rsidRDefault="007A5C5B" w:rsidP="007A5C5B"/>
    <w:sectPr w:rsidR="007A5C5B"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7A38" w14:textId="77777777" w:rsidR="006D7BA2" w:rsidRDefault="006D7BA2" w:rsidP="00AB6C9D">
      <w:r>
        <w:separator/>
      </w:r>
    </w:p>
  </w:endnote>
  <w:endnote w:type="continuationSeparator" w:id="0">
    <w:p w14:paraId="3CA915D1" w14:textId="77777777" w:rsidR="006D7BA2" w:rsidRDefault="006D7BA2"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83B1" w14:textId="77777777" w:rsidR="006D7BA2" w:rsidRDefault="006D7BA2" w:rsidP="00AB6C9D">
      <w:r>
        <w:separator/>
      </w:r>
    </w:p>
  </w:footnote>
  <w:footnote w:type="continuationSeparator" w:id="0">
    <w:p w14:paraId="5A53D0A4" w14:textId="77777777" w:rsidR="006D7BA2" w:rsidRDefault="006D7BA2"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0E5AC1"/>
    <w:rsid w:val="00111D60"/>
    <w:rsid w:val="00137EE5"/>
    <w:rsid w:val="00185E7F"/>
    <w:rsid w:val="0019360C"/>
    <w:rsid w:val="001A0BA7"/>
    <w:rsid w:val="001A5891"/>
    <w:rsid w:val="001B1448"/>
    <w:rsid w:val="001B7E25"/>
    <w:rsid w:val="001C3BE7"/>
    <w:rsid w:val="001C772B"/>
    <w:rsid w:val="002212E7"/>
    <w:rsid w:val="00223217"/>
    <w:rsid w:val="002315A4"/>
    <w:rsid w:val="00263AA1"/>
    <w:rsid w:val="00264212"/>
    <w:rsid w:val="0027178C"/>
    <w:rsid w:val="002B308D"/>
    <w:rsid w:val="002D2089"/>
    <w:rsid w:val="002E3D9C"/>
    <w:rsid w:val="002F25BC"/>
    <w:rsid w:val="002F4318"/>
    <w:rsid w:val="00305C4B"/>
    <w:rsid w:val="0033319D"/>
    <w:rsid w:val="003674B9"/>
    <w:rsid w:val="00375646"/>
    <w:rsid w:val="0039020B"/>
    <w:rsid w:val="003A390E"/>
    <w:rsid w:val="003B3B4F"/>
    <w:rsid w:val="003C46D3"/>
    <w:rsid w:val="003D0FE7"/>
    <w:rsid w:val="003E4336"/>
    <w:rsid w:val="003F0150"/>
    <w:rsid w:val="00411EAF"/>
    <w:rsid w:val="00416497"/>
    <w:rsid w:val="0043181E"/>
    <w:rsid w:val="0045220E"/>
    <w:rsid w:val="00481E56"/>
    <w:rsid w:val="004862B5"/>
    <w:rsid w:val="004868D0"/>
    <w:rsid w:val="00490EA9"/>
    <w:rsid w:val="004A2966"/>
    <w:rsid w:val="004A4B17"/>
    <w:rsid w:val="004C064F"/>
    <w:rsid w:val="004D2269"/>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D7BA2"/>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310BA"/>
    <w:rsid w:val="008A3D83"/>
    <w:rsid w:val="008B21EA"/>
    <w:rsid w:val="008D4BD5"/>
    <w:rsid w:val="0090265B"/>
    <w:rsid w:val="0093569B"/>
    <w:rsid w:val="00937AA8"/>
    <w:rsid w:val="00957FFE"/>
    <w:rsid w:val="00964057"/>
    <w:rsid w:val="009755DF"/>
    <w:rsid w:val="009A60C0"/>
    <w:rsid w:val="009B6927"/>
    <w:rsid w:val="009D7648"/>
    <w:rsid w:val="009D7AD0"/>
    <w:rsid w:val="009E49A7"/>
    <w:rsid w:val="00A0175B"/>
    <w:rsid w:val="00A369ED"/>
    <w:rsid w:val="00A40781"/>
    <w:rsid w:val="00AA6453"/>
    <w:rsid w:val="00AB6C9D"/>
    <w:rsid w:val="00AF010A"/>
    <w:rsid w:val="00B0091F"/>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7FA1"/>
    <w:rsid w:val="00C57C0B"/>
    <w:rsid w:val="00C953CB"/>
    <w:rsid w:val="00CB7B15"/>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1AEA8"/>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EF8B-4402-4A1F-808C-2E26111C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TARAS</cp:lastModifiedBy>
  <cp:revision>4</cp:revision>
  <cp:lastPrinted>2024-03-27T15:20:00Z</cp:lastPrinted>
  <dcterms:created xsi:type="dcterms:W3CDTF">2024-03-28T10:44:00Z</dcterms:created>
  <dcterms:modified xsi:type="dcterms:W3CDTF">2024-03-29T07:06:00Z</dcterms:modified>
</cp:coreProperties>
</file>