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1F98A5A" w14:textId="77777777" w:rsidR="001D6097" w:rsidRDefault="00FE3DB9" w:rsidP="004E49DF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1D6097" w:rsidRPr="001D6097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UA-2023-08-25-003578-a</w:t>
      </w:r>
    </w:p>
    <w:p w14:paraId="4B1E2617" w14:textId="6B3EC431" w:rsidR="00DD25D4" w:rsidRDefault="00FE3DB9" w:rsidP="004E49DF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з благоустрою населених пунктів: 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Послуги з покосу трави зелених зон та видалення порослі на території Козятинської міської територіальної громади (ДК 021:2015-77310000-6 Послуги з озеленення територій та утримання зелених насаджень)</w:t>
      </w:r>
    </w:p>
    <w:p w14:paraId="065668D7" w14:textId="0EAB06C0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6513334D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r w:rsidR="007D49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441620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7D49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чотириста сорок одна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тисяч</w:t>
      </w:r>
      <w:r w:rsidR="007D49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а шістсот двадцять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гривень 00 коп.) з ПДВ</w:t>
      </w:r>
    </w:p>
    <w:bookmarkEnd w:id="2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516AB782" w14:textId="77777777" w:rsidR="006F3A16" w:rsidRDefault="00FE3DB9" w:rsidP="006F3A16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6F3A16" w:rsidRPr="006F3A16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441620,00 грн. (чотириста сорок одна тисяча шістсот двадцять гривень 00 коп.) з ПДВ </w:t>
      </w:r>
    </w:p>
    <w:p w14:paraId="26FF3F45" w14:textId="2464FDD6" w:rsidR="00FE3DB9" w:rsidRPr="008521CC" w:rsidRDefault="00FE3DB9" w:rsidP="006F3A1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8521CC">
        <w:rPr>
          <w:rFonts w:ascii="e-ukraine" w:hAnsi="e-ukraine"/>
          <w:color w:val="000000"/>
          <w:sz w:val="27"/>
          <w:szCs w:val="27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з благоустрою населених пунктів: </w:t>
      </w:r>
      <w:r w:rsidR="008521CC" w:rsidRPr="006C47CB">
        <w:rPr>
          <w:sz w:val="28"/>
          <w:szCs w:val="28"/>
        </w:rPr>
        <w:t>Послуги з покосу трави зелених зон та видалення порослі на території Козятинської міської територіальної громади (ДК 021:2015-77310000-6 Послуги з</w:t>
      </w:r>
      <w:r w:rsidR="008521CC">
        <w:rPr>
          <w:sz w:val="28"/>
          <w:szCs w:val="28"/>
        </w:rPr>
        <w:t xml:space="preserve"> </w:t>
      </w:r>
      <w:r w:rsidR="008521CC" w:rsidRPr="006C47CB">
        <w:rPr>
          <w:sz w:val="28"/>
          <w:szCs w:val="28"/>
        </w:rPr>
        <w:t>озеленення територій та утримання зелених насаджень)</w:t>
      </w:r>
      <w:r w:rsidR="008521CC">
        <w:rPr>
          <w:sz w:val="28"/>
          <w:szCs w:val="28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491E629D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покосі трави, вирізання порослі дерев на території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>,  що повинні надаватися згідно Закону України «Про благоустрій населених пунктів», «Про охорону навколишнього природного середовища», та інших чинних нормативно-правових актів.</w:t>
      </w:r>
      <w:r w:rsidR="005A7945">
        <w:rPr>
          <w:rFonts w:ascii="e-ukraine" w:hAnsi="e-ukraine"/>
          <w:color w:val="000000"/>
          <w:sz w:val="27"/>
          <w:szCs w:val="27"/>
        </w:rPr>
        <w:t xml:space="preserve"> </w:t>
      </w:r>
      <w:r w:rsidR="005A7945">
        <w:rPr>
          <w:rFonts w:ascii="e-ukraine" w:hAnsi="e-ukraine" w:hint="eastAsia"/>
          <w:color w:val="000000"/>
          <w:sz w:val="27"/>
          <w:szCs w:val="27"/>
        </w:rPr>
        <w:t>В</w:t>
      </w:r>
      <w:r w:rsidR="005A7945">
        <w:rPr>
          <w:rFonts w:ascii="e-ukraine" w:hAnsi="e-ukraine"/>
          <w:color w:val="000000"/>
          <w:sz w:val="27"/>
          <w:szCs w:val="27"/>
        </w:rPr>
        <w:t xml:space="preserve">ідповідно до протоколу уповноваженої особи від 25.08.2023р. прийнято рішення про </w:t>
      </w:r>
      <w:r w:rsidR="005A7945" w:rsidRPr="005A7945">
        <w:rPr>
          <w:rFonts w:ascii="e-ukraine" w:hAnsi="e-ukraine"/>
          <w:color w:val="000000"/>
          <w:sz w:val="27"/>
          <w:szCs w:val="27"/>
        </w:rPr>
        <w:t>відхилення тендерної пропозиції</w:t>
      </w:r>
      <w:r w:rsidR="005A7945">
        <w:rPr>
          <w:rFonts w:ascii="e-ukraine" w:hAnsi="e-ukraine"/>
          <w:color w:val="000000"/>
          <w:sz w:val="27"/>
          <w:szCs w:val="27"/>
        </w:rPr>
        <w:t xml:space="preserve"> </w:t>
      </w:r>
      <w:r w:rsidR="005A7945" w:rsidRPr="005A7945">
        <w:rPr>
          <w:rFonts w:ascii="e-ukraine" w:hAnsi="e-ukraine"/>
          <w:color w:val="000000"/>
          <w:sz w:val="27"/>
          <w:szCs w:val="27"/>
        </w:rPr>
        <w:t>учасника Комунальне підприємство "Чисте місто" Козятинської міської ради, ЄДРПОУ 41181994</w:t>
      </w:r>
      <w:r w:rsidR="005A7945">
        <w:rPr>
          <w:rFonts w:ascii="e-ukraine" w:hAnsi="e-ukraine"/>
          <w:color w:val="000000"/>
          <w:sz w:val="27"/>
          <w:szCs w:val="27"/>
        </w:rPr>
        <w:t>. Тому є нагальна потреба в проведенні повторної процедури закупівлі</w:t>
      </w:r>
      <w:r w:rsidR="002478D7">
        <w:rPr>
          <w:rFonts w:ascii="e-ukraine" w:hAnsi="e-ukraine"/>
          <w:color w:val="000000"/>
          <w:sz w:val="27"/>
          <w:szCs w:val="27"/>
        </w:rPr>
        <w:t xml:space="preserve">, послуги </w:t>
      </w:r>
      <w:r w:rsidR="002478D7" w:rsidRPr="002478D7">
        <w:rPr>
          <w:rFonts w:ascii="e-ukraine" w:hAnsi="e-ukraine"/>
          <w:color w:val="000000"/>
          <w:sz w:val="27"/>
          <w:szCs w:val="27"/>
        </w:rPr>
        <w:t>з благоустрою населених пунктів: Послуги з покосу трави зелених зон та видалення порослі на території Козятинської міської територіальної громади (ДК 021:2015-77310000-6 Послуги з озеленення територій та утримання зелених насаджень)</w:t>
      </w:r>
      <w:r w:rsidR="002478D7">
        <w:rPr>
          <w:rFonts w:ascii="e-ukraine" w:hAnsi="e-ukraine"/>
          <w:color w:val="000000"/>
          <w:sz w:val="27"/>
          <w:szCs w:val="27"/>
        </w:rPr>
        <w:t>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1D6097"/>
    <w:rsid w:val="002478D7"/>
    <w:rsid w:val="002479A3"/>
    <w:rsid w:val="00361410"/>
    <w:rsid w:val="003A4AF6"/>
    <w:rsid w:val="00404B95"/>
    <w:rsid w:val="004D07C8"/>
    <w:rsid w:val="004E49DF"/>
    <w:rsid w:val="005779E2"/>
    <w:rsid w:val="005A7945"/>
    <w:rsid w:val="00621EDE"/>
    <w:rsid w:val="006C47CB"/>
    <w:rsid w:val="006F3A16"/>
    <w:rsid w:val="007016F8"/>
    <w:rsid w:val="007927F6"/>
    <w:rsid w:val="007B0E0C"/>
    <w:rsid w:val="007B17D4"/>
    <w:rsid w:val="007D49E9"/>
    <w:rsid w:val="00807691"/>
    <w:rsid w:val="008521CC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DD25D4"/>
    <w:rsid w:val="00E76816"/>
    <w:rsid w:val="00F70E7D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A14F08DD-65A5-4E10-BBC6-304F447B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2023-05-04T13:13:00Z</dcterms:created>
  <dcterms:modified xsi:type="dcterms:W3CDTF">2023-08-25T08:16:00Z</dcterms:modified>
</cp:coreProperties>
</file>