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0D21" w14:textId="23851E21" w:rsidR="009D313C" w:rsidRPr="00D9768A" w:rsidRDefault="00D9768A" w:rsidP="009D313C">
      <w:pPr>
        <w:ind w:left="5664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</w:t>
      </w:r>
      <w:r w:rsidR="009D313C" w:rsidRPr="00D9768A">
        <w:rPr>
          <w:szCs w:val="24"/>
          <w:lang w:val="uk-UA"/>
        </w:rPr>
        <w:t>Додаток</w:t>
      </w:r>
    </w:p>
    <w:p w14:paraId="4B5B965C" w14:textId="5F67D984" w:rsidR="009D313C" w:rsidRPr="00D9768A" w:rsidRDefault="009D313C" w:rsidP="009D313C">
      <w:pPr>
        <w:ind w:left="5664"/>
        <w:rPr>
          <w:szCs w:val="24"/>
          <w:lang w:val="uk-UA"/>
        </w:rPr>
      </w:pPr>
      <w:r w:rsidRPr="00D9768A">
        <w:rPr>
          <w:szCs w:val="24"/>
          <w:lang w:val="uk-UA"/>
        </w:rPr>
        <w:t xml:space="preserve">до рішення </w:t>
      </w:r>
      <w:r w:rsidR="00D9768A" w:rsidRPr="00D9768A">
        <w:rPr>
          <w:szCs w:val="24"/>
          <w:u w:val="single"/>
          <w:lang w:val="uk-UA"/>
        </w:rPr>
        <w:t>11</w:t>
      </w:r>
      <w:r w:rsidR="00D9768A" w:rsidRPr="00D9768A">
        <w:rPr>
          <w:szCs w:val="24"/>
          <w:lang w:val="uk-UA"/>
        </w:rPr>
        <w:t xml:space="preserve"> сесії</w:t>
      </w:r>
      <w:r w:rsidRPr="00D9768A">
        <w:rPr>
          <w:szCs w:val="24"/>
          <w:lang w:val="uk-UA"/>
        </w:rPr>
        <w:t xml:space="preserve"> </w:t>
      </w:r>
      <w:r w:rsidR="00D9768A" w:rsidRPr="00D9768A">
        <w:rPr>
          <w:szCs w:val="24"/>
          <w:u w:val="single"/>
          <w:lang w:val="uk-UA"/>
        </w:rPr>
        <w:t>8</w:t>
      </w:r>
      <w:r w:rsidR="00D9768A" w:rsidRPr="00D9768A">
        <w:rPr>
          <w:szCs w:val="24"/>
          <w:lang w:val="uk-UA"/>
        </w:rPr>
        <w:t xml:space="preserve"> скликання</w:t>
      </w:r>
      <w:r w:rsidRPr="00D9768A">
        <w:rPr>
          <w:szCs w:val="24"/>
          <w:lang w:val="uk-UA"/>
        </w:rPr>
        <w:t xml:space="preserve"> </w:t>
      </w:r>
    </w:p>
    <w:p w14:paraId="13A42C81" w14:textId="5D7A7181" w:rsidR="009D313C" w:rsidRPr="00D9768A" w:rsidRDefault="009D313C" w:rsidP="009D313C">
      <w:pPr>
        <w:ind w:left="5664"/>
        <w:rPr>
          <w:szCs w:val="24"/>
          <w:lang w:val="uk-UA"/>
        </w:rPr>
      </w:pPr>
      <w:r w:rsidRPr="00D9768A">
        <w:rPr>
          <w:szCs w:val="24"/>
          <w:lang w:val="uk-UA"/>
        </w:rPr>
        <w:t xml:space="preserve">від </w:t>
      </w:r>
      <w:r w:rsidR="00D9768A" w:rsidRPr="00D9768A">
        <w:rPr>
          <w:szCs w:val="24"/>
          <w:lang w:val="uk-UA"/>
        </w:rPr>
        <w:t xml:space="preserve"> </w:t>
      </w:r>
      <w:r w:rsidR="00D9768A" w:rsidRPr="00D9768A">
        <w:rPr>
          <w:szCs w:val="24"/>
          <w:u w:val="single"/>
          <w:lang w:val="uk-UA"/>
        </w:rPr>
        <w:t>28.05.2021</w:t>
      </w:r>
      <w:r w:rsidR="00D9768A" w:rsidRPr="00D9768A">
        <w:rPr>
          <w:szCs w:val="24"/>
          <w:lang w:val="uk-UA"/>
        </w:rPr>
        <w:t xml:space="preserve"> р.</w:t>
      </w:r>
      <w:r w:rsidRPr="00D9768A">
        <w:rPr>
          <w:szCs w:val="24"/>
          <w:lang w:val="uk-UA"/>
        </w:rPr>
        <w:t xml:space="preserve"> №</w:t>
      </w:r>
      <w:r w:rsidR="00D9768A" w:rsidRPr="00D9768A">
        <w:rPr>
          <w:szCs w:val="24"/>
          <w:lang w:val="uk-UA"/>
        </w:rPr>
        <w:t xml:space="preserve"> </w:t>
      </w:r>
      <w:r w:rsidR="00D9768A" w:rsidRPr="00D9768A">
        <w:rPr>
          <w:szCs w:val="24"/>
          <w:u w:val="single"/>
          <w:lang w:val="uk-UA"/>
        </w:rPr>
        <w:t>359-</w:t>
      </w:r>
      <w:r w:rsidR="00D9768A" w:rsidRPr="00D9768A">
        <w:rPr>
          <w:szCs w:val="24"/>
          <w:u w:val="single"/>
          <w:lang w:val="en-US"/>
        </w:rPr>
        <w:t>V</w:t>
      </w:r>
      <w:r w:rsidR="00D9768A" w:rsidRPr="00D9768A">
        <w:rPr>
          <w:szCs w:val="24"/>
          <w:u w:val="single"/>
          <w:lang w:val="uk-UA"/>
        </w:rPr>
        <w:t>ІІІ</w:t>
      </w:r>
    </w:p>
    <w:p w14:paraId="1C4C059E" w14:textId="77777777" w:rsidR="009D313C" w:rsidRPr="008C348C" w:rsidRDefault="009D313C" w:rsidP="009D313C">
      <w:pPr>
        <w:rPr>
          <w:sz w:val="28"/>
          <w:lang w:val="uk-UA"/>
        </w:rPr>
      </w:pPr>
    </w:p>
    <w:p w14:paraId="2B802D15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6F4E3852" w14:textId="77777777" w:rsidR="009D313C" w:rsidRPr="008C348C" w:rsidRDefault="009D313C" w:rsidP="009D313C">
      <w:pPr>
        <w:jc w:val="center"/>
        <w:rPr>
          <w:sz w:val="48"/>
          <w:szCs w:val="48"/>
          <w:lang w:val="uk-UA"/>
        </w:rPr>
      </w:pPr>
    </w:p>
    <w:p w14:paraId="26D39CC0" w14:textId="77777777" w:rsidR="009D313C" w:rsidRDefault="009D313C" w:rsidP="009D313C">
      <w:pPr>
        <w:jc w:val="center"/>
        <w:rPr>
          <w:sz w:val="48"/>
          <w:szCs w:val="48"/>
          <w:lang w:val="uk-UA"/>
        </w:rPr>
      </w:pPr>
    </w:p>
    <w:p w14:paraId="1F312813" w14:textId="77777777" w:rsidR="009D313C" w:rsidRPr="008C348C" w:rsidRDefault="009D313C" w:rsidP="009D313C">
      <w:pPr>
        <w:jc w:val="center"/>
        <w:rPr>
          <w:sz w:val="48"/>
          <w:szCs w:val="48"/>
          <w:lang w:val="uk-UA"/>
        </w:rPr>
      </w:pPr>
    </w:p>
    <w:p w14:paraId="3BDB2ED4" w14:textId="77777777" w:rsidR="009D313C" w:rsidRPr="00117640" w:rsidRDefault="009D313C" w:rsidP="009D313C">
      <w:pPr>
        <w:jc w:val="center"/>
        <w:rPr>
          <w:sz w:val="48"/>
          <w:szCs w:val="48"/>
          <w:lang w:val="uk-UA"/>
        </w:rPr>
      </w:pPr>
      <w:bookmarkStart w:id="0" w:name="_Hlk26703827"/>
      <w:r w:rsidRPr="00117640">
        <w:rPr>
          <w:sz w:val="48"/>
          <w:szCs w:val="48"/>
          <w:lang w:val="uk-UA"/>
        </w:rPr>
        <w:t xml:space="preserve">Цільова програма </w:t>
      </w:r>
    </w:p>
    <w:p w14:paraId="62A05142" w14:textId="77777777" w:rsidR="009D313C" w:rsidRPr="008C348C" w:rsidRDefault="009D313C" w:rsidP="009D313C">
      <w:pPr>
        <w:jc w:val="center"/>
        <w:rPr>
          <w:sz w:val="28"/>
          <w:lang w:val="uk-UA"/>
        </w:rPr>
      </w:pPr>
      <w:r w:rsidRPr="0064752F">
        <w:rPr>
          <w:sz w:val="40"/>
          <w:szCs w:val="40"/>
          <w:lang w:val="uk-UA"/>
        </w:rPr>
        <w:t>відшкодування з бюджету</w:t>
      </w:r>
      <w:r>
        <w:rPr>
          <w:sz w:val="40"/>
          <w:szCs w:val="40"/>
          <w:lang w:val="uk-UA"/>
        </w:rPr>
        <w:t xml:space="preserve"> Козятинської міської  територіальної громади процентів</w:t>
      </w:r>
      <w:r w:rsidRPr="0064752F">
        <w:rPr>
          <w:sz w:val="40"/>
          <w:szCs w:val="40"/>
          <w:lang w:val="uk-UA"/>
        </w:rPr>
        <w:t xml:space="preserve"> за кредитами, залученими ОСББ, які беруть участь у  </w:t>
      </w:r>
      <w:r>
        <w:rPr>
          <w:sz w:val="40"/>
          <w:szCs w:val="40"/>
          <w:lang w:val="uk-UA"/>
        </w:rPr>
        <w:t>«</w:t>
      </w:r>
      <w:r w:rsidRPr="0064752F">
        <w:rPr>
          <w:sz w:val="40"/>
          <w:szCs w:val="40"/>
          <w:lang w:val="uk-UA"/>
        </w:rPr>
        <w:t xml:space="preserve">Програмі підтримки </w:t>
      </w:r>
      <w:proofErr w:type="spellStart"/>
      <w:r w:rsidRPr="0064752F">
        <w:rPr>
          <w:sz w:val="40"/>
          <w:szCs w:val="40"/>
          <w:lang w:val="uk-UA"/>
        </w:rPr>
        <w:t>енергомодернізації</w:t>
      </w:r>
      <w:proofErr w:type="spellEnd"/>
      <w:r w:rsidRPr="0064752F">
        <w:rPr>
          <w:sz w:val="40"/>
          <w:szCs w:val="40"/>
          <w:lang w:val="uk-UA"/>
        </w:rPr>
        <w:t xml:space="preserve"> багатоквартирних будинків «ЕНЕРГОДІМ»</w:t>
      </w:r>
      <w:r w:rsidRPr="0064752F">
        <w:rPr>
          <w:rFonts w:ascii="Arial" w:hAnsi="Arial" w:cs="Arial"/>
          <w:iCs w:val="0"/>
          <w:kern w:val="2"/>
          <w:sz w:val="40"/>
          <w:szCs w:val="40"/>
          <w:lang w:val="uk-UA" w:eastAsia="zh-CN"/>
        </w:rPr>
        <w:t xml:space="preserve"> </w:t>
      </w:r>
      <w:r w:rsidRPr="0064752F">
        <w:rPr>
          <w:sz w:val="40"/>
          <w:szCs w:val="40"/>
          <w:lang w:val="uk-UA"/>
        </w:rPr>
        <w:t>ДУ «Фонд енергоефективності» на 2020-202</w:t>
      </w:r>
      <w:r>
        <w:rPr>
          <w:sz w:val="40"/>
          <w:szCs w:val="40"/>
          <w:lang w:val="uk-UA"/>
        </w:rPr>
        <w:t>3</w:t>
      </w:r>
      <w:r w:rsidRPr="0064752F">
        <w:rPr>
          <w:sz w:val="40"/>
          <w:szCs w:val="40"/>
          <w:lang w:val="uk-UA"/>
        </w:rPr>
        <w:t xml:space="preserve"> роки</w:t>
      </w:r>
      <w:bookmarkEnd w:id="0"/>
      <w:r>
        <w:rPr>
          <w:sz w:val="40"/>
          <w:szCs w:val="40"/>
          <w:lang w:val="uk-UA"/>
        </w:rPr>
        <w:t>»</w:t>
      </w:r>
    </w:p>
    <w:p w14:paraId="3B5A2D70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0D8E0113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1BCBF226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7A1550C7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1EC8CC3E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18503A5F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58DC0BCD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0CBDA7A5" w14:textId="77777777" w:rsidR="009D313C" w:rsidRDefault="009D313C" w:rsidP="009D313C">
      <w:pPr>
        <w:jc w:val="center"/>
        <w:rPr>
          <w:sz w:val="28"/>
          <w:lang w:val="uk-UA"/>
        </w:rPr>
      </w:pPr>
    </w:p>
    <w:p w14:paraId="62D51532" w14:textId="77777777" w:rsidR="009D313C" w:rsidRDefault="009D313C" w:rsidP="009D313C">
      <w:pPr>
        <w:jc w:val="center"/>
        <w:rPr>
          <w:sz w:val="28"/>
          <w:lang w:val="uk-UA"/>
        </w:rPr>
      </w:pPr>
    </w:p>
    <w:p w14:paraId="239AF81B" w14:textId="77777777" w:rsidR="009D313C" w:rsidRDefault="009D313C" w:rsidP="009D313C">
      <w:pPr>
        <w:jc w:val="center"/>
        <w:rPr>
          <w:sz w:val="28"/>
          <w:lang w:val="uk-UA"/>
        </w:rPr>
      </w:pPr>
    </w:p>
    <w:p w14:paraId="0B2CEE97" w14:textId="77777777" w:rsidR="009D313C" w:rsidRDefault="009D313C" w:rsidP="009D313C">
      <w:pPr>
        <w:jc w:val="center"/>
        <w:rPr>
          <w:sz w:val="28"/>
          <w:lang w:val="uk-UA"/>
        </w:rPr>
      </w:pPr>
    </w:p>
    <w:p w14:paraId="55C9D4F8" w14:textId="77777777" w:rsidR="009D313C" w:rsidRDefault="009D313C" w:rsidP="009D313C">
      <w:pPr>
        <w:jc w:val="center"/>
        <w:rPr>
          <w:sz w:val="28"/>
          <w:lang w:val="uk-UA"/>
        </w:rPr>
      </w:pPr>
    </w:p>
    <w:p w14:paraId="3AFC1E30" w14:textId="77777777" w:rsidR="009D313C" w:rsidRDefault="009D313C" w:rsidP="009D313C">
      <w:pPr>
        <w:jc w:val="center"/>
        <w:rPr>
          <w:sz w:val="28"/>
          <w:lang w:val="uk-UA"/>
        </w:rPr>
      </w:pPr>
    </w:p>
    <w:p w14:paraId="751EE715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3D94140E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74D227A3" w14:textId="77777777" w:rsidR="009D313C" w:rsidRPr="008C348C" w:rsidRDefault="009D313C" w:rsidP="009D313C">
      <w:pPr>
        <w:jc w:val="center"/>
        <w:rPr>
          <w:sz w:val="28"/>
          <w:lang w:val="uk-UA"/>
        </w:rPr>
      </w:pPr>
    </w:p>
    <w:p w14:paraId="3D478E27" w14:textId="77777777" w:rsidR="009D313C" w:rsidRDefault="009D313C" w:rsidP="009D313C">
      <w:pPr>
        <w:jc w:val="center"/>
        <w:rPr>
          <w:sz w:val="28"/>
          <w:lang w:val="uk-UA"/>
        </w:rPr>
      </w:pPr>
    </w:p>
    <w:p w14:paraId="7D254468" w14:textId="77777777" w:rsidR="009D313C" w:rsidRDefault="009D313C" w:rsidP="009D313C">
      <w:pPr>
        <w:jc w:val="center"/>
        <w:rPr>
          <w:sz w:val="28"/>
          <w:lang w:val="uk-UA"/>
        </w:rPr>
      </w:pPr>
    </w:p>
    <w:p w14:paraId="19BE4C9C" w14:textId="77777777" w:rsidR="009D313C" w:rsidRDefault="009D313C" w:rsidP="009D313C">
      <w:pPr>
        <w:jc w:val="center"/>
        <w:rPr>
          <w:sz w:val="28"/>
          <w:lang w:val="uk-UA"/>
        </w:rPr>
      </w:pPr>
    </w:p>
    <w:p w14:paraId="348DB5D8" w14:textId="77777777" w:rsidR="009D313C" w:rsidRPr="008C348C" w:rsidRDefault="009D313C" w:rsidP="009D313C">
      <w:pPr>
        <w:jc w:val="center"/>
        <w:rPr>
          <w:sz w:val="28"/>
          <w:lang w:val="uk-UA"/>
        </w:rPr>
      </w:pPr>
      <w:r w:rsidRPr="008C348C">
        <w:rPr>
          <w:sz w:val="28"/>
          <w:lang w:val="uk-UA"/>
        </w:rPr>
        <w:t xml:space="preserve">м. </w:t>
      </w:r>
      <w:r>
        <w:rPr>
          <w:sz w:val="28"/>
          <w:lang w:val="uk-UA"/>
        </w:rPr>
        <w:t>Козятин</w:t>
      </w:r>
    </w:p>
    <w:p w14:paraId="3B85E9A6" w14:textId="77777777" w:rsidR="009D313C" w:rsidRDefault="009D313C" w:rsidP="009D313C">
      <w:pPr>
        <w:spacing w:before="240"/>
        <w:jc w:val="center"/>
        <w:rPr>
          <w:sz w:val="28"/>
          <w:lang w:val="uk-UA"/>
        </w:rPr>
      </w:pPr>
      <w:r w:rsidRPr="008C348C">
        <w:rPr>
          <w:sz w:val="28"/>
          <w:lang w:val="uk-UA"/>
        </w:rPr>
        <w:t>20</w:t>
      </w:r>
      <w:r>
        <w:rPr>
          <w:sz w:val="28"/>
          <w:lang w:val="uk-UA"/>
        </w:rPr>
        <w:t>21</w:t>
      </w:r>
      <w:r w:rsidRPr="008C348C">
        <w:rPr>
          <w:sz w:val="28"/>
          <w:lang w:val="uk-UA"/>
        </w:rPr>
        <w:t xml:space="preserve"> рік</w:t>
      </w:r>
    </w:p>
    <w:p w14:paraId="1B615867" w14:textId="77777777" w:rsidR="009D313C" w:rsidRDefault="009D313C" w:rsidP="009D313C">
      <w:pPr>
        <w:jc w:val="center"/>
        <w:rPr>
          <w:sz w:val="28"/>
          <w:lang w:val="uk-UA"/>
        </w:rPr>
      </w:pPr>
    </w:p>
    <w:p w14:paraId="00892BC2" w14:textId="77777777" w:rsidR="009D313C" w:rsidRDefault="009D313C" w:rsidP="009D313C">
      <w:pPr>
        <w:jc w:val="center"/>
        <w:rPr>
          <w:sz w:val="28"/>
          <w:lang w:val="uk-UA"/>
        </w:rPr>
      </w:pPr>
    </w:p>
    <w:p w14:paraId="296057C4" w14:textId="44E1961B" w:rsidR="009D313C" w:rsidRDefault="009D313C" w:rsidP="009D313C">
      <w:pPr>
        <w:jc w:val="center"/>
        <w:rPr>
          <w:sz w:val="28"/>
          <w:lang w:val="uk-UA"/>
        </w:rPr>
      </w:pPr>
    </w:p>
    <w:p w14:paraId="1D48538A" w14:textId="77777777" w:rsidR="00D9768A" w:rsidRPr="008C348C" w:rsidRDefault="00D9768A" w:rsidP="009D313C">
      <w:pPr>
        <w:jc w:val="center"/>
        <w:rPr>
          <w:sz w:val="28"/>
          <w:lang w:val="uk-UA"/>
        </w:rPr>
      </w:pPr>
    </w:p>
    <w:p w14:paraId="7013CD13" w14:textId="77777777" w:rsidR="009D313C" w:rsidRPr="0065791C" w:rsidRDefault="009D313C" w:rsidP="009D313C">
      <w:pPr>
        <w:spacing w:before="120" w:after="120"/>
        <w:ind w:firstLine="706"/>
        <w:jc w:val="both"/>
        <w:rPr>
          <w:b/>
          <w:bCs/>
          <w:sz w:val="28"/>
          <w:lang w:val="uk-UA"/>
        </w:rPr>
      </w:pPr>
      <w:bookmarkStart w:id="1" w:name="_Toc467428482"/>
      <w:r>
        <w:rPr>
          <w:color w:val="000000"/>
          <w:lang w:val="uk-UA"/>
        </w:rPr>
        <w:lastRenderedPageBreak/>
        <w:t xml:space="preserve">1. </w:t>
      </w:r>
      <w:r w:rsidRPr="0065791C">
        <w:rPr>
          <w:b/>
          <w:bCs/>
          <w:sz w:val="28"/>
          <w:lang w:val="uk-UA"/>
        </w:rPr>
        <w:t>ПАСПОРТ</w:t>
      </w:r>
      <w:r>
        <w:rPr>
          <w:lang w:val="uk-UA"/>
        </w:rPr>
        <w:t xml:space="preserve"> </w:t>
      </w:r>
      <w:r w:rsidRPr="0065791C">
        <w:rPr>
          <w:b/>
          <w:bCs/>
          <w:sz w:val="28"/>
          <w:lang w:val="uk-UA"/>
        </w:rPr>
        <w:t>ПРОГРАМИ</w:t>
      </w:r>
      <w:bookmarkEnd w:id="1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1710"/>
        <w:gridCol w:w="1710"/>
        <w:gridCol w:w="1616"/>
      </w:tblGrid>
      <w:tr w:rsidR="009D313C" w:rsidRPr="0064752F" w14:paraId="0B26A456" w14:textId="77777777" w:rsidTr="00271F53">
        <w:tc>
          <w:tcPr>
            <w:tcW w:w="648" w:type="dxa"/>
            <w:shd w:val="clear" w:color="auto" w:fill="DBE5F1" w:themeFill="accent1" w:themeFillTint="33"/>
          </w:tcPr>
          <w:p w14:paraId="42AF3332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 xml:space="preserve">1. 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564BECF0" w14:textId="77777777" w:rsidR="009D313C" w:rsidRPr="00E322BF" w:rsidRDefault="009D313C" w:rsidP="00271F53">
            <w:pPr>
              <w:pStyle w:val="a3"/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Назва програми</w:t>
            </w:r>
          </w:p>
        </w:tc>
        <w:tc>
          <w:tcPr>
            <w:tcW w:w="5036" w:type="dxa"/>
            <w:gridSpan w:val="3"/>
          </w:tcPr>
          <w:p w14:paraId="39CDA2FB" w14:textId="77777777" w:rsidR="009D313C" w:rsidRPr="0064752F" w:rsidRDefault="009D313C" w:rsidP="00271F53">
            <w:pPr>
              <w:spacing w:before="60" w:after="60"/>
              <w:rPr>
                <w:bCs/>
                <w:lang w:val="uk-UA"/>
              </w:rPr>
            </w:pPr>
            <w:r w:rsidRPr="0064752F">
              <w:rPr>
                <w:bCs/>
                <w:lang w:val="uk-UA"/>
              </w:rPr>
              <w:t xml:space="preserve">Цільова програма відшкодування з міського бюджету </w:t>
            </w:r>
            <w:r>
              <w:rPr>
                <w:bCs/>
                <w:lang w:val="uk-UA"/>
              </w:rPr>
              <w:t>процентів</w:t>
            </w:r>
            <w:r w:rsidRPr="0064752F">
              <w:rPr>
                <w:bCs/>
                <w:lang w:val="uk-UA"/>
              </w:rPr>
              <w:t xml:space="preserve"> за кредитами, залученими ОСББ, які беруть участь у  «Програмі підтримки </w:t>
            </w:r>
            <w:proofErr w:type="spellStart"/>
            <w:r w:rsidRPr="0064752F">
              <w:rPr>
                <w:bCs/>
                <w:lang w:val="uk-UA"/>
              </w:rPr>
              <w:t>енергомодернізації</w:t>
            </w:r>
            <w:proofErr w:type="spellEnd"/>
            <w:r w:rsidRPr="0064752F">
              <w:rPr>
                <w:bCs/>
                <w:lang w:val="uk-UA"/>
              </w:rPr>
              <w:t xml:space="preserve"> багатоквартирних будинків «ЕНЕРГОДІМ» ДУ «Фонд енергоефективності» на 2020-2023 роки»</w:t>
            </w:r>
          </w:p>
          <w:p w14:paraId="20F25153" w14:textId="77777777" w:rsidR="009D313C" w:rsidRPr="008C348C" w:rsidRDefault="009D313C" w:rsidP="00271F53">
            <w:pPr>
              <w:spacing w:before="60" w:after="60"/>
              <w:rPr>
                <w:bCs/>
                <w:color w:val="000000"/>
                <w:lang w:val="uk-UA"/>
              </w:rPr>
            </w:pPr>
            <w:r w:rsidRPr="0064752F">
              <w:rPr>
                <w:bCs/>
                <w:lang w:val="uk-UA"/>
              </w:rPr>
              <w:t xml:space="preserve">(далі – </w:t>
            </w:r>
            <w:r w:rsidRPr="0064752F">
              <w:rPr>
                <w:b/>
                <w:bCs/>
                <w:lang w:val="uk-UA"/>
              </w:rPr>
              <w:t>Програма</w:t>
            </w:r>
            <w:r w:rsidRPr="0064752F">
              <w:rPr>
                <w:bCs/>
                <w:lang w:val="uk-UA"/>
              </w:rPr>
              <w:t>)</w:t>
            </w:r>
          </w:p>
        </w:tc>
      </w:tr>
      <w:tr w:rsidR="009D313C" w:rsidRPr="008C348C" w14:paraId="0ADE6B30" w14:textId="77777777" w:rsidTr="00271F53">
        <w:tc>
          <w:tcPr>
            <w:tcW w:w="648" w:type="dxa"/>
            <w:shd w:val="clear" w:color="auto" w:fill="DBE5F1" w:themeFill="accent1" w:themeFillTint="33"/>
          </w:tcPr>
          <w:p w14:paraId="647B4025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2.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6758C187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5036" w:type="dxa"/>
            <w:gridSpan w:val="3"/>
          </w:tcPr>
          <w:p w14:paraId="53053C12" w14:textId="77777777" w:rsidR="009D313C" w:rsidRPr="00183FFF" w:rsidRDefault="009D313C" w:rsidP="00271F53">
            <w:pPr>
              <w:spacing w:before="60" w:after="60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Управління житлово – комунального господарства Козятинської  міської ради</w:t>
            </w:r>
          </w:p>
        </w:tc>
      </w:tr>
      <w:tr w:rsidR="009D313C" w:rsidRPr="008C348C" w14:paraId="654F7C31" w14:textId="77777777" w:rsidTr="00271F53">
        <w:tc>
          <w:tcPr>
            <w:tcW w:w="648" w:type="dxa"/>
            <w:shd w:val="clear" w:color="auto" w:fill="DBE5F1" w:themeFill="accent1" w:themeFillTint="33"/>
          </w:tcPr>
          <w:p w14:paraId="11C2D274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 xml:space="preserve">3. 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7A106096" w14:textId="77777777" w:rsidR="009D313C" w:rsidRPr="00E322BF" w:rsidRDefault="009D313C" w:rsidP="00271F53">
            <w:pPr>
              <w:pStyle w:val="a3"/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5036" w:type="dxa"/>
            <w:gridSpan w:val="3"/>
          </w:tcPr>
          <w:p w14:paraId="61566063" w14:textId="77777777" w:rsidR="009D313C" w:rsidRDefault="009D313C" w:rsidP="00271F53">
            <w:pPr>
              <w:spacing w:before="60" w:after="60"/>
              <w:jc w:val="both"/>
              <w:rPr>
                <w:color w:val="000000"/>
                <w:szCs w:val="24"/>
                <w:lang w:val="uk-UA"/>
              </w:rPr>
            </w:pPr>
            <w:r w:rsidRPr="0066431E">
              <w:rPr>
                <w:color w:val="000000"/>
                <w:szCs w:val="24"/>
                <w:lang w:val="uk-UA"/>
              </w:rPr>
              <w:t xml:space="preserve">Доручення </w:t>
            </w:r>
            <w:r>
              <w:rPr>
                <w:color w:val="000000"/>
                <w:szCs w:val="24"/>
                <w:lang w:val="uk-UA"/>
              </w:rPr>
              <w:t>______міського</w:t>
            </w:r>
            <w:r w:rsidRPr="0066431E">
              <w:rPr>
                <w:color w:val="000000"/>
                <w:szCs w:val="24"/>
                <w:lang w:val="uk-UA"/>
              </w:rPr>
              <w:t xml:space="preserve"> голови від </w:t>
            </w:r>
            <w:r>
              <w:rPr>
                <w:color w:val="000000"/>
                <w:szCs w:val="24"/>
                <w:lang w:val="uk-UA"/>
              </w:rPr>
              <w:t>_______</w:t>
            </w:r>
            <w:r w:rsidRPr="0066431E">
              <w:rPr>
                <w:color w:val="000000"/>
                <w:szCs w:val="24"/>
                <w:lang w:val="uk-UA"/>
              </w:rPr>
              <w:t xml:space="preserve"> №</w:t>
            </w:r>
            <w:r>
              <w:rPr>
                <w:color w:val="000000"/>
                <w:szCs w:val="24"/>
                <w:lang w:val="uk-UA"/>
              </w:rPr>
              <w:t>___</w:t>
            </w:r>
          </w:p>
          <w:p w14:paraId="49BCA695" w14:textId="77777777" w:rsidR="009D313C" w:rsidRPr="00F922D9" w:rsidRDefault="009D313C" w:rsidP="00271F53">
            <w:pPr>
              <w:spacing w:before="60" w:after="60"/>
              <w:jc w:val="both"/>
              <w:rPr>
                <w:i/>
                <w:iCs w:val="0"/>
                <w:color w:val="000000"/>
                <w:szCs w:val="24"/>
                <w:lang w:val="uk-UA"/>
              </w:rPr>
            </w:pPr>
          </w:p>
        </w:tc>
      </w:tr>
      <w:tr w:rsidR="009D313C" w:rsidRPr="008C348C" w14:paraId="1FFBD247" w14:textId="77777777" w:rsidTr="00271F53">
        <w:trPr>
          <w:trHeight w:val="695"/>
        </w:trPr>
        <w:tc>
          <w:tcPr>
            <w:tcW w:w="648" w:type="dxa"/>
            <w:shd w:val="clear" w:color="auto" w:fill="DBE5F1" w:themeFill="accent1" w:themeFillTint="33"/>
          </w:tcPr>
          <w:p w14:paraId="355C4A61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4.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309E3844" w14:textId="77777777" w:rsidR="009D313C" w:rsidRPr="00E322BF" w:rsidRDefault="009D313C" w:rsidP="00271F53">
            <w:pPr>
              <w:pStyle w:val="a3"/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Головний розробник Програми</w:t>
            </w:r>
          </w:p>
        </w:tc>
        <w:tc>
          <w:tcPr>
            <w:tcW w:w="5036" w:type="dxa"/>
            <w:gridSpan w:val="3"/>
          </w:tcPr>
          <w:p w14:paraId="40E1580D" w14:textId="77777777" w:rsidR="009D313C" w:rsidRPr="008C348C" w:rsidRDefault="009D313C" w:rsidP="00271F53">
            <w:pPr>
              <w:spacing w:before="60" w:after="60"/>
              <w:jc w:val="both"/>
              <w:rPr>
                <w:bCs/>
                <w:color w:val="000000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Управління житлово – комунального господарства Козятинської  міської ради</w:t>
            </w:r>
          </w:p>
        </w:tc>
      </w:tr>
      <w:tr w:rsidR="009D313C" w:rsidRPr="00806DD4" w14:paraId="1FEFACCA" w14:textId="77777777" w:rsidTr="00271F53">
        <w:trPr>
          <w:trHeight w:val="691"/>
        </w:trPr>
        <w:tc>
          <w:tcPr>
            <w:tcW w:w="648" w:type="dxa"/>
            <w:shd w:val="clear" w:color="auto" w:fill="DBE5F1" w:themeFill="accent1" w:themeFillTint="33"/>
          </w:tcPr>
          <w:p w14:paraId="1ABEA252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5.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1E65E3EE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proofErr w:type="spellStart"/>
            <w:r w:rsidRPr="00E322BF">
              <w:rPr>
                <w:b/>
                <w:color w:val="000000"/>
                <w:lang w:val="uk-UA"/>
              </w:rPr>
              <w:t>Співрозробники</w:t>
            </w:r>
            <w:proofErr w:type="spellEnd"/>
            <w:r w:rsidRPr="00E322BF">
              <w:rPr>
                <w:b/>
                <w:color w:val="000000"/>
                <w:lang w:val="uk-UA"/>
              </w:rPr>
              <w:t xml:space="preserve"> Програми</w:t>
            </w:r>
          </w:p>
        </w:tc>
        <w:tc>
          <w:tcPr>
            <w:tcW w:w="5036" w:type="dxa"/>
            <w:gridSpan w:val="3"/>
          </w:tcPr>
          <w:p w14:paraId="45E5E785" w14:textId="77777777" w:rsidR="009D313C" w:rsidRPr="00286052" w:rsidRDefault="009D313C" w:rsidP="00271F53">
            <w:pPr>
              <w:spacing w:before="60" w:after="60"/>
              <w:jc w:val="both"/>
              <w:rPr>
                <w:color w:val="000000"/>
                <w:szCs w:val="24"/>
                <w:lang w:val="uk-UA"/>
              </w:rPr>
            </w:pPr>
            <w:r w:rsidRPr="009867D4">
              <w:rPr>
                <w:color w:val="000000"/>
                <w:szCs w:val="24"/>
                <w:lang w:val="uk-UA"/>
              </w:rPr>
              <w:t>Управління житлово – комунального господарства Козятинської  міської ради</w:t>
            </w:r>
          </w:p>
        </w:tc>
      </w:tr>
      <w:tr w:rsidR="009D313C" w:rsidRPr="004503CA" w14:paraId="29B327FE" w14:textId="77777777" w:rsidTr="00271F53">
        <w:trPr>
          <w:trHeight w:val="715"/>
        </w:trPr>
        <w:tc>
          <w:tcPr>
            <w:tcW w:w="648" w:type="dxa"/>
            <w:shd w:val="clear" w:color="auto" w:fill="DBE5F1" w:themeFill="accent1" w:themeFillTint="33"/>
          </w:tcPr>
          <w:p w14:paraId="48C48232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6.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35C39693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036" w:type="dxa"/>
            <w:gridSpan w:val="3"/>
          </w:tcPr>
          <w:p w14:paraId="2B745A26" w14:textId="77777777" w:rsidR="009D313C" w:rsidRPr="00286052" w:rsidRDefault="009D313C" w:rsidP="00271F53">
            <w:pPr>
              <w:spacing w:before="60" w:after="60"/>
              <w:jc w:val="both"/>
              <w:rPr>
                <w:color w:val="000000"/>
                <w:szCs w:val="24"/>
                <w:lang w:val="uk-UA"/>
              </w:rPr>
            </w:pPr>
            <w:r w:rsidRPr="009867D4">
              <w:rPr>
                <w:color w:val="000000"/>
                <w:szCs w:val="24"/>
                <w:lang w:val="uk-UA"/>
              </w:rPr>
              <w:t>Управління житлово – комунального господарства Козятинської  міської ради</w:t>
            </w:r>
          </w:p>
        </w:tc>
      </w:tr>
      <w:tr w:rsidR="009D313C" w:rsidRPr="00B5003F" w14:paraId="4D03E3C4" w14:textId="77777777" w:rsidTr="00271F53">
        <w:tc>
          <w:tcPr>
            <w:tcW w:w="648" w:type="dxa"/>
            <w:shd w:val="clear" w:color="auto" w:fill="DBE5F1" w:themeFill="accent1" w:themeFillTint="33"/>
          </w:tcPr>
          <w:p w14:paraId="5911F9FD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7.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21B03A06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Співвиконавці програми</w:t>
            </w:r>
          </w:p>
        </w:tc>
        <w:tc>
          <w:tcPr>
            <w:tcW w:w="5036" w:type="dxa"/>
            <w:gridSpan w:val="3"/>
          </w:tcPr>
          <w:p w14:paraId="00AECD3A" w14:textId="77777777" w:rsidR="009D313C" w:rsidRPr="00286052" w:rsidRDefault="009D313C" w:rsidP="00271F53">
            <w:pPr>
              <w:spacing w:before="60" w:after="6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В</w:t>
            </w:r>
            <w:r w:rsidRPr="00E63D0D">
              <w:rPr>
                <w:color w:val="000000"/>
                <w:szCs w:val="24"/>
                <w:lang w:val="uk-UA"/>
              </w:rPr>
              <w:t xml:space="preserve">иконавчі органи </w:t>
            </w:r>
            <w:r>
              <w:rPr>
                <w:color w:val="000000"/>
                <w:szCs w:val="24"/>
                <w:lang w:val="uk-UA"/>
              </w:rPr>
              <w:t>Козятинської міської</w:t>
            </w:r>
            <w:r w:rsidRPr="00E63D0D">
              <w:rPr>
                <w:color w:val="000000"/>
                <w:szCs w:val="24"/>
                <w:lang w:val="uk-UA"/>
              </w:rPr>
              <w:t xml:space="preserve"> ради</w:t>
            </w:r>
          </w:p>
        </w:tc>
      </w:tr>
      <w:tr w:rsidR="009D313C" w:rsidRPr="004503CA" w14:paraId="345A9EE5" w14:textId="77777777" w:rsidTr="00271F53">
        <w:tc>
          <w:tcPr>
            <w:tcW w:w="648" w:type="dxa"/>
            <w:shd w:val="clear" w:color="auto" w:fill="DBE5F1" w:themeFill="accent1" w:themeFillTint="33"/>
          </w:tcPr>
          <w:p w14:paraId="2945AACD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8.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70B63C2F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036" w:type="dxa"/>
            <w:gridSpan w:val="3"/>
          </w:tcPr>
          <w:p w14:paraId="1A2FBC61" w14:textId="77777777" w:rsidR="009D313C" w:rsidRPr="00286052" w:rsidRDefault="009D313C" w:rsidP="00271F53">
            <w:pPr>
              <w:spacing w:before="60" w:after="60"/>
              <w:rPr>
                <w:color w:val="000000"/>
                <w:szCs w:val="24"/>
                <w:lang w:val="uk-UA"/>
              </w:rPr>
            </w:pPr>
            <w:r w:rsidRPr="00B5003F">
              <w:rPr>
                <w:color w:val="000000"/>
                <w:szCs w:val="24"/>
                <w:lang w:val="uk-UA"/>
              </w:rPr>
              <w:t>202</w:t>
            </w:r>
            <w:r>
              <w:rPr>
                <w:color w:val="000000"/>
                <w:szCs w:val="24"/>
                <w:lang w:val="uk-UA"/>
              </w:rPr>
              <w:t>1</w:t>
            </w:r>
            <w:r w:rsidRPr="00B5003F">
              <w:rPr>
                <w:color w:val="000000"/>
                <w:szCs w:val="24"/>
                <w:lang w:val="uk-UA"/>
              </w:rPr>
              <w:t>-202</w:t>
            </w:r>
            <w:r>
              <w:rPr>
                <w:color w:val="000000"/>
                <w:szCs w:val="24"/>
                <w:lang w:val="uk-UA"/>
              </w:rPr>
              <w:t>3</w:t>
            </w:r>
            <w:r w:rsidRPr="00B5003F">
              <w:rPr>
                <w:color w:val="000000"/>
                <w:szCs w:val="24"/>
                <w:lang w:val="uk-UA"/>
              </w:rPr>
              <w:t xml:space="preserve"> роки</w:t>
            </w:r>
          </w:p>
        </w:tc>
      </w:tr>
      <w:tr w:rsidR="009D313C" w:rsidRPr="00806DD4" w14:paraId="0F989253" w14:textId="77777777" w:rsidTr="00271F53">
        <w:tc>
          <w:tcPr>
            <w:tcW w:w="648" w:type="dxa"/>
            <w:shd w:val="clear" w:color="auto" w:fill="DBE5F1" w:themeFill="accent1" w:themeFillTint="33"/>
          </w:tcPr>
          <w:p w14:paraId="138E7FE0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9.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5CCC6F31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Мета Програми</w:t>
            </w:r>
          </w:p>
        </w:tc>
        <w:tc>
          <w:tcPr>
            <w:tcW w:w="5036" w:type="dxa"/>
            <w:gridSpan w:val="3"/>
          </w:tcPr>
          <w:p w14:paraId="29D29B32" w14:textId="77777777" w:rsidR="009D313C" w:rsidRPr="0064752F" w:rsidRDefault="009D313C" w:rsidP="00271F53">
            <w:pPr>
              <w:widowControl w:val="0"/>
              <w:spacing w:before="60" w:after="60"/>
              <w:rPr>
                <w:szCs w:val="24"/>
                <w:lang w:val="uk-UA"/>
              </w:rPr>
            </w:pPr>
            <w:r w:rsidRPr="0064752F">
              <w:rPr>
                <w:szCs w:val="24"/>
                <w:lang w:val="uk-UA"/>
              </w:rPr>
              <w:t xml:space="preserve">Загальна </w:t>
            </w:r>
            <w:r>
              <w:rPr>
                <w:szCs w:val="24"/>
              </w:rPr>
              <w:t xml:space="preserve">мета: </w:t>
            </w:r>
            <w:r w:rsidRPr="0064752F">
              <w:rPr>
                <w:szCs w:val="24"/>
                <w:lang w:val="uk-UA"/>
              </w:rPr>
              <w:t>скорочення споживання енергетичних ресурсів у секторі багатоквартирних житлових будинків</w:t>
            </w:r>
          </w:p>
        </w:tc>
      </w:tr>
      <w:tr w:rsidR="009D313C" w:rsidRPr="008C348C" w14:paraId="1A7B036D" w14:textId="77777777" w:rsidTr="00271F53">
        <w:trPr>
          <w:cantSplit/>
          <w:trHeight w:val="878"/>
        </w:trPr>
        <w:tc>
          <w:tcPr>
            <w:tcW w:w="648" w:type="dxa"/>
            <w:vMerge w:val="restart"/>
            <w:shd w:val="clear" w:color="auto" w:fill="DBE5F1" w:themeFill="accent1" w:themeFillTint="33"/>
          </w:tcPr>
          <w:p w14:paraId="6B3246BA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10.</w:t>
            </w:r>
          </w:p>
        </w:tc>
        <w:tc>
          <w:tcPr>
            <w:tcW w:w="3780" w:type="dxa"/>
            <w:vMerge w:val="restart"/>
            <w:shd w:val="clear" w:color="auto" w:fill="DBE5F1" w:themeFill="accent1" w:themeFillTint="33"/>
          </w:tcPr>
          <w:p w14:paraId="02D03FD7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14:paraId="0A2DCEBC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в тому числі:</w:t>
            </w:r>
          </w:p>
          <w:p w14:paraId="1A60BB8C" w14:textId="77777777" w:rsidR="009D313C" w:rsidRDefault="009D313C" w:rsidP="009D313C">
            <w:pPr>
              <w:pStyle w:val="a9"/>
              <w:numPr>
                <w:ilvl w:val="0"/>
                <w:numId w:val="2"/>
              </w:numPr>
              <w:spacing w:before="60" w:after="60"/>
              <w:ind w:left="345" w:hanging="219"/>
              <w:contextualSpacing w:val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кредити банків;</w:t>
            </w:r>
          </w:p>
          <w:p w14:paraId="0C07ABA4" w14:textId="77777777" w:rsidR="009D313C" w:rsidRPr="00E322BF" w:rsidRDefault="009D313C" w:rsidP="009D313C">
            <w:pPr>
              <w:pStyle w:val="a9"/>
              <w:numPr>
                <w:ilvl w:val="0"/>
                <w:numId w:val="2"/>
              </w:numPr>
              <w:spacing w:before="60" w:after="60"/>
              <w:ind w:left="345" w:hanging="219"/>
              <w:contextualSpacing w:val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кошти ОСББ </w:t>
            </w:r>
            <w:r>
              <w:rPr>
                <w:color w:val="000000"/>
                <w:lang w:val="uk-UA"/>
              </w:rPr>
              <w:t>(крім коштів на обслуговування кредитів);</w:t>
            </w:r>
          </w:p>
          <w:p w14:paraId="1D50693E" w14:textId="77777777" w:rsidR="009D313C" w:rsidRDefault="009D313C" w:rsidP="009D313C">
            <w:pPr>
              <w:pStyle w:val="a9"/>
              <w:numPr>
                <w:ilvl w:val="0"/>
                <w:numId w:val="2"/>
              </w:numPr>
              <w:spacing w:before="60" w:after="60"/>
              <w:ind w:left="345" w:hanging="219"/>
              <w:contextualSpacing w:val="0"/>
              <w:rPr>
                <w:b/>
                <w:color w:val="000000"/>
                <w:lang w:val="uk-UA"/>
              </w:rPr>
            </w:pPr>
            <w:r w:rsidRPr="00E322BF">
              <w:rPr>
                <w:b/>
                <w:color w:val="000000"/>
                <w:lang w:val="uk-UA"/>
              </w:rPr>
              <w:t>кошти  бюджету</w:t>
            </w:r>
            <w:r>
              <w:rPr>
                <w:b/>
                <w:color w:val="000000"/>
                <w:lang w:val="uk-UA"/>
              </w:rPr>
              <w:t xml:space="preserve"> Козятинської міської територіальної громади</w:t>
            </w:r>
            <w:r>
              <w:rPr>
                <w:color w:val="000000"/>
                <w:lang w:val="uk-UA"/>
              </w:rPr>
              <w:t>(для компенсації %).</w:t>
            </w:r>
          </w:p>
          <w:p w14:paraId="30E22343" w14:textId="77777777" w:rsidR="009D313C" w:rsidRPr="00F3175B" w:rsidRDefault="009D313C" w:rsidP="00271F53">
            <w:pPr>
              <w:spacing w:before="60" w:after="60"/>
              <w:ind w:left="126"/>
              <w:rPr>
                <w:color w:val="000000"/>
                <w:lang w:val="uk-UA"/>
              </w:rPr>
            </w:pPr>
            <w:r w:rsidRPr="00F3175B">
              <w:rPr>
                <w:color w:val="000000"/>
                <w:lang w:val="uk-UA"/>
              </w:rPr>
              <w:t xml:space="preserve">Використовуватимуться також гранти </w:t>
            </w:r>
            <w:r>
              <w:rPr>
                <w:color w:val="000000"/>
                <w:lang w:val="uk-UA"/>
              </w:rPr>
              <w:t>ДУ «</w:t>
            </w:r>
            <w:r w:rsidRPr="00F3175B">
              <w:rPr>
                <w:color w:val="000000"/>
                <w:lang w:val="uk-UA"/>
              </w:rPr>
              <w:t xml:space="preserve">Фонд </w:t>
            </w:r>
            <w:r>
              <w:rPr>
                <w:color w:val="000000"/>
                <w:lang w:val="uk-UA"/>
              </w:rPr>
              <w:t>енергоефективності»</w:t>
            </w:r>
            <w:r w:rsidRPr="00F3175B">
              <w:rPr>
                <w:color w:val="000000"/>
                <w:lang w:val="uk-UA"/>
              </w:rPr>
              <w:t xml:space="preserve"> для </w:t>
            </w:r>
            <w:r>
              <w:rPr>
                <w:color w:val="000000"/>
                <w:lang w:val="uk-UA"/>
              </w:rPr>
              <w:t xml:space="preserve">часткової </w:t>
            </w:r>
            <w:r w:rsidRPr="00F3175B">
              <w:rPr>
                <w:color w:val="000000"/>
                <w:lang w:val="uk-UA"/>
              </w:rPr>
              <w:t xml:space="preserve">компенсації </w:t>
            </w:r>
            <w:r>
              <w:rPr>
                <w:color w:val="000000"/>
                <w:lang w:val="uk-UA"/>
              </w:rPr>
              <w:t>вартості заходів з</w:t>
            </w:r>
            <w:r w:rsidRPr="00DC5F5D">
              <w:rPr>
                <w:color w:val="000000"/>
                <w:lang w:val="uk-UA"/>
              </w:rPr>
              <w:t xml:space="preserve"> </w:t>
            </w:r>
            <w:proofErr w:type="spellStart"/>
            <w:r w:rsidRPr="00DC5F5D">
              <w:rPr>
                <w:color w:val="000000"/>
                <w:lang w:val="uk-UA"/>
              </w:rPr>
              <w:t>енергомодернізаці</w:t>
            </w:r>
            <w:r>
              <w:rPr>
                <w:color w:val="000000"/>
                <w:lang w:val="uk-UA"/>
              </w:rPr>
              <w:t>ї</w:t>
            </w:r>
            <w:proofErr w:type="spellEnd"/>
            <w:r w:rsidRPr="00DC5F5D">
              <w:rPr>
                <w:color w:val="000000"/>
                <w:lang w:val="uk-UA"/>
              </w:rPr>
              <w:t xml:space="preserve"> будинків</w:t>
            </w:r>
            <w:r>
              <w:rPr>
                <w:color w:val="000000"/>
                <w:lang w:val="uk-UA"/>
              </w:rPr>
              <w:t>.</w:t>
            </w:r>
            <w:r w:rsidRPr="00DC5F5D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036" w:type="dxa"/>
            <w:gridSpan w:val="3"/>
          </w:tcPr>
          <w:p w14:paraId="6E6F9837" w14:textId="77777777" w:rsidR="009D313C" w:rsidRDefault="009D313C" w:rsidP="00271F53">
            <w:pPr>
              <w:spacing w:before="60" w:after="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Загальний обсяг фінансових ресурсів для реалізації Програми – </w:t>
            </w:r>
            <w:r w:rsidRPr="0064752F">
              <w:rPr>
                <w:iCs w:val="0"/>
                <w:color w:val="FF0000"/>
                <w:szCs w:val="24"/>
                <w:lang w:val="uk-UA"/>
              </w:rPr>
              <w:t xml:space="preserve">_____ </w:t>
            </w:r>
            <w:r>
              <w:rPr>
                <w:color w:val="FF0000"/>
                <w:szCs w:val="24"/>
                <w:lang w:val="uk-UA"/>
              </w:rPr>
              <w:t>тис</w:t>
            </w:r>
            <w:r w:rsidRPr="0064752F">
              <w:rPr>
                <w:color w:val="FF0000"/>
                <w:szCs w:val="24"/>
                <w:lang w:val="uk-UA"/>
              </w:rPr>
              <w:t>. грн</w:t>
            </w:r>
            <w:r>
              <w:rPr>
                <w:szCs w:val="24"/>
                <w:lang w:val="uk-UA"/>
              </w:rPr>
              <w:t xml:space="preserve">, в </w:t>
            </w:r>
            <w:proofErr w:type="spellStart"/>
            <w:r>
              <w:rPr>
                <w:szCs w:val="24"/>
                <w:lang w:val="uk-UA"/>
              </w:rPr>
              <w:t>т.ч</w:t>
            </w:r>
            <w:proofErr w:type="spellEnd"/>
            <w:r w:rsidRPr="0055594A">
              <w:rPr>
                <w:szCs w:val="24"/>
                <w:lang w:val="uk-UA"/>
              </w:rPr>
              <w:t>.:</w:t>
            </w:r>
          </w:p>
          <w:p w14:paraId="4A2F7A7E" w14:textId="77777777" w:rsidR="009D313C" w:rsidRPr="0055594A" w:rsidRDefault="009D313C" w:rsidP="00271F53">
            <w:pPr>
              <w:spacing w:before="60" w:after="60"/>
              <w:jc w:val="righ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тис. грн.</w:t>
            </w:r>
          </w:p>
        </w:tc>
      </w:tr>
      <w:tr w:rsidR="009D313C" w:rsidRPr="008C348C" w14:paraId="190B97FC" w14:textId="77777777" w:rsidTr="00271F53">
        <w:trPr>
          <w:cantSplit/>
          <w:trHeight w:val="78"/>
        </w:trPr>
        <w:tc>
          <w:tcPr>
            <w:tcW w:w="648" w:type="dxa"/>
            <w:vMerge/>
            <w:shd w:val="clear" w:color="auto" w:fill="DBE5F1" w:themeFill="accent1" w:themeFillTint="33"/>
          </w:tcPr>
          <w:p w14:paraId="7C3F234B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780" w:type="dxa"/>
            <w:vMerge/>
            <w:shd w:val="clear" w:color="auto" w:fill="DBE5F1" w:themeFill="accent1" w:themeFillTint="33"/>
          </w:tcPr>
          <w:p w14:paraId="1D39E504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51138C2A" w14:textId="77777777" w:rsidR="009D313C" w:rsidRDefault="009D313C" w:rsidP="00271F53">
            <w:pPr>
              <w:spacing w:before="60" w:after="60"/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кредити банків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14:paraId="75F50C8F" w14:textId="77777777" w:rsidR="009D313C" w:rsidRPr="0055594A" w:rsidRDefault="009D313C" w:rsidP="00271F53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594A">
              <w:rPr>
                <w:color w:val="000000"/>
                <w:lang w:val="uk-UA"/>
              </w:rPr>
              <w:t xml:space="preserve">кошти </w:t>
            </w:r>
            <w:r>
              <w:rPr>
                <w:color w:val="000000"/>
                <w:lang w:val="uk-UA"/>
              </w:rPr>
              <w:t>ОСББ</w:t>
            </w:r>
          </w:p>
        </w:tc>
        <w:tc>
          <w:tcPr>
            <w:tcW w:w="1616" w:type="dxa"/>
            <w:shd w:val="clear" w:color="auto" w:fill="C6D9F1" w:themeFill="text2" w:themeFillTint="33"/>
          </w:tcPr>
          <w:p w14:paraId="54EFB9F7" w14:textId="77777777" w:rsidR="009D313C" w:rsidRDefault="009D313C" w:rsidP="00271F53">
            <w:pPr>
              <w:spacing w:before="60" w:after="6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кошти міського </w:t>
            </w:r>
          </w:p>
          <w:p w14:paraId="0BBE27DA" w14:textId="77777777" w:rsidR="009D313C" w:rsidRDefault="009D313C" w:rsidP="00271F53">
            <w:pPr>
              <w:spacing w:before="60" w:after="60"/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бюджету</w:t>
            </w:r>
          </w:p>
        </w:tc>
      </w:tr>
      <w:tr w:rsidR="009D313C" w:rsidRPr="008C348C" w14:paraId="68A6978B" w14:textId="77777777" w:rsidTr="00271F53">
        <w:trPr>
          <w:cantSplit/>
          <w:trHeight w:val="78"/>
        </w:trPr>
        <w:tc>
          <w:tcPr>
            <w:tcW w:w="648" w:type="dxa"/>
            <w:vMerge/>
            <w:shd w:val="clear" w:color="auto" w:fill="DBE5F1" w:themeFill="accent1" w:themeFillTint="33"/>
          </w:tcPr>
          <w:p w14:paraId="6CD26474" w14:textId="77777777" w:rsidR="009D313C" w:rsidRPr="00E322BF" w:rsidRDefault="009D313C" w:rsidP="00271F53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780" w:type="dxa"/>
            <w:vMerge/>
            <w:shd w:val="clear" w:color="auto" w:fill="DBE5F1" w:themeFill="accent1" w:themeFillTint="33"/>
          </w:tcPr>
          <w:p w14:paraId="5E64A209" w14:textId="77777777" w:rsidR="009D313C" w:rsidRPr="00E322BF" w:rsidRDefault="009D313C" w:rsidP="00271F53">
            <w:pPr>
              <w:spacing w:before="60" w:after="60"/>
              <w:rPr>
                <w:b/>
                <w:color w:val="000000"/>
                <w:lang w:val="uk-UA"/>
              </w:rPr>
            </w:pPr>
          </w:p>
        </w:tc>
        <w:tc>
          <w:tcPr>
            <w:tcW w:w="1710" w:type="dxa"/>
            <w:vAlign w:val="center"/>
          </w:tcPr>
          <w:p w14:paraId="55A922B0" w14:textId="77777777" w:rsidR="009D313C" w:rsidRDefault="009D313C" w:rsidP="00271F53">
            <w:pPr>
              <w:spacing w:before="60" w:after="60"/>
              <w:jc w:val="center"/>
              <w:rPr>
                <w:szCs w:val="24"/>
                <w:lang w:val="uk-UA"/>
              </w:rPr>
            </w:pPr>
          </w:p>
        </w:tc>
        <w:tc>
          <w:tcPr>
            <w:tcW w:w="1710" w:type="dxa"/>
            <w:vAlign w:val="center"/>
          </w:tcPr>
          <w:p w14:paraId="54A49799" w14:textId="77777777" w:rsidR="009D313C" w:rsidRDefault="009D313C" w:rsidP="00271F53">
            <w:pPr>
              <w:spacing w:before="60" w:after="60"/>
              <w:jc w:val="center"/>
              <w:rPr>
                <w:szCs w:val="24"/>
                <w:lang w:val="uk-UA"/>
              </w:rPr>
            </w:pPr>
          </w:p>
        </w:tc>
        <w:tc>
          <w:tcPr>
            <w:tcW w:w="1616" w:type="dxa"/>
            <w:vAlign w:val="center"/>
          </w:tcPr>
          <w:p w14:paraId="4958A45E" w14:textId="77777777" w:rsidR="009D313C" w:rsidRDefault="009D313C" w:rsidP="00271F53">
            <w:pPr>
              <w:spacing w:before="60" w:after="60"/>
              <w:jc w:val="center"/>
              <w:rPr>
                <w:szCs w:val="24"/>
                <w:lang w:val="uk-UA"/>
              </w:rPr>
            </w:pPr>
          </w:p>
        </w:tc>
      </w:tr>
    </w:tbl>
    <w:p w14:paraId="5A1090D4" w14:textId="77777777" w:rsidR="009D313C" w:rsidRDefault="009D313C" w:rsidP="009D313C">
      <w:pPr>
        <w:jc w:val="both"/>
        <w:rPr>
          <w:sz w:val="28"/>
          <w:lang w:val="uk-UA"/>
        </w:rPr>
      </w:pPr>
    </w:p>
    <w:p w14:paraId="4890ECFB" w14:textId="7AB9A4C7" w:rsidR="009D313C" w:rsidRDefault="009D313C" w:rsidP="009D313C">
      <w:pPr>
        <w:jc w:val="both"/>
        <w:rPr>
          <w:sz w:val="28"/>
          <w:lang w:val="uk-UA"/>
        </w:rPr>
      </w:pPr>
    </w:p>
    <w:p w14:paraId="3EF369B8" w14:textId="77777777" w:rsidR="00D9768A" w:rsidRDefault="00D9768A" w:rsidP="009D313C">
      <w:pPr>
        <w:jc w:val="both"/>
        <w:rPr>
          <w:sz w:val="28"/>
          <w:lang w:val="uk-UA"/>
        </w:rPr>
      </w:pPr>
    </w:p>
    <w:p w14:paraId="7AE03C76" w14:textId="77777777" w:rsidR="009D313C" w:rsidRPr="0064752F" w:rsidRDefault="009D313C" w:rsidP="009D313C">
      <w:pPr>
        <w:spacing w:before="120"/>
        <w:ind w:firstLine="708"/>
        <w:jc w:val="both"/>
        <w:rPr>
          <w:b/>
          <w:bCs/>
          <w:sz w:val="28"/>
          <w:lang w:val="uk-UA"/>
        </w:rPr>
      </w:pPr>
      <w:bookmarkStart w:id="2" w:name="_Toc424524481"/>
      <w:bookmarkStart w:id="3" w:name="_Toc467428483"/>
      <w:r w:rsidRPr="0064752F">
        <w:rPr>
          <w:b/>
          <w:lang w:val="uk-UA"/>
        </w:rPr>
        <w:lastRenderedPageBreak/>
        <w:t xml:space="preserve">2. </w:t>
      </w:r>
      <w:r w:rsidRPr="0064752F">
        <w:rPr>
          <w:b/>
          <w:bCs/>
          <w:sz w:val="28"/>
          <w:lang w:val="uk-UA"/>
        </w:rPr>
        <w:t>УЧАСНИКИ ПРОГРАМИ</w:t>
      </w:r>
    </w:p>
    <w:p w14:paraId="077C6E8F" w14:textId="77777777" w:rsidR="009D313C" w:rsidRPr="0064752F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 xml:space="preserve">Доступ до визначених даною Програмою (далі – </w:t>
      </w:r>
      <w:r w:rsidRPr="0064752F">
        <w:rPr>
          <w:b/>
          <w:sz w:val="28"/>
          <w:lang w:val="uk-UA"/>
        </w:rPr>
        <w:t>Програма</w:t>
      </w:r>
      <w:r w:rsidRPr="0064752F">
        <w:rPr>
          <w:sz w:val="28"/>
          <w:lang w:val="uk-UA"/>
        </w:rPr>
        <w:t xml:space="preserve">) заходів підтримки мають ОСББ, які беруть участь у Програмі підтримки </w:t>
      </w:r>
      <w:proofErr w:type="spellStart"/>
      <w:r w:rsidRPr="0064752F">
        <w:rPr>
          <w:sz w:val="28"/>
          <w:lang w:val="uk-UA"/>
        </w:rPr>
        <w:t>енергомодернізації</w:t>
      </w:r>
      <w:proofErr w:type="spellEnd"/>
      <w:r w:rsidRPr="0064752F">
        <w:rPr>
          <w:sz w:val="28"/>
          <w:lang w:val="uk-UA"/>
        </w:rPr>
        <w:t xml:space="preserve"> багатоквартирних будинків «ЕНЕРГОДІМ» ДУ «Фонд енергоефективності» на 2020-2023 роки (далі – </w:t>
      </w:r>
      <w:r w:rsidRPr="0064752F">
        <w:rPr>
          <w:b/>
          <w:sz w:val="28"/>
          <w:lang w:val="uk-UA"/>
        </w:rPr>
        <w:t>Програма «</w:t>
      </w:r>
      <w:proofErr w:type="spellStart"/>
      <w:r w:rsidRPr="0064752F">
        <w:rPr>
          <w:b/>
          <w:sz w:val="28"/>
          <w:lang w:val="uk-UA"/>
        </w:rPr>
        <w:t>Ен</w:t>
      </w:r>
      <w:r w:rsidRPr="00956A87">
        <w:rPr>
          <w:b/>
          <w:sz w:val="28"/>
          <w:lang w:val="uk-UA"/>
        </w:rPr>
        <w:t>е</w:t>
      </w:r>
      <w:r w:rsidRPr="0064752F">
        <w:rPr>
          <w:b/>
          <w:sz w:val="28"/>
          <w:lang w:val="uk-UA"/>
        </w:rPr>
        <w:t>ргодім</w:t>
      </w:r>
      <w:proofErr w:type="spellEnd"/>
      <w:r w:rsidRPr="0064752F">
        <w:rPr>
          <w:b/>
          <w:sz w:val="28"/>
          <w:lang w:val="uk-UA"/>
        </w:rPr>
        <w:t>»)</w:t>
      </w:r>
    </w:p>
    <w:p w14:paraId="4BAA28CF" w14:textId="77777777" w:rsidR="009D313C" w:rsidRPr="0064752F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 xml:space="preserve">Учасниками </w:t>
      </w:r>
      <w:r>
        <w:rPr>
          <w:sz w:val="28"/>
          <w:lang w:val="uk-UA"/>
        </w:rPr>
        <w:t>П</w:t>
      </w:r>
      <w:r w:rsidRPr="0064752F">
        <w:rPr>
          <w:sz w:val="28"/>
          <w:lang w:val="uk-UA"/>
        </w:rPr>
        <w:t>рограми «</w:t>
      </w:r>
      <w:proofErr w:type="spellStart"/>
      <w:r w:rsidRPr="0064752F">
        <w:rPr>
          <w:sz w:val="28"/>
          <w:lang w:val="uk-UA"/>
        </w:rPr>
        <w:t>Енергодім</w:t>
      </w:r>
      <w:proofErr w:type="spellEnd"/>
      <w:r w:rsidRPr="0064752F">
        <w:rPr>
          <w:sz w:val="28"/>
          <w:lang w:val="uk-UA"/>
        </w:rPr>
        <w:t>» вважаються ті ОСББ, які уклали Грантов</w:t>
      </w:r>
      <w:r>
        <w:rPr>
          <w:sz w:val="28"/>
          <w:lang w:val="uk-UA"/>
        </w:rPr>
        <w:t>ий договір</w:t>
      </w:r>
      <w:r w:rsidRPr="0064752F">
        <w:rPr>
          <w:sz w:val="28"/>
          <w:lang w:val="uk-UA"/>
        </w:rPr>
        <w:t xml:space="preserve"> з ДУ «Фонд енергоефективності» (далі – Фонд ЕЕ) шляхом </w:t>
      </w:r>
      <w:r>
        <w:rPr>
          <w:sz w:val="28"/>
          <w:lang w:val="uk-UA"/>
        </w:rPr>
        <w:t>приєднання до нього</w:t>
      </w:r>
      <w:r w:rsidRPr="0064752F">
        <w:rPr>
          <w:sz w:val="28"/>
          <w:lang w:val="uk-UA"/>
        </w:rPr>
        <w:t xml:space="preserve">. </w:t>
      </w:r>
    </w:p>
    <w:p w14:paraId="59EC6444" w14:textId="77777777" w:rsidR="009D313C" w:rsidRPr="00A25909" w:rsidRDefault="009D313C" w:rsidP="009D313C">
      <w:pPr>
        <w:ind w:firstLine="706"/>
        <w:jc w:val="both"/>
        <w:rPr>
          <w:color w:val="0070C0"/>
          <w:sz w:val="28"/>
          <w:lang w:val="uk-UA"/>
        </w:rPr>
      </w:pPr>
    </w:p>
    <w:p w14:paraId="5CCF6117" w14:textId="77777777" w:rsidR="009D313C" w:rsidRPr="0064752F" w:rsidRDefault="009D313C" w:rsidP="009D313C">
      <w:pPr>
        <w:ind w:firstLine="706"/>
        <w:jc w:val="both"/>
        <w:rPr>
          <w:b/>
          <w:bCs/>
          <w:sz w:val="28"/>
          <w:lang w:val="uk-UA"/>
        </w:rPr>
      </w:pPr>
      <w:r w:rsidRPr="0064752F">
        <w:rPr>
          <w:b/>
          <w:lang w:val="uk-UA"/>
        </w:rPr>
        <w:t xml:space="preserve">3. </w:t>
      </w:r>
      <w:r w:rsidRPr="0064752F">
        <w:rPr>
          <w:b/>
          <w:bCs/>
          <w:sz w:val="28"/>
          <w:lang w:val="uk-UA"/>
        </w:rPr>
        <w:t>ПРИНЦИПИ ПРОГРАМИ</w:t>
      </w:r>
    </w:p>
    <w:p w14:paraId="1ACC87C6" w14:textId="77777777" w:rsidR="009D313C" w:rsidRPr="0064752F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>Основними принципами програми є:</w:t>
      </w:r>
    </w:p>
    <w:p w14:paraId="3381774B" w14:textId="77777777" w:rsidR="009D313C" w:rsidRPr="0064752F" w:rsidRDefault="009D313C" w:rsidP="009D313C">
      <w:pPr>
        <w:pStyle w:val="a9"/>
        <w:numPr>
          <w:ilvl w:val="0"/>
          <w:numId w:val="4"/>
        </w:numPr>
        <w:spacing w:before="120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>Рівний доступ ОСББ до компенсацій;</w:t>
      </w:r>
    </w:p>
    <w:p w14:paraId="08CA5336" w14:textId="77777777" w:rsidR="009D313C" w:rsidRPr="0064752F" w:rsidRDefault="009D313C" w:rsidP="009D313C">
      <w:pPr>
        <w:pStyle w:val="a9"/>
        <w:numPr>
          <w:ilvl w:val="0"/>
          <w:numId w:val="4"/>
        </w:numPr>
        <w:spacing w:before="120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>Прозорість;</w:t>
      </w:r>
    </w:p>
    <w:p w14:paraId="54E705B9" w14:textId="77777777" w:rsidR="009D313C" w:rsidRPr="0064752F" w:rsidRDefault="009D313C" w:rsidP="009D313C">
      <w:pPr>
        <w:pStyle w:val="a9"/>
        <w:numPr>
          <w:ilvl w:val="0"/>
          <w:numId w:val="4"/>
        </w:numPr>
        <w:spacing w:before="120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 xml:space="preserve">Прийняття ключових рішень ОСББ. </w:t>
      </w:r>
    </w:p>
    <w:p w14:paraId="3DD37282" w14:textId="77777777" w:rsidR="009D313C" w:rsidRPr="0064752F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64752F">
        <w:rPr>
          <w:b/>
          <w:sz w:val="28"/>
          <w:lang w:val="uk-UA"/>
        </w:rPr>
        <w:t>Рівний доступ учасників</w:t>
      </w:r>
      <w:r w:rsidRPr="0064752F">
        <w:rPr>
          <w:sz w:val="28"/>
          <w:lang w:val="uk-UA"/>
        </w:rPr>
        <w:t xml:space="preserve"> програми до компенсацій забезпечується:</w:t>
      </w:r>
    </w:p>
    <w:p w14:paraId="73DCB912" w14:textId="77777777" w:rsidR="009D313C" w:rsidRPr="0064752F" w:rsidRDefault="009D313C" w:rsidP="009D313C">
      <w:pPr>
        <w:pStyle w:val="a9"/>
        <w:numPr>
          <w:ilvl w:val="0"/>
          <w:numId w:val="5"/>
        </w:numPr>
        <w:spacing w:before="120"/>
        <w:ind w:left="1426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>Наданням компенсації виключно в порядку подання Заяв про резервування коштів в межах виділеного бюджету Програми;</w:t>
      </w:r>
    </w:p>
    <w:p w14:paraId="75B4CB31" w14:textId="77777777" w:rsidR="009D313C" w:rsidRPr="0064752F" w:rsidRDefault="009D313C" w:rsidP="009D313C">
      <w:pPr>
        <w:pStyle w:val="a9"/>
        <w:numPr>
          <w:ilvl w:val="0"/>
          <w:numId w:val="5"/>
        </w:numPr>
        <w:spacing w:before="120"/>
        <w:ind w:left="1426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 xml:space="preserve">Однаковими правилами надання компенсації для усіх ОСББ, які є учасниками програми; </w:t>
      </w:r>
    </w:p>
    <w:p w14:paraId="33E4071F" w14:textId="77777777" w:rsidR="009D313C" w:rsidRPr="0064752F" w:rsidRDefault="009D313C" w:rsidP="009D313C">
      <w:pPr>
        <w:pStyle w:val="a9"/>
        <w:numPr>
          <w:ilvl w:val="0"/>
          <w:numId w:val="5"/>
        </w:numPr>
        <w:spacing w:before="120"/>
        <w:ind w:left="1426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>Відсутністю штучних перепон: додаткових умов участі у Програмі, крім тих, які визначаються Програмою «</w:t>
      </w:r>
      <w:proofErr w:type="spellStart"/>
      <w:r w:rsidRPr="0064752F">
        <w:rPr>
          <w:sz w:val="28"/>
          <w:lang w:val="uk-UA"/>
        </w:rPr>
        <w:t>Енергодім</w:t>
      </w:r>
      <w:proofErr w:type="spellEnd"/>
      <w:r w:rsidRPr="0064752F">
        <w:rPr>
          <w:sz w:val="28"/>
          <w:lang w:val="uk-UA"/>
        </w:rPr>
        <w:t>»;</w:t>
      </w:r>
    </w:p>
    <w:p w14:paraId="4DF1EE87" w14:textId="77777777" w:rsidR="009D313C" w:rsidRPr="0064752F" w:rsidRDefault="009D313C" w:rsidP="009D313C">
      <w:pPr>
        <w:pStyle w:val="a9"/>
        <w:numPr>
          <w:ilvl w:val="0"/>
          <w:numId w:val="5"/>
        </w:numPr>
        <w:spacing w:before="120"/>
        <w:ind w:left="1426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 xml:space="preserve">Неприпустимістю «ручного управління» процесом (одноосібного чи колегіального прийняття рішень з питань, які врегульовано даною </w:t>
      </w:r>
      <w:r>
        <w:rPr>
          <w:sz w:val="28"/>
          <w:lang w:val="uk-UA"/>
        </w:rPr>
        <w:t>П</w:t>
      </w:r>
      <w:r w:rsidRPr="0064752F">
        <w:rPr>
          <w:sz w:val="28"/>
          <w:lang w:val="uk-UA"/>
        </w:rPr>
        <w:t>рограмою</w:t>
      </w:r>
      <w:r>
        <w:rPr>
          <w:sz w:val="28"/>
          <w:lang w:val="uk-UA"/>
        </w:rPr>
        <w:t>, Порядком дій</w:t>
      </w:r>
      <w:r w:rsidRPr="006475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 її додатками </w:t>
      </w:r>
      <w:r w:rsidRPr="0064752F">
        <w:rPr>
          <w:sz w:val="28"/>
          <w:lang w:val="uk-UA"/>
        </w:rPr>
        <w:t>та/або суперечать ї</w:t>
      </w:r>
      <w:r>
        <w:rPr>
          <w:sz w:val="28"/>
          <w:lang w:val="uk-UA"/>
        </w:rPr>
        <w:t>м</w:t>
      </w:r>
      <w:r w:rsidRPr="0064752F">
        <w:rPr>
          <w:sz w:val="28"/>
          <w:lang w:val="uk-UA"/>
        </w:rPr>
        <w:t>).</w:t>
      </w:r>
    </w:p>
    <w:p w14:paraId="555888B5" w14:textId="77777777" w:rsidR="009D313C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64752F">
        <w:rPr>
          <w:b/>
          <w:sz w:val="28"/>
          <w:lang w:val="uk-UA"/>
        </w:rPr>
        <w:t xml:space="preserve">Прозорість </w:t>
      </w:r>
      <w:r w:rsidRPr="0064752F">
        <w:rPr>
          <w:sz w:val="28"/>
          <w:lang w:val="uk-UA"/>
        </w:rPr>
        <w:t xml:space="preserve">забезпечується шляхом </w:t>
      </w:r>
      <w:r>
        <w:rPr>
          <w:sz w:val="28"/>
          <w:lang w:val="uk-UA"/>
        </w:rPr>
        <w:t xml:space="preserve">надання усім зацікавленим сторонам інформації, необхідної їм для прийняття раціональних рішень у відкритій, повній, своєчасній та зрозумілій формі. </w:t>
      </w:r>
      <w:r w:rsidRPr="00447E3E">
        <w:rPr>
          <w:sz w:val="28"/>
          <w:lang w:val="uk-UA"/>
        </w:rPr>
        <w:t>Прозорість передбачає не тільки </w:t>
      </w:r>
      <w:hyperlink r:id="rId8" w:tooltip="Розкриття інформації (ще не написана)" w:history="1">
        <w:r w:rsidRPr="00447E3E">
          <w:rPr>
            <w:sz w:val="28"/>
            <w:lang w:val="uk-UA"/>
          </w:rPr>
          <w:t>розкриття інформації</w:t>
        </w:r>
      </w:hyperlink>
      <w:r w:rsidRPr="00447E3E">
        <w:rPr>
          <w:sz w:val="28"/>
          <w:lang w:val="uk-UA"/>
        </w:rPr>
        <w:t>, але і її повноту, достовірність і зрозумілість для </w:t>
      </w:r>
      <w:hyperlink r:id="rId9" w:tooltip="Користувач" w:history="1">
        <w:r w:rsidRPr="00447E3E">
          <w:rPr>
            <w:sz w:val="28"/>
            <w:lang w:val="uk-UA"/>
          </w:rPr>
          <w:t>користувачів</w:t>
        </w:r>
      </w:hyperlink>
      <w:r w:rsidRPr="00447E3E">
        <w:rPr>
          <w:sz w:val="28"/>
          <w:lang w:val="uk-UA"/>
        </w:rPr>
        <w:t>.</w:t>
      </w:r>
    </w:p>
    <w:p w14:paraId="40817586" w14:textId="77777777" w:rsidR="009D313C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B71DCF">
        <w:rPr>
          <w:b/>
          <w:sz w:val="28"/>
          <w:lang w:val="uk-UA"/>
        </w:rPr>
        <w:t>Прозорість Програми</w:t>
      </w:r>
      <w:r>
        <w:rPr>
          <w:sz w:val="28"/>
          <w:lang w:val="uk-UA"/>
        </w:rPr>
        <w:t xml:space="preserve"> забезпечується:</w:t>
      </w:r>
    </w:p>
    <w:p w14:paraId="4186737D" w14:textId="77777777" w:rsidR="009D313C" w:rsidRPr="00B53546" w:rsidRDefault="009D313C" w:rsidP="009D313C">
      <w:pPr>
        <w:pStyle w:val="a9"/>
        <w:numPr>
          <w:ilvl w:val="0"/>
          <w:numId w:val="7"/>
        </w:numPr>
        <w:spacing w:before="120"/>
        <w:ind w:left="1080"/>
        <w:jc w:val="both"/>
        <w:rPr>
          <w:sz w:val="28"/>
          <w:lang w:val="uk-UA"/>
        </w:rPr>
      </w:pPr>
      <w:r w:rsidRPr="00B53546">
        <w:rPr>
          <w:sz w:val="28"/>
          <w:lang w:val="uk-UA"/>
        </w:rPr>
        <w:t>Публікаці</w:t>
      </w:r>
      <w:r>
        <w:rPr>
          <w:sz w:val="28"/>
          <w:lang w:val="uk-UA"/>
        </w:rPr>
        <w:t>єю</w:t>
      </w:r>
      <w:r w:rsidRPr="00B53546">
        <w:rPr>
          <w:sz w:val="28"/>
          <w:lang w:val="uk-UA"/>
        </w:rPr>
        <w:t xml:space="preserve"> на сайті органу місцевого самоврядування:</w:t>
      </w:r>
    </w:p>
    <w:p w14:paraId="5E096C22" w14:textId="77777777" w:rsidR="009D313C" w:rsidRPr="0064752F" w:rsidRDefault="009D313C" w:rsidP="009D313C">
      <w:pPr>
        <w:pStyle w:val="a9"/>
        <w:numPr>
          <w:ilvl w:val="0"/>
          <w:numId w:val="5"/>
        </w:numPr>
        <w:spacing w:before="60"/>
        <w:ind w:left="1426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>Даної Програми, Порядку дій та додатків</w:t>
      </w:r>
      <w:r>
        <w:rPr>
          <w:sz w:val="28"/>
          <w:lang w:val="uk-UA"/>
        </w:rPr>
        <w:t xml:space="preserve"> до них</w:t>
      </w:r>
      <w:r w:rsidRPr="0064752F">
        <w:rPr>
          <w:sz w:val="28"/>
          <w:lang w:val="uk-UA"/>
        </w:rPr>
        <w:t>;</w:t>
      </w:r>
    </w:p>
    <w:p w14:paraId="2A863982" w14:textId="77777777" w:rsidR="009D313C" w:rsidRPr="0064752F" w:rsidRDefault="009D313C" w:rsidP="009D313C">
      <w:pPr>
        <w:pStyle w:val="a9"/>
        <w:numPr>
          <w:ilvl w:val="0"/>
          <w:numId w:val="5"/>
        </w:numPr>
        <w:spacing w:before="60"/>
        <w:ind w:left="1426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 xml:space="preserve">Реєстру заяв про резервування коштів та укладених договорів на відшкодування з місцевого бюджету </w:t>
      </w:r>
      <w:r>
        <w:rPr>
          <w:sz w:val="28"/>
          <w:lang w:val="uk-UA"/>
        </w:rPr>
        <w:t>процентів</w:t>
      </w:r>
      <w:r w:rsidRPr="0064752F">
        <w:rPr>
          <w:sz w:val="28"/>
          <w:lang w:val="uk-UA"/>
        </w:rPr>
        <w:t xml:space="preserve"> за кредитами, залученими ОСББ</w:t>
      </w:r>
      <w:r>
        <w:rPr>
          <w:sz w:val="28"/>
          <w:lang w:val="uk-UA"/>
        </w:rPr>
        <w:t xml:space="preserve"> (див. Додаток 2 до Порядку дій)</w:t>
      </w:r>
      <w:r w:rsidRPr="0064752F">
        <w:rPr>
          <w:sz w:val="28"/>
          <w:lang w:val="uk-UA"/>
        </w:rPr>
        <w:t xml:space="preserve">; </w:t>
      </w:r>
    </w:p>
    <w:p w14:paraId="7A58EBF1" w14:textId="77777777" w:rsidR="009D313C" w:rsidRPr="0064752F" w:rsidRDefault="009D313C" w:rsidP="009D313C">
      <w:pPr>
        <w:pStyle w:val="a9"/>
        <w:numPr>
          <w:ilvl w:val="0"/>
          <w:numId w:val="5"/>
        </w:numPr>
        <w:spacing w:before="60"/>
        <w:ind w:left="1426"/>
        <w:contextualSpacing w:val="0"/>
        <w:jc w:val="both"/>
        <w:rPr>
          <w:sz w:val="28"/>
          <w:lang w:val="uk-UA"/>
        </w:rPr>
      </w:pPr>
      <w:r w:rsidRPr="0064752F">
        <w:rPr>
          <w:sz w:val="28"/>
          <w:lang w:val="uk-UA"/>
        </w:rPr>
        <w:t xml:space="preserve">Інших документів, прийнятих на виконання </w:t>
      </w:r>
      <w:r>
        <w:rPr>
          <w:sz w:val="28"/>
          <w:lang w:val="uk-UA"/>
        </w:rPr>
        <w:t>П</w:t>
      </w:r>
      <w:r w:rsidRPr="0064752F">
        <w:rPr>
          <w:sz w:val="28"/>
          <w:lang w:val="uk-UA"/>
        </w:rPr>
        <w:t xml:space="preserve">рограми. </w:t>
      </w:r>
    </w:p>
    <w:p w14:paraId="406073D6" w14:textId="77777777" w:rsidR="009D313C" w:rsidRPr="00447E3E" w:rsidRDefault="009D313C" w:rsidP="009D313C">
      <w:pPr>
        <w:pStyle w:val="a9"/>
        <w:numPr>
          <w:ilvl w:val="0"/>
          <w:numId w:val="7"/>
        </w:numPr>
        <w:spacing w:before="120"/>
        <w:ind w:left="1080"/>
        <w:contextualSpacing w:val="0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Pr="00447E3E">
        <w:rPr>
          <w:sz w:val="28"/>
          <w:lang w:val="uk-UA"/>
        </w:rPr>
        <w:t>розуміл</w:t>
      </w:r>
      <w:r>
        <w:rPr>
          <w:sz w:val="28"/>
          <w:lang w:val="uk-UA"/>
        </w:rPr>
        <w:t xml:space="preserve">о, </w:t>
      </w:r>
      <w:r w:rsidRPr="00447E3E">
        <w:rPr>
          <w:sz w:val="28"/>
          <w:lang w:val="uk-UA"/>
        </w:rPr>
        <w:t>однозначн</w:t>
      </w:r>
      <w:r>
        <w:rPr>
          <w:sz w:val="28"/>
          <w:lang w:val="uk-UA"/>
        </w:rPr>
        <w:t>о</w:t>
      </w:r>
      <w:r w:rsidRPr="00447E3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вичерпно </w:t>
      </w:r>
      <w:r w:rsidRPr="00447E3E">
        <w:rPr>
          <w:sz w:val="28"/>
          <w:lang w:val="uk-UA"/>
        </w:rPr>
        <w:t>сформульованими правилами і процедурами Програми</w:t>
      </w:r>
      <w:r>
        <w:rPr>
          <w:sz w:val="28"/>
          <w:lang w:val="uk-UA"/>
        </w:rPr>
        <w:t xml:space="preserve">, які мають </w:t>
      </w:r>
      <w:r w:rsidRPr="00447E3E">
        <w:rPr>
          <w:sz w:val="28"/>
          <w:lang w:val="uk-UA"/>
        </w:rPr>
        <w:t xml:space="preserve">врегульовувати умови отримання </w:t>
      </w:r>
      <w:r w:rsidRPr="00447E3E">
        <w:rPr>
          <w:sz w:val="28"/>
          <w:lang w:val="uk-UA"/>
        </w:rPr>
        <w:lastRenderedPageBreak/>
        <w:t xml:space="preserve">компенсації та порядок дій усіх учасників процесу. Зазначені правила і процедури має бути викладено у цій Програмі, Порядку дій та додатках до них, а також </w:t>
      </w:r>
      <w:r>
        <w:rPr>
          <w:sz w:val="28"/>
          <w:lang w:val="uk-UA"/>
        </w:rPr>
        <w:t>у</w:t>
      </w:r>
      <w:r w:rsidRPr="00447E3E">
        <w:rPr>
          <w:sz w:val="28"/>
          <w:lang w:val="uk-UA"/>
        </w:rPr>
        <w:t xml:space="preserve"> документах, прийнятих на виконання Програми.</w:t>
      </w:r>
    </w:p>
    <w:p w14:paraId="4F48B92D" w14:textId="77777777" w:rsidR="009D313C" w:rsidRPr="00117640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117640">
        <w:rPr>
          <w:b/>
          <w:sz w:val="28"/>
          <w:lang w:val="uk-UA"/>
        </w:rPr>
        <w:t xml:space="preserve">Прийняття ключових рішень ОСББ </w:t>
      </w:r>
      <w:r w:rsidRPr="00117640">
        <w:rPr>
          <w:sz w:val="28"/>
          <w:lang w:val="uk-UA"/>
        </w:rPr>
        <w:t xml:space="preserve">означає, що ніхто, крім ОСББ не приймає рішення щодо вибору надавачів послуг (банків, </w:t>
      </w:r>
      <w:proofErr w:type="spellStart"/>
      <w:r w:rsidRPr="00117640">
        <w:rPr>
          <w:sz w:val="28"/>
          <w:lang w:val="uk-UA"/>
        </w:rPr>
        <w:t>енергоаудиторів</w:t>
      </w:r>
      <w:proofErr w:type="spellEnd"/>
      <w:r w:rsidRPr="00117640">
        <w:rPr>
          <w:sz w:val="28"/>
          <w:lang w:val="uk-UA"/>
        </w:rPr>
        <w:t>, проектантів, будівельних компаній, консультантів та спеціалістів різного фаху тощо).</w:t>
      </w:r>
    </w:p>
    <w:p w14:paraId="33F4C46C" w14:textId="77777777" w:rsidR="009D313C" w:rsidRDefault="009D313C" w:rsidP="009D313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</w:p>
    <w:p w14:paraId="50202B3D" w14:textId="77777777" w:rsidR="009D313C" w:rsidRDefault="009D313C" w:rsidP="009D313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val="uk-UA"/>
        </w:rPr>
      </w:pPr>
      <w:r>
        <w:rPr>
          <w:rFonts w:ascii="Times New Roman" w:hAnsi="Times New Roman" w:cs="Times New Roman"/>
          <w:color w:val="auto"/>
          <w:lang w:val="uk-UA"/>
        </w:rPr>
        <w:t>4. ВИЗНАЧЕННЯ ПРОБЛЕМИ, НА РОЗВ’ЯЗАННЯ ЯКОЇ СПРЯМОВАНА</w:t>
      </w:r>
      <w:r w:rsidRPr="008C348C">
        <w:rPr>
          <w:rFonts w:ascii="Times New Roman" w:eastAsia="Times New Roman" w:hAnsi="Times New Roman" w:cs="Times New Roman"/>
          <w:color w:val="auto"/>
          <w:lang w:val="uk-UA"/>
        </w:rPr>
        <w:t xml:space="preserve"> ПРОГРАМА</w:t>
      </w:r>
      <w:bookmarkEnd w:id="2"/>
      <w:bookmarkEnd w:id="3"/>
    </w:p>
    <w:p w14:paraId="7D27B25A" w14:textId="77777777" w:rsidR="009D313C" w:rsidRDefault="009D313C" w:rsidP="009D313C">
      <w:pPr>
        <w:pStyle w:val="Default"/>
        <w:spacing w:before="120"/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Європейський Союз 0</w:t>
      </w:r>
      <w:r w:rsidRPr="00EA2988">
        <w:rPr>
          <w:sz w:val="28"/>
          <w:szCs w:val="28"/>
          <w:lang w:val="uk-UA"/>
        </w:rPr>
        <w:t xml:space="preserve">9 березня 2007 року ухвалив пакет документів «Енергія для світу, що змінюється», який зобов’язує </w:t>
      </w:r>
      <w:r>
        <w:rPr>
          <w:sz w:val="28"/>
          <w:szCs w:val="28"/>
          <w:lang w:val="uk-UA"/>
        </w:rPr>
        <w:t xml:space="preserve">держави-члени </w:t>
      </w:r>
      <w:r w:rsidRPr="00EA2988">
        <w:rPr>
          <w:sz w:val="28"/>
          <w:szCs w:val="28"/>
          <w:lang w:val="uk-UA"/>
        </w:rPr>
        <w:t>в односторонньому порядку зменшити до 2020 року власні викиди СО</w:t>
      </w:r>
      <w:r w:rsidRPr="00EA2988">
        <w:rPr>
          <w:sz w:val="28"/>
          <w:szCs w:val="28"/>
          <w:vertAlign w:val="subscript"/>
          <w:lang w:val="uk-UA"/>
        </w:rPr>
        <w:t>2</w:t>
      </w:r>
      <w:r w:rsidRPr="00EA2988">
        <w:rPr>
          <w:sz w:val="28"/>
          <w:szCs w:val="28"/>
          <w:lang w:val="uk-UA"/>
        </w:rPr>
        <w:t xml:space="preserve"> на 20% в результаті 20%</w:t>
      </w:r>
      <w:r>
        <w:rPr>
          <w:sz w:val="28"/>
          <w:szCs w:val="28"/>
          <w:lang w:val="uk-UA"/>
        </w:rPr>
        <w:t xml:space="preserve"> зростання енергоефективності та зростання до 20%  </w:t>
      </w:r>
      <w:r w:rsidRPr="00EA2988">
        <w:rPr>
          <w:sz w:val="28"/>
          <w:szCs w:val="28"/>
          <w:lang w:val="uk-UA"/>
        </w:rPr>
        <w:t>частки відновлювальних джерел енергії в структурі енергоносіїв</w:t>
      </w:r>
      <w:r>
        <w:rPr>
          <w:sz w:val="28"/>
          <w:szCs w:val="28"/>
          <w:lang w:val="uk-UA"/>
        </w:rPr>
        <w:t>.</w:t>
      </w:r>
    </w:p>
    <w:p w14:paraId="76F215D0" w14:textId="77777777" w:rsidR="009D313C" w:rsidRDefault="009D313C" w:rsidP="009D313C">
      <w:pPr>
        <w:pStyle w:val="aa"/>
        <w:spacing w:before="120" w:beforeAutospacing="0" w:after="0" w:afterAutospacing="0"/>
        <w:ind w:firstLine="706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Оскільки 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 xml:space="preserve">органи місцевого самоврядування відіграють вирішальну роль у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формуванні політики щодо 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>пом’якшенн</w:t>
      </w:r>
      <w:r>
        <w:rPr>
          <w:rFonts w:eastAsia="Calibri"/>
          <w:color w:val="000000"/>
          <w:sz w:val="28"/>
          <w:szCs w:val="28"/>
          <w:lang w:val="uk-UA" w:eastAsia="en-US"/>
        </w:rPr>
        <w:t>я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 xml:space="preserve"> наслідків зміни клімату, тим паче, якщо врахувати, що 80% споживання енергії та викидів </w:t>
      </w:r>
      <w:r w:rsidRPr="004E0B3F">
        <w:rPr>
          <w:rFonts w:eastAsia="Calibri"/>
          <w:color w:val="000000"/>
          <w:sz w:val="28"/>
          <w:szCs w:val="28"/>
          <w:lang w:val="uk-UA" w:eastAsia="en-US"/>
        </w:rPr>
        <w:t>CO</w:t>
      </w:r>
      <w:r w:rsidRPr="00EA2988">
        <w:rPr>
          <w:rFonts w:eastAsia="Calibri"/>
          <w:color w:val="000000"/>
          <w:sz w:val="28"/>
          <w:szCs w:val="28"/>
          <w:vertAlign w:val="subscript"/>
          <w:lang w:val="uk-UA" w:eastAsia="en-US"/>
        </w:rPr>
        <w:t>2</w:t>
      </w:r>
      <w:r w:rsidRPr="00EA2988">
        <w:rPr>
          <w:rFonts w:eastAsia="Calibri"/>
          <w:sz w:val="28"/>
          <w:szCs w:val="28"/>
          <w:lang w:val="uk-UA" w:eastAsia="en-US"/>
        </w:rPr>
        <w:t> 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>пов’язані із діяльністю міст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, то 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 xml:space="preserve">у 2008 році </w:t>
      </w:r>
      <w:r>
        <w:rPr>
          <w:rFonts w:eastAsia="Calibri"/>
          <w:color w:val="000000"/>
          <w:sz w:val="28"/>
          <w:szCs w:val="28"/>
          <w:lang w:val="uk-UA" w:eastAsia="en-US"/>
        </w:rPr>
        <w:t>після прийняття п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 xml:space="preserve">акету ініціатив </w:t>
      </w:r>
      <w:r>
        <w:rPr>
          <w:rFonts w:eastAsia="Calibri"/>
          <w:color w:val="000000"/>
          <w:sz w:val="28"/>
          <w:szCs w:val="28"/>
          <w:lang w:val="uk-UA" w:eastAsia="en-US"/>
        </w:rPr>
        <w:t>Європейського Союзу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 xml:space="preserve"> з питань клімату й енергетики, Європейська </w:t>
      </w:r>
      <w:r>
        <w:rPr>
          <w:rFonts w:eastAsia="Calibri"/>
          <w:color w:val="000000"/>
          <w:sz w:val="28"/>
          <w:szCs w:val="28"/>
          <w:lang w:val="uk-UA" w:eastAsia="en-US"/>
        </w:rPr>
        <w:t>К</w:t>
      </w:r>
      <w:r w:rsidRPr="00EA2988">
        <w:rPr>
          <w:rFonts w:eastAsia="Calibri"/>
          <w:color w:val="000000"/>
          <w:sz w:val="28"/>
          <w:szCs w:val="28"/>
          <w:lang w:val="uk-UA" w:eastAsia="en-US"/>
        </w:rPr>
        <w:t>омісія започатковувала Угоду мерів для заохочення й підтримки зусиль, яких докладають місцеві органи влади у сферах розробки й реалізації політики сталого енергетичного розвитку</w:t>
      </w:r>
      <w:r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403BB4CA" w14:textId="77777777" w:rsidR="009D313C" w:rsidRDefault="009D313C" w:rsidP="009D313C">
      <w:pPr>
        <w:pStyle w:val="Default"/>
        <w:spacing w:before="120"/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боротьбі за енергетичну безпеку України вирішальна роль належить містам, як місцям найбільшої концентрації кінцевих споживачів паливно-енергетичних ресурсів.</w:t>
      </w:r>
    </w:p>
    <w:p w14:paraId="4D937655" w14:textId="77777777" w:rsidR="009D313C" w:rsidRDefault="009D313C" w:rsidP="009D313C">
      <w:pPr>
        <w:pStyle w:val="Default"/>
        <w:spacing w:before="120"/>
        <w:ind w:firstLine="706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Успадкована від Радянського Союзу </w:t>
      </w:r>
      <w:proofErr w:type="spellStart"/>
      <w:r>
        <w:rPr>
          <w:sz w:val="28"/>
          <w:szCs w:val="28"/>
          <w:lang w:val="uk-UA"/>
        </w:rPr>
        <w:t>енергозатратна</w:t>
      </w:r>
      <w:proofErr w:type="spellEnd"/>
      <w:r>
        <w:rPr>
          <w:sz w:val="28"/>
          <w:szCs w:val="28"/>
          <w:lang w:val="uk-UA"/>
        </w:rPr>
        <w:t xml:space="preserve"> інфраструктура та відсутність упродовж 90-х та 00-х років структурних зрушень в енергетичному секторі стримували розвиток та </w:t>
      </w:r>
      <w:proofErr w:type="spellStart"/>
      <w:r>
        <w:rPr>
          <w:sz w:val="28"/>
          <w:szCs w:val="28"/>
          <w:lang w:val="uk-UA"/>
        </w:rPr>
        <w:t>енергомодернізацію</w:t>
      </w:r>
      <w:proofErr w:type="spellEnd"/>
      <w:r>
        <w:rPr>
          <w:sz w:val="28"/>
          <w:szCs w:val="28"/>
          <w:lang w:val="uk-UA"/>
        </w:rPr>
        <w:t xml:space="preserve"> житлово-комунального господарства в Україні</w:t>
      </w:r>
      <w:r>
        <w:rPr>
          <w:color w:val="FF0000"/>
          <w:sz w:val="28"/>
          <w:szCs w:val="28"/>
          <w:lang w:val="uk-UA"/>
        </w:rPr>
        <w:t>.</w:t>
      </w:r>
    </w:p>
    <w:p w14:paraId="2D2F89A0" w14:textId="77777777" w:rsidR="009D313C" w:rsidRDefault="009D313C" w:rsidP="009D313C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14:paraId="13BF8470" w14:textId="77777777" w:rsidR="009D313C" w:rsidRDefault="009D313C" w:rsidP="009D313C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місті налічується </w:t>
      </w:r>
      <w:r>
        <w:rPr>
          <w:color w:val="FF0000"/>
          <w:sz w:val="28"/>
          <w:szCs w:val="28"/>
          <w:lang w:val="uk-UA"/>
        </w:rPr>
        <w:t>224</w:t>
      </w:r>
      <w:r>
        <w:rPr>
          <w:sz w:val="28"/>
          <w:szCs w:val="28"/>
          <w:lang w:val="uk-UA"/>
        </w:rPr>
        <w:t xml:space="preserve"> багатоквартирних будинків. Середньорічне питоме споживання енергії у житловому фонді міста хоча й скорочується протягом останніх років (переважно внаслідок сприятливих погодних умов), все ж залишається доволі високим.</w:t>
      </w:r>
    </w:p>
    <w:p w14:paraId="354870D7" w14:textId="77777777" w:rsidR="009D313C" w:rsidRPr="00B71DCF" w:rsidRDefault="009D313C" w:rsidP="009D313C">
      <w:pPr>
        <w:pStyle w:val="Default"/>
        <w:spacing w:before="120"/>
        <w:ind w:firstLine="706"/>
        <w:jc w:val="both"/>
        <w:rPr>
          <w:color w:val="auto"/>
          <w:sz w:val="28"/>
          <w:szCs w:val="28"/>
          <w:lang w:val="uk-UA"/>
        </w:rPr>
      </w:pPr>
      <w:r w:rsidRPr="00B71DCF">
        <w:rPr>
          <w:color w:val="auto"/>
          <w:sz w:val="28"/>
          <w:szCs w:val="28"/>
          <w:lang w:val="uk-UA"/>
        </w:rPr>
        <w:t xml:space="preserve">Проблема енергоємності інфраструктури виглядає особливо актуальною через залежність України від імпортних енергоносіїв (зокрема, природного газу). Т.ч., впровадження заходів з економії енергоресурсів збільшує енергонезалежність, як кожного міста, так і країни </w:t>
      </w:r>
      <w:proofErr w:type="spellStart"/>
      <w:r w:rsidRPr="00B71DCF">
        <w:rPr>
          <w:color w:val="auto"/>
          <w:sz w:val="28"/>
          <w:szCs w:val="28"/>
          <w:lang w:val="uk-UA"/>
        </w:rPr>
        <w:t>вцілому</w:t>
      </w:r>
      <w:proofErr w:type="spellEnd"/>
      <w:r w:rsidRPr="00B71DCF">
        <w:rPr>
          <w:color w:val="auto"/>
          <w:sz w:val="28"/>
          <w:szCs w:val="28"/>
          <w:lang w:val="uk-UA"/>
        </w:rPr>
        <w:t>.</w:t>
      </w:r>
    </w:p>
    <w:p w14:paraId="371DABC4" w14:textId="77777777" w:rsidR="009D313C" w:rsidRDefault="009D313C" w:rsidP="009D313C">
      <w:pPr>
        <w:pStyle w:val="Default"/>
        <w:spacing w:before="120"/>
        <w:ind w:firstLine="706"/>
        <w:jc w:val="both"/>
        <w:rPr>
          <w:sz w:val="28"/>
          <w:lang w:val="uk-UA"/>
        </w:rPr>
      </w:pPr>
      <w:r w:rsidRPr="00C410A9">
        <w:rPr>
          <w:iCs/>
          <w:sz w:val="28"/>
          <w:lang w:val="uk-UA"/>
        </w:rPr>
        <w:t xml:space="preserve">Важливим </w:t>
      </w:r>
      <w:r>
        <w:rPr>
          <w:sz w:val="28"/>
          <w:szCs w:val="28"/>
          <w:lang w:val="uk-UA"/>
        </w:rPr>
        <w:t xml:space="preserve">негативним </w:t>
      </w:r>
      <w:r>
        <w:rPr>
          <w:iCs/>
          <w:sz w:val="28"/>
          <w:lang w:val="uk-UA"/>
        </w:rPr>
        <w:t>чинником</w:t>
      </w:r>
      <w:r w:rsidRPr="00C410A9">
        <w:rPr>
          <w:iCs/>
          <w:sz w:val="28"/>
          <w:lang w:val="uk-UA"/>
        </w:rPr>
        <w:t xml:space="preserve"> є також</w:t>
      </w:r>
      <w:r w:rsidRPr="0064752F">
        <w:rPr>
          <w:iCs/>
          <w:sz w:val="28"/>
          <w:lang w:val="uk-UA"/>
        </w:rPr>
        <w:t xml:space="preserve"> </w:t>
      </w:r>
      <w:r w:rsidRPr="00C410A9">
        <w:rPr>
          <w:iCs/>
          <w:sz w:val="28"/>
          <w:lang w:val="uk-UA"/>
        </w:rPr>
        <w:t>постійне</w:t>
      </w:r>
      <w:r>
        <w:rPr>
          <w:sz w:val="28"/>
          <w:szCs w:val="28"/>
          <w:lang w:val="uk-UA"/>
        </w:rPr>
        <w:t xml:space="preserve"> зростання цін на паливно-енергетичні ресурси. Внаслідок цього збільшується</w:t>
      </w:r>
      <w:r>
        <w:rPr>
          <w:sz w:val="28"/>
          <w:lang w:val="uk-UA"/>
        </w:rPr>
        <w:t xml:space="preserve"> вартість житлово-комунальних послуг і, відповідно, зменшується реальний рівень </w:t>
      </w:r>
      <w:r>
        <w:rPr>
          <w:sz w:val="28"/>
          <w:lang w:val="uk-UA"/>
        </w:rPr>
        <w:lastRenderedPageBreak/>
        <w:t xml:space="preserve">доходів та купівельна спроможність власників житла. А це, у свою чергу, уповільнює розвиток економіки. Водночас зростання витрат населення на оплату енергоносіїв може призвести до збільшення витрат бюджетів різних рівнів на відшкодування пільг окремим категоріям громадян та виплату субсидій населенню. </w:t>
      </w:r>
    </w:p>
    <w:p w14:paraId="085358DF" w14:textId="77777777" w:rsidR="009D313C" w:rsidRDefault="009D313C" w:rsidP="009D313C">
      <w:pPr>
        <w:pStyle w:val="Default"/>
        <w:spacing w:before="120"/>
        <w:ind w:firstLine="70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Ще одним важливим негативним наслідком </w:t>
      </w:r>
      <w:r>
        <w:rPr>
          <w:sz w:val="28"/>
          <w:szCs w:val="28"/>
          <w:lang w:val="uk-UA"/>
        </w:rPr>
        <w:t xml:space="preserve">зростання цін на паливно-енергетичні ресурси є збільшення </w:t>
      </w:r>
      <w:r w:rsidRPr="00BA4AA7">
        <w:rPr>
          <w:color w:val="auto"/>
          <w:sz w:val="28"/>
          <w:szCs w:val="28"/>
          <w:lang w:val="uk-UA"/>
        </w:rPr>
        <w:t>відт</w:t>
      </w:r>
      <w:r>
        <w:rPr>
          <w:color w:val="auto"/>
          <w:sz w:val="28"/>
          <w:szCs w:val="28"/>
          <w:lang w:val="uk-UA"/>
        </w:rPr>
        <w:t>оку</w:t>
      </w:r>
      <w:r w:rsidRPr="00BA4AA7">
        <w:rPr>
          <w:color w:val="auto"/>
          <w:sz w:val="28"/>
          <w:szCs w:val="28"/>
          <w:lang w:val="uk-UA"/>
        </w:rPr>
        <w:t xml:space="preserve"> фінанс</w:t>
      </w:r>
      <w:r>
        <w:rPr>
          <w:color w:val="auto"/>
          <w:sz w:val="28"/>
          <w:szCs w:val="28"/>
          <w:lang w:val="uk-UA"/>
        </w:rPr>
        <w:t>ів</w:t>
      </w:r>
      <w:r w:rsidRPr="00BA4AA7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з України, що є однією з причин зростання як зовнішньої, так і внутрішньої заборгованості, і теж негативно впливає на стан економіки загалом. </w:t>
      </w:r>
    </w:p>
    <w:p w14:paraId="00850E40" w14:textId="77777777" w:rsidR="009D313C" w:rsidRDefault="009D313C" w:rsidP="009D313C">
      <w:pPr>
        <w:spacing w:before="12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0B805950" w14:textId="77777777" w:rsidR="009D313C" w:rsidRPr="002A6221" w:rsidRDefault="009D313C" w:rsidP="009D313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val="uk-UA"/>
        </w:rPr>
      </w:pPr>
      <w:bookmarkStart w:id="4" w:name="_Toc424524482"/>
      <w:bookmarkStart w:id="5" w:name="_Toc467428484"/>
      <w:r>
        <w:rPr>
          <w:rFonts w:ascii="Times New Roman" w:hAnsi="Times New Roman" w:cs="Times New Roman"/>
          <w:color w:val="auto"/>
          <w:lang w:val="uk-UA"/>
        </w:rPr>
        <w:t>5</w:t>
      </w:r>
      <w:r w:rsidRPr="002A6221">
        <w:rPr>
          <w:rFonts w:ascii="Times New Roman" w:hAnsi="Times New Roman" w:cs="Times New Roman"/>
          <w:color w:val="auto"/>
          <w:lang w:val="uk-UA"/>
        </w:rPr>
        <w:t xml:space="preserve">. </w:t>
      </w:r>
      <w:r w:rsidRPr="002A6221">
        <w:rPr>
          <w:rFonts w:ascii="Times New Roman" w:eastAsia="Times New Roman" w:hAnsi="Times New Roman" w:cs="Times New Roman"/>
          <w:color w:val="auto"/>
          <w:lang w:val="uk-UA"/>
        </w:rPr>
        <w:t>ЦІЛІ ТА ЗАВДАННЯ ПРОГРАМИ</w:t>
      </w:r>
      <w:bookmarkEnd w:id="4"/>
      <w:bookmarkEnd w:id="5"/>
    </w:p>
    <w:p w14:paraId="55EEFE0C" w14:textId="77777777" w:rsidR="009D313C" w:rsidRPr="002A6221" w:rsidRDefault="009D313C" w:rsidP="009D313C">
      <w:pPr>
        <w:jc w:val="both"/>
        <w:rPr>
          <w:sz w:val="28"/>
          <w:lang w:val="uk-UA"/>
        </w:rPr>
      </w:pPr>
      <w:r w:rsidRPr="002A6221">
        <w:rPr>
          <w:sz w:val="28"/>
          <w:lang w:val="uk-UA"/>
        </w:rPr>
        <w:tab/>
        <w:t>Цілями програми є:</w:t>
      </w:r>
    </w:p>
    <w:p w14:paraId="4C94E93D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rPr>
          <w:sz w:val="28"/>
          <w:lang w:val="uk-UA"/>
        </w:rPr>
      </w:pPr>
      <w:r w:rsidRPr="002A6221">
        <w:rPr>
          <w:sz w:val="28"/>
          <w:lang w:val="uk-UA"/>
        </w:rPr>
        <w:t>Зменшення витрат населення на оплату спожитих енергоресурсів;</w:t>
      </w:r>
    </w:p>
    <w:p w14:paraId="07C4A746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rPr>
          <w:sz w:val="28"/>
          <w:lang w:val="uk-UA"/>
        </w:rPr>
      </w:pPr>
      <w:r w:rsidRPr="002A6221">
        <w:rPr>
          <w:sz w:val="28"/>
          <w:lang w:val="uk-UA"/>
        </w:rPr>
        <w:t>Поліпшення умов проживання мешканців багатоквартирних будинків;</w:t>
      </w:r>
    </w:p>
    <w:p w14:paraId="1E51E14D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rPr>
          <w:sz w:val="28"/>
          <w:lang w:val="uk-UA"/>
        </w:rPr>
      </w:pPr>
      <w:r w:rsidRPr="002A6221">
        <w:rPr>
          <w:sz w:val="28"/>
          <w:lang w:val="uk-UA"/>
        </w:rPr>
        <w:t>Збільшення терміну експлуатації житлового фонду міста;</w:t>
      </w:r>
    </w:p>
    <w:p w14:paraId="463D1BA4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rPr>
          <w:sz w:val="28"/>
          <w:lang w:val="uk-UA"/>
        </w:rPr>
      </w:pPr>
      <w:r w:rsidRPr="002A6221">
        <w:rPr>
          <w:sz w:val="28"/>
          <w:lang w:val="uk-UA"/>
        </w:rPr>
        <w:t>Зменшення витрат міського бюджету на аварійні та капітальні ремонти багатоквартирних будинків;</w:t>
      </w:r>
    </w:p>
    <w:p w14:paraId="315A4629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rPr>
          <w:sz w:val="28"/>
          <w:lang w:val="uk-UA"/>
        </w:rPr>
      </w:pPr>
      <w:r w:rsidRPr="002A6221">
        <w:rPr>
          <w:sz w:val="28"/>
          <w:lang w:val="uk-UA"/>
        </w:rPr>
        <w:t>Скорочення витрат бюджетів різних рівнів на виплату субсидій та пільг окремим категоріям громадян;</w:t>
      </w:r>
    </w:p>
    <w:p w14:paraId="6F4255BA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rPr>
          <w:sz w:val="28"/>
          <w:lang w:val="uk-UA"/>
        </w:rPr>
      </w:pPr>
      <w:r w:rsidRPr="002A6221">
        <w:rPr>
          <w:sz w:val="28"/>
          <w:lang w:val="uk-UA"/>
        </w:rPr>
        <w:t xml:space="preserve">Залучення у місто додаткових коштів державного бюджету, а також коштів мешканців для </w:t>
      </w:r>
      <w:proofErr w:type="spellStart"/>
      <w:r w:rsidRPr="002A6221">
        <w:rPr>
          <w:sz w:val="28"/>
          <w:lang w:val="uk-UA"/>
        </w:rPr>
        <w:t>термореновації</w:t>
      </w:r>
      <w:proofErr w:type="spellEnd"/>
      <w:r w:rsidRPr="002A6221">
        <w:rPr>
          <w:sz w:val="28"/>
          <w:lang w:val="uk-UA"/>
        </w:rPr>
        <w:t xml:space="preserve"> будинків, що дасть розвиток ділового середовища та створення нових робочих місць; </w:t>
      </w:r>
    </w:p>
    <w:p w14:paraId="5EDFC1AC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rPr>
          <w:sz w:val="28"/>
          <w:lang w:val="uk-UA"/>
        </w:rPr>
      </w:pPr>
      <w:r w:rsidRPr="002A6221">
        <w:rPr>
          <w:sz w:val="28"/>
          <w:lang w:val="uk-UA"/>
        </w:rPr>
        <w:t>Заохочення мешканців багатоквартирних будинків ставати відповідальними власниками, Розвиток громадянського суспільства;</w:t>
      </w:r>
    </w:p>
    <w:p w14:paraId="4915BC20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jc w:val="both"/>
        <w:rPr>
          <w:sz w:val="28"/>
          <w:lang w:val="uk-UA"/>
        </w:rPr>
      </w:pPr>
      <w:r w:rsidRPr="002A6221">
        <w:rPr>
          <w:sz w:val="28"/>
          <w:lang w:val="uk-UA"/>
        </w:rPr>
        <w:t>Укріплення енергонезалежності держави;</w:t>
      </w:r>
    </w:p>
    <w:p w14:paraId="61DEECE4" w14:textId="77777777" w:rsidR="009D313C" w:rsidRPr="002A6221" w:rsidRDefault="009D313C" w:rsidP="009D313C">
      <w:pPr>
        <w:pStyle w:val="a9"/>
        <w:numPr>
          <w:ilvl w:val="0"/>
          <w:numId w:val="3"/>
        </w:numPr>
        <w:spacing w:before="120"/>
        <w:ind w:left="936"/>
        <w:contextualSpacing w:val="0"/>
        <w:jc w:val="both"/>
        <w:rPr>
          <w:sz w:val="28"/>
          <w:lang w:val="uk-UA"/>
        </w:rPr>
      </w:pPr>
      <w:r w:rsidRPr="002A6221">
        <w:rPr>
          <w:sz w:val="28"/>
          <w:lang w:val="uk-UA"/>
        </w:rPr>
        <w:t>Скорочення викидів СО</w:t>
      </w:r>
      <w:r w:rsidRPr="002A6221">
        <w:rPr>
          <w:sz w:val="28"/>
          <w:vertAlign w:val="superscript"/>
          <w:lang w:val="uk-UA"/>
        </w:rPr>
        <w:t>2</w:t>
      </w:r>
      <w:r w:rsidRPr="002A6221">
        <w:rPr>
          <w:sz w:val="28"/>
          <w:lang w:val="uk-UA"/>
        </w:rPr>
        <w:t>.</w:t>
      </w:r>
    </w:p>
    <w:p w14:paraId="4032DBCB" w14:textId="77777777" w:rsidR="009D313C" w:rsidRPr="002A6221" w:rsidRDefault="009D313C" w:rsidP="009D313C">
      <w:pPr>
        <w:spacing w:before="120"/>
        <w:ind w:firstLine="708"/>
        <w:jc w:val="both"/>
        <w:rPr>
          <w:sz w:val="28"/>
          <w:lang w:val="uk-UA"/>
        </w:rPr>
      </w:pPr>
      <w:r w:rsidRPr="002A6221">
        <w:rPr>
          <w:sz w:val="28"/>
          <w:lang w:val="uk-UA"/>
        </w:rPr>
        <w:t xml:space="preserve">Досягнення поставлених цілей передбачено шляхом стимулювання </w:t>
      </w:r>
      <w:proofErr w:type="spellStart"/>
      <w:r w:rsidRPr="002A6221">
        <w:rPr>
          <w:sz w:val="28"/>
          <w:lang w:val="uk-UA"/>
        </w:rPr>
        <w:t>енергомодернізації</w:t>
      </w:r>
      <w:proofErr w:type="spellEnd"/>
      <w:r w:rsidRPr="002A6221">
        <w:rPr>
          <w:sz w:val="28"/>
          <w:lang w:val="uk-UA"/>
        </w:rPr>
        <w:t xml:space="preserve"> багатоквартирних житлових будинків, за рахунок фінансової підтримки ініціатив ОСББ.</w:t>
      </w:r>
    </w:p>
    <w:p w14:paraId="7A26C2F9" w14:textId="77777777" w:rsidR="009D313C" w:rsidRPr="002A6221" w:rsidRDefault="009D313C" w:rsidP="009D313C">
      <w:pPr>
        <w:spacing w:before="120"/>
        <w:ind w:firstLine="708"/>
        <w:jc w:val="both"/>
        <w:rPr>
          <w:sz w:val="28"/>
          <w:lang w:val="uk-UA"/>
        </w:rPr>
      </w:pPr>
    </w:p>
    <w:p w14:paraId="3C12CE8E" w14:textId="77777777" w:rsidR="009D313C" w:rsidRPr="0064752F" w:rsidRDefault="009D313C" w:rsidP="009D313C">
      <w:pPr>
        <w:pStyle w:val="1"/>
        <w:spacing w:before="0"/>
        <w:jc w:val="center"/>
        <w:rPr>
          <w:rFonts w:ascii="Times New Roman" w:hAnsi="Times New Roman" w:cs="Times New Roman"/>
          <w:strike/>
          <w:color w:val="auto"/>
          <w:lang w:val="uk-UA"/>
        </w:rPr>
      </w:pPr>
      <w:bookmarkStart w:id="6" w:name="_Toc424524483"/>
      <w:bookmarkStart w:id="7" w:name="_Toc467428485"/>
      <w:r w:rsidRPr="008F44BD">
        <w:rPr>
          <w:rFonts w:ascii="Times New Roman" w:eastAsia="Times New Roman" w:hAnsi="Times New Roman" w:cs="Times New Roman"/>
          <w:color w:val="auto"/>
          <w:lang w:val="uk-UA"/>
        </w:rPr>
        <w:t>6.</w:t>
      </w:r>
      <w:r w:rsidRPr="008F44BD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8F44BD">
        <w:rPr>
          <w:rFonts w:ascii="Times New Roman" w:eastAsia="Times New Roman" w:hAnsi="Times New Roman" w:cs="Times New Roman"/>
          <w:color w:val="auto"/>
          <w:lang w:val="uk-UA"/>
        </w:rPr>
        <w:t>ОБҐРУНТУВАННЯ ШЛЯХІВ І ЗАСОБІВ РОЗВ’ЯЗАННЯ</w:t>
      </w:r>
      <w:r w:rsidRPr="008C348C">
        <w:rPr>
          <w:rFonts w:ascii="Times New Roman" w:eastAsia="Times New Roman" w:hAnsi="Times New Roman" w:cs="Times New Roman"/>
          <w:color w:val="auto"/>
          <w:lang w:val="uk-UA"/>
        </w:rPr>
        <w:t xml:space="preserve"> ПРОБЛЕМИ</w:t>
      </w:r>
      <w:bookmarkEnd w:id="6"/>
      <w:bookmarkEnd w:id="7"/>
    </w:p>
    <w:p w14:paraId="388B006B" w14:textId="77777777" w:rsidR="009D313C" w:rsidRPr="0065791C" w:rsidRDefault="009D313C" w:rsidP="009D313C">
      <w:pPr>
        <w:widowControl w:val="0"/>
        <w:spacing w:before="120"/>
        <w:ind w:firstLine="708"/>
        <w:jc w:val="both"/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</w:pPr>
      <w:r>
        <w:rPr>
          <w:rFonts w:ascii="Times New Roman CYR" w:hAnsi="Times New Roman CYR"/>
          <w:bCs/>
          <w:iCs w:val="0"/>
          <w:color w:val="000000"/>
          <w:sz w:val="28"/>
          <w:lang w:val="uk-UA"/>
        </w:rPr>
        <w:t xml:space="preserve">Діяльність Фонду ЕЕ відкриває можливості для проведення </w:t>
      </w:r>
      <w:bookmarkStart w:id="8" w:name="_Hlk24890457"/>
      <w:proofErr w:type="spellStart"/>
      <w:r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>енерго</w:t>
      </w:r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>модернізації</w:t>
      </w:r>
      <w:proofErr w:type="spellEnd"/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 </w:t>
      </w:r>
      <w:bookmarkEnd w:id="8"/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житлових будинків ОСББ з частковою компенсацією </w:t>
      </w:r>
      <w:r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>вартості</w:t>
      </w:r>
      <w:r w:rsidRPr="00EE5F5B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 </w:t>
      </w:r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>витрат</w:t>
      </w:r>
      <w:r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 на неї</w:t>
      </w:r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>.</w:t>
      </w:r>
    </w:p>
    <w:p w14:paraId="479BD2C0" w14:textId="77777777" w:rsidR="009D313C" w:rsidRPr="0065791C" w:rsidRDefault="009D313C" w:rsidP="009D313C">
      <w:pPr>
        <w:widowControl w:val="0"/>
        <w:spacing w:before="120"/>
        <w:ind w:firstLine="708"/>
        <w:jc w:val="both"/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</w:pPr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Високий розмір компенсації Фондом ЕЕ витрат може стимулювати ОСББ до проведення </w:t>
      </w:r>
      <w:proofErr w:type="spellStart"/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>енергомодернізації</w:t>
      </w:r>
      <w:proofErr w:type="spellEnd"/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 своїх будинків. Але впровадження таких проектів відповідно до процедур Фонду може зайняти тривалий час і вийти за рамки календарного року. При цьому у період до впровадження </w:t>
      </w:r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lastRenderedPageBreak/>
        <w:t xml:space="preserve">проекту та отримання компенсації ОСББ нестиме непомірні витрати з обслуговування кредиту. Водночас, економію витрат ОСББ отримає лише після впровадження проекту. Це може фактично заблокувати ініціативу ОСББ. </w:t>
      </w:r>
    </w:p>
    <w:p w14:paraId="3FF0ED56" w14:textId="77777777" w:rsidR="009D313C" w:rsidRPr="0065791C" w:rsidRDefault="009D313C" w:rsidP="009D313C">
      <w:pPr>
        <w:widowControl w:val="0"/>
        <w:spacing w:before="120"/>
        <w:ind w:firstLine="708"/>
        <w:jc w:val="both"/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</w:pPr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Розв’язати проблему може компенсація </w:t>
      </w:r>
      <w:r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>процентів</w:t>
      </w:r>
      <w:r w:rsidRPr="0065791C">
        <w:rPr>
          <w:rFonts w:ascii="Times New Roman CYR" w:hAnsi="Times New Roman CYR"/>
          <w:bCs/>
          <w:iCs w:val="0"/>
          <w:color w:val="000000" w:themeColor="text1"/>
          <w:sz w:val="28"/>
          <w:lang w:val="uk-UA"/>
        </w:rPr>
        <w:t xml:space="preserve"> з місцевого бюджету протягом першого року. За умови ефективного управління проектом цього часу досить для завершення робіт та отримання компенсації.</w:t>
      </w:r>
    </w:p>
    <w:p w14:paraId="18CDD110" w14:textId="77777777" w:rsidR="009D313C" w:rsidRDefault="009D313C" w:rsidP="009D313C">
      <w:pPr>
        <w:widowControl w:val="0"/>
        <w:spacing w:before="120"/>
        <w:ind w:firstLine="708"/>
        <w:jc w:val="both"/>
        <w:rPr>
          <w:rStyle w:val="FontStyle62"/>
          <w:sz w:val="28"/>
          <w:lang w:val="uk-UA" w:eastAsia="uk-UA"/>
        </w:rPr>
      </w:pPr>
      <w:r w:rsidRPr="00BB336E">
        <w:rPr>
          <w:rStyle w:val="FontStyle62"/>
          <w:sz w:val="28"/>
          <w:lang w:val="uk-UA" w:eastAsia="uk-UA"/>
        </w:rPr>
        <w:t xml:space="preserve">Детальний перелік завдань та заходів програми представлений </w:t>
      </w:r>
      <w:r>
        <w:rPr>
          <w:rStyle w:val="FontStyle62"/>
          <w:sz w:val="28"/>
          <w:lang w:val="uk-UA" w:eastAsia="uk-UA"/>
        </w:rPr>
        <w:t>у</w:t>
      </w:r>
      <w:r w:rsidRPr="00BB336E">
        <w:rPr>
          <w:rStyle w:val="FontStyle62"/>
          <w:sz w:val="28"/>
          <w:lang w:val="uk-UA" w:eastAsia="uk-UA"/>
        </w:rPr>
        <w:t xml:space="preserve"> </w:t>
      </w:r>
      <w:r w:rsidRPr="0065791C">
        <w:rPr>
          <w:rStyle w:val="FontStyle62"/>
          <w:b/>
          <w:sz w:val="28"/>
          <w:lang w:val="uk-UA" w:eastAsia="uk-UA"/>
        </w:rPr>
        <w:t>Додатку</w:t>
      </w:r>
      <w:r>
        <w:rPr>
          <w:rStyle w:val="FontStyle62"/>
          <w:sz w:val="28"/>
          <w:lang w:val="uk-UA" w:eastAsia="uk-UA"/>
        </w:rPr>
        <w:t xml:space="preserve">. </w:t>
      </w:r>
    </w:p>
    <w:p w14:paraId="2ADA1DF8" w14:textId="77777777" w:rsidR="009D313C" w:rsidRPr="00FD56EE" w:rsidRDefault="009D313C" w:rsidP="009D313C">
      <w:pPr>
        <w:widowControl w:val="0"/>
        <w:ind w:firstLine="708"/>
        <w:jc w:val="both"/>
        <w:rPr>
          <w:rStyle w:val="FontStyle62"/>
          <w:strike/>
          <w:sz w:val="28"/>
          <w:lang w:eastAsia="uk-UA"/>
        </w:rPr>
      </w:pPr>
    </w:p>
    <w:p w14:paraId="0CBC6DB1" w14:textId="77777777" w:rsidR="009D313C" w:rsidRPr="00DB6217" w:rsidRDefault="009D313C" w:rsidP="009D313C">
      <w:pPr>
        <w:widowControl w:val="0"/>
        <w:ind w:firstLine="709"/>
        <w:jc w:val="both"/>
        <w:rPr>
          <w:rStyle w:val="FontStyle62"/>
          <w:sz w:val="28"/>
          <w:lang w:val="uk-UA" w:eastAsia="uk-UA"/>
        </w:rPr>
      </w:pPr>
    </w:p>
    <w:p w14:paraId="33C8D46D" w14:textId="77777777" w:rsidR="009D313C" w:rsidRDefault="009D313C" w:rsidP="009D313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val="uk-UA"/>
        </w:rPr>
      </w:pPr>
      <w:bookmarkStart w:id="9" w:name="_Toc467428486"/>
      <w:bookmarkStart w:id="10" w:name="_Toc424524484"/>
      <w:r w:rsidRPr="006906CB">
        <w:rPr>
          <w:rFonts w:ascii="Times New Roman" w:eastAsia="Times New Roman" w:hAnsi="Times New Roman" w:cs="Times New Roman"/>
          <w:color w:val="auto"/>
          <w:lang w:val="uk-UA"/>
        </w:rPr>
        <w:t>7. ОЧІКУВАНІ РЕЗУЛЬТАТИ ТА ПОКАЗНИКИ</w:t>
      </w:r>
      <w:r>
        <w:rPr>
          <w:rFonts w:ascii="Times New Roman" w:eastAsia="Times New Roman" w:hAnsi="Times New Roman" w:cs="Times New Roman"/>
          <w:color w:val="0070C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uk-UA"/>
        </w:rPr>
        <w:t>ВИКОНАННЯ ПРОГРАМИ</w:t>
      </w:r>
      <w:bookmarkEnd w:id="9"/>
    </w:p>
    <w:p w14:paraId="3A8A2B1F" w14:textId="77777777" w:rsidR="009D313C" w:rsidRPr="0064752F" w:rsidRDefault="009D313C" w:rsidP="009D313C">
      <w:pPr>
        <w:widowControl w:val="0"/>
        <w:jc w:val="both"/>
        <w:rPr>
          <w:b/>
          <w:snapToGrid w:val="0"/>
          <w:sz w:val="28"/>
          <w:lang w:val="uk-UA"/>
        </w:rPr>
      </w:pPr>
      <w:r w:rsidRPr="0064752F">
        <w:rPr>
          <w:b/>
          <w:snapToGrid w:val="0"/>
          <w:sz w:val="28"/>
          <w:lang w:val="uk-UA"/>
        </w:rPr>
        <w:t>Очікувані результати</w:t>
      </w:r>
    </w:p>
    <w:p w14:paraId="61A50FB6" w14:textId="77777777" w:rsidR="009D313C" w:rsidRDefault="009D313C" w:rsidP="009D313C">
      <w:pPr>
        <w:widowControl w:val="0"/>
        <w:spacing w:before="120"/>
        <w:ind w:firstLine="706"/>
        <w:jc w:val="both"/>
        <w:rPr>
          <w:rFonts w:ascii="Times New Roman CYR" w:hAnsi="Times New Roman CYR"/>
          <w:bCs/>
          <w:iCs w:val="0"/>
          <w:sz w:val="28"/>
          <w:lang w:val="uk-UA"/>
        </w:rPr>
      </w:pPr>
      <w:r w:rsidRPr="008F44BD">
        <w:rPr>
          <w:rFonts w:ascii="Times New Roman CYR" w:hAnsi="Times New Roman CYR"/>
          <w:bCs/>
          <w:iCs w:val="0"/>
          <w:sz w:val="28"/>
          <w:lang w:val="uk-UA"/>
        </w:rPr>
        <w:t xml:space="preserve">Скорочення споживання енергетичних ресурсів у житлових будинках дасть їх мешканцям економію витрат на енергоресурси і поліпшить їх умови проживання, а також збільшить вартість їхніх квартир. </w:t>
      </w:r>
    </w:p>
    <w:p w14:paraId="1458B5F3" w14:textId="77777777" w:rsidR="009D313C" w:rsidRPr="008F44BD" w:rsidRDefault="009D313C" w:rsidP="009D313C">
      <w:pPr>
        <w:widowControl w:val="0"/>
        <w:spacing w:before="120"/>
        <w:ind w:firstLine="706"/>
        <w:jc w:val="both"/>
        <w:rPr>
          <w:rFonts w:ascii="Times New Roman CYR" w:hAnsi="Times New Roman CYR"/>
          <w:bCs/>
          <w:iCs w:val="0"/>
          <w:sz w:val="28"/>
          <w:lang w:val="uk-UA"/>
        </w:rPr>
      </w:pPr>
      <w:r w:rsidRPr="008F44BD">
        <w:rPr>
          <w:rFonts w:ascii="Times New Roman CYR" w:hAnsi="Times New Roman CYR"/>
          <w:bCs/>
          <w:iCs w:val="0"/>
          <w:sz w:val="28"/>
          <w:lang w:val="uk-UA"/>
        </w:rPr>
        <w:t>Крім того це також призведе до скорочення витрат місцевого бюджету, пов'язаних з аварійним та капітальним ремонтом багатоквартирного житлового фонду міста, а також  вплине на скорочення видатків бюджетів різних рівнів, пов'язаних з виплатою субсидій населенню та компенсацією пільг окремим категоріям громадян.</w:t>
      </w:r>
    </w:p>
    <w:p w14:paraId="2A48F648" w14:textId="77777777" w:rsidR="009D313C" w:rsidRPr="008F44BD" w:rsidRDefault="009D313C" w:rsidP="009D313C">
      <w:pPr>
        <w:widowControl w:val="0"/>
        <w:spacing w:before="120"/>
        <w:ind w:firstLine="708"/>
        <w:jc w:val="both"/>
        <w:rPr>
          <w:rFonts w:ascii="Times New Roman CYR" w:hAnsi="Times New Roman CYR"/>
          <w:bCs/>
          <w:iCs w:val="0"/>
          <w:sz w:val="28"/>
          <w:lang w:val="uk-UA"/>
        </w:rPr>
      </w:pPr>
      <w:r w:rsidRPr="008F44BD">
        <w:rPr>
          <w:rFonts w:ascii="Times New Roman CYR" w:hAnsi="Times New Roman CYR"/>
          <w:bCs/>
          <w:iCs w:val="0"/>
          <w:sz w:val="28"/>
          <w:lang w:val="uk-UA"/>
        </w:rPr>
        <w:t xml:space="preserve">Не слід забувати і про те, що у ході впровадження проектів з </w:t>
      </w:r>
      <w:proofErr w:type="spellStart"/>
      <w:r w:rsidRPr="008F44BD">
        <w:rPr>
          <w:rFonts w:ascii="Times New Roman CYR" w:hAnsi="Times New Roman CYR"/>
          <w:bCs/>
          <w:iCs w:val="0"/>
          <w:sz w:val="28"/>
          <w:lang w:val="uk-UA"/>
        </w:rPr>
        <w:t>енергомодернізації</w:t>
      </w:r>
      <w:proofErr w:type="spellEnd"/>
      <w:r w:rsidRPr="008F44BD">
        <w:rPr>
          <w:rFonts w:ascii="Times New Roman CYR" w:hAnsi="Times New Roman CYR"/>
          <w:bCs/>
          <w:iCs w:val="0"/>
          <w:sz w:val="28"/>
          <w:lang w:val="uk-UA"/>
        </w:rPr>
        <w:t xml:space="preserve"> відбувається об’єднання зусиль мешканців, що сприяє посиленню почуття власника та формуванню громадянського суспільства. </w:t>
      </w:r>
    </w:p>
    <w:p w14:paraId="4C1CFB2D" w14:textId="77777777" w:rsidR="009D313C" w:rsidRPr="008F44BD" w:rsidRDefault="009D313C" w:rsidP="009D313C">
      <w:pPr>
        <w:widowControl w:val="0"/>
        <w:spacing w:before="120"/>
        <w:ind w:firstLine="708"/>
        <w:jc w:val="both"/>
        <w:rPr>
          <w:rStyle w:val="FontStyle62"/>
          <w:sz w:val="28"/>
          <w:lang w:val="uk-UA" w:eastAsia="uk-UA"/>
        </w:rPr>
      </w:pPr>
      <w:r w:rsidRPr="008F44BD">
        <w:rPr>
          <w:rFonts w:ascii="Times New Roman CYR" w:hAnsi="Times New Roman CYR"/>
          <w:bCs/>
          <w:iCs w:val="0"/>
          <w:sz w:val="28"/>
          <w:lang w:val="uk-UA"/>
        </w:rPr>
        <w:t>При цьому держава здобуває більшу енергетичну незалежність.</w:t>
      </w:r>
    </w:p>
    <w:p w14:paraId="0EDCD115" w14:textId="77777777" w:rsidR="009D313C" w:rsidRDefault="009D313C" w:rsidP="009D313C">
      <w:pPr>
        <w:widowControl w:val="0"/>
        <w:spacing w:before="120"/>
        <w:ind w:firstLine="706"/>
        <w:jc w:val="both"/>
        <w:rPr>
          <w:snapToGrid w:val="0"/>
          <w:sz w:val="28"/>
          <w:lang w:val="uk-UA"/>
        </w:rPr>
      </w:pPr>
      <w:r w:rsidRPr="00A9177D">
        <w:rPr>
          <w:snapToGrid w:val="0"/>
          <w:sz w:val="28"/>
          <w:lang w:val="uk-UA"/>
        </w:rPr>
        <w:t>Завдяки реалізації заходів Програми планується досягти наступних результатів:</w:t>
      </w:r>
    </w:p>
    <w:p w14:paraId="484DBD0A" w14:textId="77777777" w:rsidR="009D313C" w:rsidRPr="0064752F" w:rsidRDefault="009D313C" w:rsidP="009D313C">
      <w:pPr>
        <w:pStyle w:val="a9"/>
        <w:widowControl w:val="0"/>
        <w:numPr>
          <w:ilvl w:val="0"/>
          <w:numId w:val="6"/>
        </w:numPr>
        <w:spacing w:before="120"/>
        <w:contextualSpacing w:val="0"/>
        <w:jc w:val="both"/>
        <w:rPr>
          <w:sz w:val="28"/>
          <w:lang w:val="uk-UA"/>
        </w:rPr>
      </w:pPr>
      <w:r>
        <w:rPr>
          <w:sz w:val="28"/>
          <w:lang w:val="uk-UA"/>
        </w:rPr>
        <w:t>С</w:t>
      </w:r>
      <w:r w:rsidRPr="0064752F">
        <w:rPr>
          <w:sz w:val="28"/>
          <w:lang w:val="uk-UA"/>
        </w:rPr>
        <w:t>тійка політика енергоефективності  у секторі багатоквартирних житлових будинків міста;</w:t>
      </w:r>
    </w:p>
    <w:p w14:paraId="6959FB20" w14:textId="77777777" w:rsidR="009D313C" w:rsidRPr="0064752F" w:rsidRDefault="009D313C" w:rsidP="009D313C">
      <w:pPr>
        <w:pStyle w:val="a9"/>
        <w:widowControl w:val="0"/>
        <w:numPr>
          <w:ilvl w:val="0"/>
          <w:numId w:val="6"/>
        </w:numPr>
        <w:spacing w:before="120"/>
        <w:contextualSpacing w:val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Проведено </w:t>
      </w:r>
      <w:proofErr w:type="spellStart"/>
      <w:r>
        <w:rPr>
          <w:color w:val="000000"/>
          <w:sz w:val="28"/>
          <w:lang w:val="uk-UA"/>
        </w:rPr>
        <w:t>енергомодернізацію</w:t>
      </w:r>
      <w:proofErr w:type="spellEnd"/>
      <w:r>
        <w:rPr>
          <w:color w:val="000000"/>
          <w:sz w:val="28"/>
          <w:lang w:val="uk-UA"/>
        </w:rPr>
        <w:t xml:space="preserve"> </w:t>
      </w:r>
      <w:r w:rsidRPr="0064752F">
        <w:rPr>
          <w:sz w:val="28"/>
          <w:lang w:val="uk-UA"/>
        </w:rPr>
        <w:t>багатоквартирних житлових будинків</w:t>
      </w:r>
      <w:r w:rsidRPr="0064752F">
        <w:rPr>
          <w:color w:val="000000"/>
          <w:sz w:val="28"/>
          <w:lang w:val="uk-UA"/>
        </w:rPr>
        <w:t>;</w:t>
      </w:r>
    </w:p>
    <w:p w14:paraId="3C03FA4E" w14:textId="77777777" w:rsidR="009D313C" w:rsidRPr="0064752F" w:rsidRDefault="009D313C" w:rsidP="009D313C">
      <w:pPr>
        <w:pStyle w:val="a9"/>
        <w:widowControl w:val="0"/>
        <w:numPr>
          <w:ilvl w:val="0"/>
          <w:numId w:val="6"/>
        </w:numPr>
        <w:spacing w:before="120"/>
        <w:contextualSpacing w:val="0"/>
        <w:jc w:val="both"/>
        <w:rPr>
          <w:sz w:val="28"/>
          <w:lang w:val="uk-UA"/>
        </w:rPr>
      </w:pPr>
      <w:r>
        <w:rPr>
          <w:sz w:val="28"/>
          <w:lang w:val="uk-UA"/>
        </w:rPr>
        <w:t>С</w:t>
      </w:r>
      <w:r w:rsidRPr="0064752F">
        <w:rPr>
          <w:sz w:val="28"/>
          <w:lang w:val="uk-UA"/>
        </w:rPr>
        <w:t xml:space="preserve">корочення споживання енергетичних ресурсів у </w:t>
      </w:r>
      <w:proofErr w:type="spellStart"/>
      <w:r w:rsidRPr="0064752F">
        <w:rPr>
          <w:sz w:val="28"/>
          <w:lang w:val="uk-UA"/>
        </w:rPr>
        <w:t>енергомодернізованих</w:t>
      </w:r>
      <w:proofErr w:type="spellEnd"/>
      <w:r w:rsidRPr="0064752F">
        <w:rPr>
          <w:sz w:val="28"/>
          <w:lang w:val="uk-UA"/>
        </w:rPr>
        <w:t xml:space="preserve"> багатоквартирних житлових будинках не менше ніж на </w:t>
      </w:r>
      <w:r w:rsidRPr="0064752F">
        <w:rPr>
          <w:color w:val="FF0000"/>
          <w:sz w:val="28"/>
          <w:lang w:val="uk-UA"/>
        </w:rPr>
        <w:t>30%</w:t>
      </w:r>
      <w:r w:rsidRPr="0064752F">
        <w:rPr>
          <w:sz w:val="28"/>
          <w:lang w:val="uk-UA"/>
        </w:rPr>
        <w:t>,;</w:t>
      </w:r>
    </w:p>
    <w:p w14:paraId="7FA64997" w14:textId="77777777" w:rsidR="009D313C" w:rsidRPr="0064752F" w:rsidRDefault="009D313C" w:rsidP="009D313C">
      <w:pPr>
        <w:pStyle w:val="a9"/>
        <w:widowControl w:val="0"/>
        <w:numPr>
          <w:ilvl w:val="0"/>
          <w:numId w:val="6"/>
        </w:numPr>
        <w:spacing w:before="120"/>
        <w:contextualSpacing w:val="0"/>
        <w:jc w:val="both"/>
        <w:rPr>
          <w:color w:val="FF0000"/>
          <w:sz w:val="28"/>
          <w:lang w:val="uk-UA"/>
        </w:rPr>
      </w:pPr>
      <w:r>
        <w:rPr>
          <w:color w:val="000000"/>
          <w:sz w:val="28"/>
          <w:lang w:val="uk-UA"/>
        </w:rPr>
        <w:t>З</w:t>
      </w:r>
      <w:r w:rsidRPr="0064752F">
        <w:rPr>
          <w:color w:val="000000"/>
          <w:sz w:val="28"/>
          <w:lang w:val="uk-UA"/>
        </w:rPr>
        <w:t>меншення викидів СО</w:t>
      </w:r>
      <w:r w:rsidRPr="0064752F">
        <w:rPr>
          <w:color w:val="000000"/>
          <w:sz w:val="28"/>
          <w:vertAlign w:val="subscript"/>
          <w:lang w:val="uk-UA"/>
        </w:rPr>
        <w:t>2</w:t>
      </w:r>
      <w:r w:rsidRPr="0064752F">
        <w:rPr>
          <w:color w:val="000000"/>
          <w:sz w:val="28"/>
          <w:lang w:val="uk-UA"/>
        </w:rPr>
        <w:t xml:space="preserve"> у секторі багатоквартирного житлового фонду</w:t>
      </w:r>
      <w:r w:rsidRPr="0064752F">
        <w:rPr>
          <w:color w:val="FF0000"/>
          <w:sz w:val="28"/>
          <w:lang w:val="uk-UA"/>
        </w:rPr>
        <w:t>.</w:t>
      </w:r>
    </w:p>
    <w:p w14:paraId="29621C18" w14:textId="77777777" w:rsidR="009D313C" w:rsidRDefault="009D313C" w:rsidP="009D313C">
      <w:pPr>
        <w:widowControl w:val="0"/>
        <w:spacing w:before="120"/>
        <w:ind w:firstLine="706"/>
        <w:jc w:val="both"/>
        <w:rPr>
          <w:snapToGrid w:val="0"/>
          <w:sz w:val="28"/>
          <w:lang w:val="uk-UA"/>
        </w:rPr>
      </w:pPr>
    </w:p>
    <w:p w14:paraId="33DC9079" w14:textId="77777777" w:rsidR="009D313C" w:rsidRPr="006906CB" w:rsidRDefault="009D313C" w:rsidP="009D313C">
      <w:pPr>
        <w:widowControl w:val="0"/>
        <w:jc w:val="both"/>
        <w:rPr>
          <w:b/>
          <w:snapToGrid w:val="0"/>
          <w:sz w:val="28"/>
          <w:lang w:val="uk-UA"/>
        </w:rPr>
      </w:pPr>
      <w:r w:rsidRPr="006906CB">
        <w:rPr>
          <w:b/>
          <w:snapToGrid w:val="0"/>
          <w:sz w:val="28"/>
          <w:lang w:val="uk-UA"/>
        </w:rPr>
        <w:t>Показники виконання</w:t>
      </w:r>
    </w:p>
    <w:p w14:paraId="2F9F3DF0" w14:textId="77777777" w:rsidR="009D313C" w:rsidRDefault="009D313C" w:rsidP="009D313C">
      <w:pPr>
        <w:widowControl w:val="0"/>
        <w:spacing w:before="120"/>
        <w:ind w:firstLine="708"/>
        <w:jc w:val="both"/>
        <w:rPr>
          <w:rStyle w:val="FontStyle62"/>
          <w:sz w:val="28"/>
          <w:lang w:val="uk-UA" w:eastAsia="uk-UA"/>
        </w:rPr>
      </w:pPr>
      <w:r w:rsidRPr="006A7452">
        <w:rPr>
          <w:rStyle w:val="FontStyle62"/>
          <w:sz w:val="28"/>
          <w:lang w:val="uk-UA" w:eastAsia="uk-UA"/>
        </w:rPr>
        <w:t>Результативними показниками виконання заходів програми є:</w:t>
      </w:r>
    </w:p>
    <w:p w14:paraId="0B17DAB6" w14:textId="77777777" w:rsidR="009D313C" w:rsidRPr="00BA4AA7" w:rsidRDefault="009D313C" w:rsidP="009D313C">
      <w:pPr>
        <w:pStyle w:val="a9"/>
        <w:widowControl w:val="0"/>
        <w:numPr>
          <w:ilvl w:val="0"/>
          <w:numId w:val="1"/>
        </w:numPr>
        <w:spacing w:before="120"/>
        <w:ind w:left="993"/>
        <w:contextualSpacing w:val="0"/>
        <w:jc w:val="both"/>
        <w:rPr>
          <w:rStyle w:val="FontStyle62"/>
          <w:rFonts w:eastAsia="Calibri"/>
          <w:iCs w:val="0"/>
          <w:color w:val="000000"/>
          <w:sz w:val="28"/>
          <w:lang w:val="uk-UA" w:eastAsia="uk-UA"/>
        </w:rPr>
      </w:pPr>
      <w:r>
        <w:rPr>
          <w:rStyle w:val="FontStyle62"/>
          <w:sz w:val="28"/>
          <w:lang w:val="uk-UA" w:eastAsia="uk-UA"/>
        </w:rPr>
        <w:lastRenderedPageBreak/>
        <w:t>К</w:t>
      </w:r>
      <w:r w:rsidRPr="00C563BA">
        <w:rPr>
          <w:rStyle w:val="FontStyle62"/>
          <w:sz w:val="28"/>
          <w:lang w:val="uk-UA" w:eastAsia="uk-UA"/>
        </w:rPr>
        <w:t xml:space="preserve">ількість ОСББ, які взяли участь у </w:t>
      </w:r>
      <w:r>
        <w:rPr>
          <w:rStyle w:val="FontStyle62"/>
          <w:sz w:val="28"/>
          <w:lang w:val="uk-UA" w:eastAsia="uk-UA"/>
        </w:rPr>
        <w:t>П</w:t>
      </w:r>
      <w:r w:rsidRPr="00C563BA">
        <w:rPr>
          <w:rStyle w:val="FontStyle62"/>
          <w:sz w:val="28"/>
          <w:lang w:val="uk-UA" w:eastAsia="uk-UA"/>
        </w:rPr>
        <w:t>рограмі</w:t>
      </w:r>
      <w:r>
        <w:rPr>
          <w:rStyle w:val="FontStyle62"/>
          <w:sz w:val="28"/>
          <w:lang w:val="uk-UA" w:eastAsia="uk-UA"/>
        </w:rPr>
        <w:t>;</w:t>
      </w:r>
    </w:p>
    <w:p w14:paraId="2D2E2646" w14:textId="77777777" w:rsidR="009D313C" w:rsidRPr="00BA4AA7" w:rsidRDefault="009D313C" w:rsidP="009D313C">
      <w:pPr>
        <w:pStyle w:val="a9"/>
        <w:widowControl w:val="0"/>
        <w:numPr>
          <w:ilvl w:val="0"/>
          <w:numId w:val="1"/>
        </w:numPr>
        <w:spacing w:before="120"/>
        <w:ind w:left="993"/>
        <w:contextualSpacing w:val="0"/>
        <w:jc w:val="both"/>
        <w:rPr>
          <w:rStyle w:val="FontStyle62"/>
          <w:rFonts w:eastAsia="Calibri"/>
          <w:iCs w:val="0"/>
          <w:color w:val="000000"/>
          <w:sz w:val="28"/>
          <w:lang w:val="uk-UA" w:eastAsia="uk-UA"/>
        </w:rPr>
      </w:pPr>
      <w:r>
        <w:rPr>
          <w:rStyle w:val="FontStyle62"/>
          <w:sz w:val="28"/>
          <w:lang w:val="uk-UA" w:eastAsia="uk-UA"/>
        </w:rPr>
        <w:t xml:space="preserve">Зменшення споживання енергії у житлових будинках ОСББ, </w:t>
      </w:r>
      <w:r w:rsidRPr="00C563BA">
        <w:rPr>
          <w:rStyle w:val="FontStyle62"/>
          <w:sz w:val="28"/>
          <w:lang w:val="uk-UA" w:eastAsia="uk-UA"/>
        </w:rPr>
        <w:t>які взяли участь у програмі</w:t>
      </w:r>
      <w:r>
        <w:rPr>
          <w:rStyle w:val="FontStyle62"/>
          <w:sz w:val="28"/>
          <w:lang w:val="uk-UA" w:eastAsia="uk-UA"/>
        </w:rPr>
        <w:t>;</w:t>
      </w:r>
    </w:p>
    <w:p w14:paraId="5E7F2112" w14:textId="77777777" w:rsidR="009D313C" w:rsidRPr="00C563BA" w:rsidRDefault="009D313C" w:rsidP="009D313C">
      <w:pPr>
        <w:pStyle w:val="a9"/>
        <w:widowControl w:val="0"/>
        <w:numPr>
          <w:ilvl w:val="0"/>
          <w:numId w:val="1"/>
        </w:numPr>
        <w:spacing w:before="120"/>
        <w:ind w:left="993"/>
        <w:contextualSpacing w:val="0"/>
        <w:jc w:val="both"/>
        <w:rPr>
          <w:rStyle w:val="FontStyle62"/>
          <w:rFonts w:eastAsia="Calibri"/>
          <w:iCs w:val="0"/>
          <w:color w:val="000000"/>
          <w:sz w:val="28"/>
          <w:lang w:val="uk-UA" w:eastAsia="uk-UA"/>
        </w:rPr>
      </w:pPr>
      <w:r>
        <w:rPr>
          <w:rStyle w:val="FontStyle62"/>
          <w:sz w:val="28"/>
          <w:lang w:val="uk-UA" w:eastAsia="uk-UA"/>
        </w:rPr>
        <w:t>Скорочення викидів СО</w:t>
      </w:r>
      <w:r w:rsidRPr="0060569B">
        <w:rPr>
          <w:rStyle w:val="FontStyle62"/>
          <w:sz w:val="28"/>
          <w:vertAlign w:val="subscript"/>
          <w:lang w:val="uk-UA" w:eastAsia="uk-UA"/>
        </w:rPr>
        <w:t>2</w:t>
      </w:r>
      <w:r>
        <w:rPr>
          <w:rStyle w:val="FontStyle62"/>
          <w:sz w:val="28"/>
          <w:lang w:val="uk-UA" w:eastAsia="uk-UA"/>
        </w:rPr>
        <w:t>.</w:t>
      </w:r>
      <w:r w:rsidRPr="00C563BA">
        <w:rPr>
          <w:rStyle w:val="FontStyle62"/>
          <w:sz w:val="28"/>
          <w:lang w:val="uk-UA" w:eastAsia="uk-UA"/>
        </w:rPr>
        <w:t xml:space="preserve"> </w:t>
      </w:r>
    </w:p>
    <w:p w14:paraId="4E24A0FB" w14:textId="77777777" w:rsidR="009D313C" w:rsidRDefault="009D313C" w:rsidP="009D313C">
      <w:pPr>
        <w:widowControl w:val="0"/>
        <w:ind w:left="1134" w:hanging="425"/>
        <w:jc w:val="both"/>
        <w:rPr>
          <w:rStyle w:val="FontStyle62"/>
          <w:sz w:val="28"/>
          <w:lang w:val="uk-UA" w:eastAsia="uk-UA"/>
        </w:rPr>
      </w:pPr>
    </w:p>
    <w:p w14:paraId="6E40972C" w14:textId="77777777" w:rsidR="009D313C" w:rsidRPr="00B45D90" w:rsidRDefault="009D313C" w:rsidP="009D313C">
      <w:pPr>
        <w:widowControl w:val="0"/>
        <w:ind w:firstLine="705"/>
        <w:jc w:val="both"/>
        <w:rPr>
          <w:sz w:val="28"/>
          <w:lang w:val="uk-UA"/>
        </w:rPr>
      </w:pPr>
      <w:r w:rsidRPr="00BA6933">
        <w:rPr>
          <w:rStyle w:val="FontStyle62"/>
          <w:sz w:val="28"/>
          <w:lang w:val="uk-UA" w:eastAsia="uk-UA"/>
        </w:rPr>
        <w:t xml:space="preserve"> </w:t>
      </w:r>
    </w:p>
    <w:p w14:paraId="3EF45298" w14:textId="77777777" w:rsidR="009D313C" w:rsidRPr="002F48E2" w:rsidRDefault="009D313C" w:rsidP="009D313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val="uk-UA"/>
        </w:rPr>
      </w:pPr>
      <w:bookmarkStart w:id="11" w:name="_Toc467428487"/>
      <w:r w:rsidRPr="002F48E2">
        <w:rPr>
          <w:rFonts w:ascii="Times New Roman" w:eastAsia="Times New Roman" w:hAnsi="Times New Roman" w:cs="Times New Roman"/>
          <w:color w:val="auto"/>
        </w:rPr>
        <w:t>8</w:t>
      </w:r>
      <w:r w:rsidRPr="002F48E2">
        <w:rPr>
          <w:rFonts w:ascii="Times New Roman" w:eastAsia="Times New Roman" w:hAnsi="Times New Roman" w:cs="Times New Roman"/>
          <w:color w:val="auto"/>
          <w:lang w:val="uk-UA"/>
        </w:rPr>
        <w:t>. ОБСЯГИ ТА ДЖЕРЕЛА ФІНАНСУВАННЯ ПРОГРАМИ</w:t>
      </w:r>
      <w:bookmarkEnd w:id="11"/>
    </w:p>
    <w:p w14:paraId="3E11625E" w14:textId="77777777" w:rsidR="009D313C" w:rsidRDefault="009D313C" w:rsidP="009D313C">
      <w:pPr>
        <w:ind w:firstLine="705"/>
        <w:jc w:val="both"/>
        <w:rPr>
          <w:rFonts w:ascii="Times New Roman CYR" w:hAnsi="Times New Roman CYR"/>
          <w:bCs/>
          <w:iCs w:val="0"/>
          <w:color w:val="000000"/>
          <w:sz w:val="28"/>
          <w:lang w:val="uk-UA"/>
        </w:rPr>
      </w:pPr>
    </w:p>
    <w:p w14:paraId="3BF77F20" w14:textId="77777777" w:rsidR="009D313C" w:rsidRDefault="009D313C" w:rsidP="009D313C">
      <w:pPr>
        <w:ind w:firstLine="705"/>
        <w:jc w:val="both"/>
        <w:rPr>
          <w:rFonts w:ascii="Times New Roman CYR" w:hAnsi="Times New Roman CYR"/>
          <w:bCs/>
          <w:iCs w:val="0"/>
          <w:color w:val="000000"/>
          <w:sz w:val="28"/>
          <w:lang w:val="uk-UA"/>
        </w:rPr>
      </w:pPr>
      <w:r w:rsidRPr="008718AF">
        <w:rPr>
          <w:rFonts w:ascii="Times New Roman CYR" w:hAnsi="Times New Roman CYR"/>
          <w:bCs/>
          <w:iCs w:val="0"/>
          <w:color w:val="000000"/>
          <w:sz w:val="28"/>
          <w:lang w:val="uk-UA"/>
        </w:rPr>
        <w:t xml:space="preserve">Джерелом фінансування </w:t>
      </w:r>
      <w:r>
        <w:rPr>
          <w:rFonts w:ascii="Times New Roman CYR" w:hAnsi="Times New Roman CYR"/>
          <w:bCs/>
          <w:iCs w:val="0"/>
          <w:color w:val="000000"/>
          <w:sz w:val="28"/>
          <w:lang w:val="uk-UA"/>
        </w:rPr>
        <w:t xml:space="preserve">заходів </w:t>
      </w:r>
      <w:r w:rsidRPr="008718AF">
        <w:rPr>
          <w:rFonts w:ascii="Times New Roman CYR" w:hAnsi="Times New Roman CYR"/>
          <w:bCs/>
          <w:iCs w:val="0"/>
          <w:color w:val="000000"/>
          <w:sz w:val="28"/>
          <w:lang w:val="uk-UA"/>
        </w:rPr>
        <w:t xml:space="preserve">Програми </w:t>
      </w:r>
      <w:r>
        <w:rPr>
          <w:rFonts w:ascii="Times New Roman CYR" w:hAnsi="Times New Roman CYR"/>
          <w:bCs/>
          <w:iCs w:val="0"/>
          <w:color w:val="000000"/>
          <w:sz w:val="28"/>
          <w:lang w:val="uk-UA"/>
        </w:rPr>
        <w:t>крім коштів міського</w:t>
      </w:r>
      <w:r w:rsidRPr="008718AF">
        <w:rPr>
          <w:rFonts w:ascii="Times New Roman CYR" w:hAnsi="Times New Roman CYR"/>
          <w:bCs/>
          <w:iCs w:val="0"/>
          <w:color w:val="000000"/>
          <w:sz w:val="28"/>
          <w:lang w:val="uk-UA"/>
        </w:rPr>
        <w:t xml:space="preserve"> бюдж</w:t>
      </w:r>
      <w:r>
        <w:rPr>
          <w:rFonts w:ascii="Times New Roman CYR" w:hAnsi="Times New Roman CYR"/>
          <w:bCs/>
          <w:iCs w:val="0"/>
          <w:color w:val="000000"/>
          <w:sz w:val="28"/>
          <w:lang w:val="uk-UA"/>
        </w:rPr>
        <w:t>ету будуть кредити комерційних банків та інші не заборонені чинним законодавством джерела</w:t>
      </w:r>
      <w:r w:rsidRPr="008718AF">
        <w:rPr>
          <w:rFonts w:ascii="Times New Roman CYR" w:hAnsi="Times New Roman CYR"/>
          <w:bCs/>
          <w:iCs w:val="0"/>
          <w:color w:val="000000"/>
          <w:sz w:val="28"/>
          <w:lang w:val="uk-UA"/>
        </w:rPr>
        <w:t>.</w:t>
      </w:r>
    </w:p>
    <w:bookmarkEnd w:id="10"/>
    <w:p w14:paraId="1AF0B360" w14:textId="77777777" w:rsidR="009D313C" w:rsidRPr="008C348C" w:rsidRDefault="009D313C" w:rsidP="009D313C">
      <w:pPr>
        <w:pStyle w:val="a7"/>
        <w:widowControl w:val="0"/>
        <w:tabs>
          <w:tab w:val="left" w:pos="0"/>
        </w:tabs>
        <w:autoSpaceDE w:val="0"/>
        <w:autoSpaceDN w:val="0"/>
        <w:ind w:firstLine="0"/>
        <w:jc w:val="center"/>
        <w:rPr>
          <w:b/>
        </w:rPr>
      </w:pPr>
    </w:p>
    <w:p w14:paraId="1F1E2825" w14:textId="77777777" w:rsidR="009D313C" w:rsidRPr="008C348C" w:rsidRDefault="009D313C" w:rsidP="009D313C">
      <w:pPr>
        <w:pStyle w:val="1"/>
        <w:spacing w:before="0"/>
        <w:jc w:val="center"/>
      </w:pPr>
      <w:bookmarkStart w:id="12" w:name="_Toc424524486"/>
      <w:bookmarkStart w:id="13" w:name="_Toc467428489"/>
      <w:r>
        <w:rPr>
          <w:rFonts w:ascii="Times New Roman" w:hAnsi="Times New Roman" w:cs="Times New Roman"/>
          <w:color w:val="auto"/>
          <w:lang w:val="uk-UA"/>
        </w:rPr>
        <w:t>9</w:t>
      </w:r>
      <w:r w:rsidRPr="008C348C">
        <w:rPr>
          <w:rFonts w:ascii="Times New Roman" w:hAnsi="Times New Roman" w:cs="Times New Roman"/>
          <w:color w:val="auto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auto"/>
          <w:lang w:val="uk-UA"/>
        </w:rPr>
        <w:t>КООРДИНАЦІЯ</w:t>
      </w:r>
      <w:r w:rsidRPr="008C348C">
        <w:rPr>
          <w:rFonts w:ascii="Times New Roman" w:eastAsia="Times New Roman" w:hAnsi="Times New Roman" w:cs="Times New Roman"/>
          <w:color w:val="auto"/>
          <w:lang w:val="uk-UA"/>
        </w:rPr>
        <w:t xml:space="preserve"> ТА КОНТРОЛЬ ЗА </w:t>
      </w:r>
      <w:r>
        <w:rPr>
          <w:rFonts w:ascii="Times New Roman" w:eastAsia="Times New Roman" w:hAnsi="Times New Roman" w:cs="Times New Roman"/>
          <w:color w:val="auto"/>
          <w:lang w:val="uk-UA"/>
        </w:rPr>
        <w:t xml:space="preserve">ХОДОМ </w:t>
      </w:r>
      <w:r w:rsidRPr="008C348C">
        <w:rPr>
          <w:rFonts w:ascii="Times New Roman" w:eastAsia="Times New Roman" w:hAnsi="Times New Roman" w:cs="Times New Roman"/>
          <w:color w:val="auto"/>
          <w:lang w:val="uk-UA"/>
        </w:rPr>
        <w:t>ВИКОНАННЯМ ПРОГРАМИ</w:t>
      </w:r>
      <w:bookmarkEnd w:id="12"/>
      <w:bookmarkEnd w:id="13"/>
    </w:p>
    <w:p w14:paraId="62F6C4BE" w14:textId="77777777" w:rsidR="009D313C" w:rsidRDefault="009D313C" w:rsidP="009D313C">
      <w:pPr>
        <w:spacing w:before="120"/>
        <w:ind w:firstLine="708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Координацію</w:t>
      </w:r>
      <w:r w:rsidRPr="003222E5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дій виконавців </w:t>
      </w:r>
      <w:r w:rsidRPr="003222E5">
        <w:rPr>
          <w:color w:val="000000"/>
          <w:sz w:val="28"/>
          <w:lang w:val="uk-UA"/>
        </w:rPr>
        <w:t xml:space="preserve">Програми </w:t>
      </w:r>
      <w:r>
        <w:rPr>
          <w:color w:val="000000"/>
          <w:sz w:val="28"/>
          <w:lang w:val="uk-UA"/>
        </w:rPr>
        <w:t>здійсню</w:t>
      </w:r>
      <w:r w:rsidRPr="003222E5">
        <w:rPr>
          <w:color w:val="000000"/>
          <w:sz w:val="28"/>
          <w:lang w:val="uk-UA"/>
        </w:rPr>
        <w:t xml:space="preserve">є </w:t>
      </w:r>
      <w:r>
        <w:rPr>
          <w:color w:val="000000"/>
          <w:sz w:val="28"/>
          <w:lang w:val="uk-UA"/>
        </w:rPr>
        <w:t xml:space="preserve">Головний розпорядник коштів </w:t>
      </w:r>
      <w:r>
        <w:rPr>
          <w:color w:val="FF0000"/>
          <w:sz w:val="28"/>
          <w:lang w:val="uk-UA"/>
        </w:rPr>
        <w:t>управління житлово комунального господарства Козятинської міської ради</w:t>
      </w:r>
      <w:r>
        <w:rPr>
          <w:color w:val="000000"/>
          <w:sz w:val="28"/>
          <w:lang w:val="uk-UA"/>
        </w:rPr>
        <w:t xml:space="preserve"> в особі керівника. </w:t>
      </w:r>
    </w:p>
    <w:p w14:paraId="2FE69ACB" w14:textId="77777777" w:rsidR="009D313C" w:rsidRDefault="009D313C" w:rsidP="009D313C">
      <w:pPr>
        <w:spacing w:before="120"/>
        <w:ind w:firstLine="708"/>
        <w:jc w:val="both"/>
        <w:rPr>
          <w:color w:val="000000"/>
          <w:sz w:val="28"/>
          <w:lang w:val="uk-UA"/>
        </w:rPr>
      </w:pPr>
      <w:r w:rsidRPr="003222E5">
        <w:rPr>
          <w:color w:val="000000"/>
          <w:sz w:val="28"/>
          <w:lang w:val="uk-UA"/>
        </w:rPr>
        <w:t xml:space="preserve">Виконавцями Програми визначені: </w:t>
      </w:r>
      <w:r>
        <w:rPr>
          <w:color w:val="FF0000"/>
          <w:sz w:val="28"/>
          <w:lang w:val="uk-UA"/>
        </w:rPr>
        <w:t>управління житлово комунального господарства Козятинської міської ради</w:t>
      </w:r>
    </w:p>
    <w:p w14:paraId="3CCD3B8F" w14:textId="77777777" w:rsidR="009D313C" w:rsidRDefault="009D313C" w:rsidP="009D313C">
      <w:pPr>
        <w:pStyle w:val="aa"/>
        <w:spacing w:before="120" w:beforeAutospacing="0" w:after="0" w:afterAutospacing="0"/>
        <w:ind w:firstLine="720"/>
        <w:jc w:val="both"/>
        <w:rPr>
          <w:sz w:val="28"/>
          <w:lang w:val="uk-UA"/>
        </w:rPr>
      </w:pPr>
      <w:r w:rsidRPr="003222E5">
        <w:rPr>
          <w:color w:val="000000"/>
          <w:sz w:val="28"/>
          <w:lang w:val="uk-UA"/>
        </w:rPr>
        <w:t xml:space="preserve">Виконавці Програми </w:t>
      </w:r>
      <w:r>
        <w:rPr>
          <w:color w:val="000000"/>
          <w:sz w:val="28"/>
          <w:lang w:val="uk-UA"/>
        </w:rPr>
        <w:t xml:space="preserve">звітують </w:t>
      </w:r>
      <w:r w:rsidRPr="003222E5">
        <w:rPr>
          <w:color w:val="000000"/>
          <w:sz w:val="28"/>
          <w:lang w:val="uk-UA"/>
        </w:rPr>
        <w:t>щоквартально</w:t>
      </w:r>
      <w:r>
        <w:rPr>
          <w:color w:val="000000"/>
          <w:sz w:val="28"/>
          <w:lang w:val="uk-UA"/>
        </w:rPr>
        <w:t>. Упродовж 20 календарних днів</w:t>
      </w:r>
      <w:r w:rsidRPr="003222E5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після закінчення кожного кварталу вони </w:t>
      </w:r>
      <w:r w:rsidRPr="003222E5">
        <w:rPr>
          <w:color w:val="000000"/>
          <w:sz w:val="28"/>
          <w:lang w:val="uk-UA"/>
        </w:rPr>
        <w:t>надають інформацію про виконання заходів</w:t>
      </w:r>
      <w:r>
        <w:rPr>
          <w:color w:val="0070C0"/>
          <w:sz w:val="28"/>
          <w:lang w:val="uk-UA"/>
        </w:rPr>
        <w:t xml:space="preserve">, </w:t>
      </w:r>
      <w:r>
        <w:rPr>
          <w:sz w:val="28"/>
          <w:lang w:val="uk-UA"/>
        </w:rPr>
        <w:t>відповідно до цієї</w:t>
      </w:r>
      <w:r w:rsidRPr="00FF2BFD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FF2BFD">
        <w:rPr>
          <w:sz w:val="28"/>
          <w:lang w:val="uk-UA"/>
        </w:rPr>
        <w:t xml:space="preserve">. </w:t>
      </w:r>
    </w:p>
    <w:p w14:paraId="2872A050" w14:textId="77777777" w:rsidR="009D313C" w:rsidRPr="00FF2BFD" w:rsidRDefault="009D313C" w:rsidP="009D313C">
      <w:pPr>
        <w:pStyle w:val="aa"/>
        <w:spacing w:before="120" w:beforeAutospacing="0" w:after="0" w:afterAutospacing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Відповідальним виконавцем є </w:t>
      </w:r>
      <w:r w:rsidRPr="006878BA">
        <w:rPr>
          <w:sz w:val="28"/>
          <w:lang w:val="uk-UA"/>
        </w:rPr>
        <w:t>управління житлово комунального господарства Козятинської міської ради</w:t>
      </w:r>
    </w:p>
    <w:p w14:paraId="507CDBDA" w14:textId="77777777" w:rsidR="009D313C" w:rsidRDefault="009D313C" w:rsidP="009D313C">
      <w:pPr>
        <w:pStyle w:val="aa"/>
        <w:spacing w:before="120" w:beforeAutospacing="0" w:after="0" w:afterAutospacing="0"/>
        <w:ind w:firstLine="720"/>
        <w:jc w:val="both"/>
        <w:rPr>
          <w:color w:val="000000"/>
          <w:sz w:val="28"/>
          <w:lang w:val="uk-UA"/>
        </w:rPr>
      </w:pPr>
      <w:r>
        <w:rPr>
          <w:color w:val="FF0000"/>
          <w:sz w:val="28"/>
          <w:lang w:val="uk-UA"/>
        </w:rPr>
        <w:t>Управління житлово комунального господарства Козятинської міської ради</w:t>
      </w:r>
      <w:r>
        <w:rPr>
          <w:color w:val="000000"/>
          <w:sz w:val="28"/>
          <w:lang w:val="uk-UA"/>
        </w:rPr>
        <w:t xml:space="preserve"> здійснює верифікацію отриманої інформації, її аналіз, та прогнозування.</w:t>
      </w:r>
    </w:p>
    <w:p w14:paraId="610B1C46" w14:textId="77777777" w:rsidR="009D313C" w:rsidRDefault="009D313C" w:rsidP="009D313C">
      <w:pPr>
        <w:spacing w:before="120"/>
        <w:ind w:firstLine="720"/>
        <w:jc w:val="both"/>
        <w:rPr>
          <w:color w:val="000000"/>
          <w:sz w:val="28"/>
          <w:lang w:val="uk-UA"/>
        </w:rPr>
      </w:pPr>
      <w:r w:rsidRPr="00F61607">
        <w:rPr>
          <w:color w:val="000000"/>
          <w:sz w:val="28"/>
          <w:lang w:val="uk-UA"/>
        </w:rPr>
        <w:t xml:space="preserve">Відповідальний </w:t>
      </w:r>
      <w:r w:rsidRPr="00A9059B">
        <w:rPr>
          <w:color w:val="000000"/>
          <w:sz w:val="28"/>
          <w:lang w:val="uk-UA"/>
        </w:rPr>
        <w:t xml:space="preserve">виконавець програми </w:t>
      </w:r>
      <w:r>
        <w:rPr>
          <w:color w:val="000000"/>
          <w:sz w:val="28"/>
          <w:lang w:val="uk-UA"/>
        </w:rPr>
        <w:t>по завершенні кожного кварталу, упродовж 45 календарних днів після закінчення звітного періоду,</w:t>
      </w:r>
      <w:r w:rsidRPr="003222E5">
        <w:rPr>
          <w:color w:val="000000"/>
          <w:sz w:val="28"/>
          <w:lang w:val="uk-UA"/>
        </w:rPr>
        <w:t xml:space="preserve"> здійснює оцінку результа</w:t>
      </w:r>
      <w:r>
        <w:rPr>
          <w:color w:val="000000"/>
          <w:sz w:val="28"/>
          <w:lang w:val="uk-UA"/>
        </w:rPr>
        <w:t xml:space="preserve">тів виконання заходів Програми та публікує зведену інформацію про хід виконання заходів та досягнуті результати на сайті </w:t>
      </w:r>
      <w:r w:rsidRPr="0064752F">
        <w:rPr>
          <w:color w:val="FF0000"/>
          <w:sz w:val="28"/>
          <w:lang w:val="uk-UA"/>
        </w:rPr>
        <w:t>міської</w:t>
      </w:r>
      <w:r>
        <w:rPr>
          <w:color w:val="000000"/>
          <w:sz w:val="28"/>
          <w:lang w:val="uk-UA"/>
        </w:rPr>
        <w:t xml:space="preserve"> ради.</w:t>
      </w:r>
    </w:p>
    <w:p w14:paraId="0248A0B8" w14:textId="77777777" w:rsidR="009D313C" w:rsidRDefault="009D313C" w:rsidP="009D313C">
      <w:pPr>
        <w:spacing w:before="120"/>
        <w:ind w:firstLine="720"/>
        <w:jc w:val="both"/>
        <w:rPr>
          <w:color w:val="000000"/>
          <w:sz w:val="28"/>
          <w:lang w:val="uk-UA"/>
        </w:rPr>
      </w:pPr>
      <w:r w:rsidRPr="003222E5">
        <w:rPr>
          <w:color w:val="000000"/>
          <w:sz w:val="28"/>
          <w:lang w:val="uk-UA"/>
        </w:rPr>
        <w:t xml:space="preserve">Після закінчення строку реалізації Програми </w:t>
      </w:r>
      <w:r w:rsidRPr="00F61607">
        <w:rPr>
          <w:color w:val="000000"/>
          <w:sz w:val="28"/>
          <w:lang w:val="uk-UA"/>
        </w:rPr>
        <w:t xml:space="preserve">Відповідальний </w:t>
      </w:r>
      <w:r w:rsidRPr="00A9059B">
        <w:rPr>
          <w:color w:val="000000"/>
          <w:sz w:val="28"/>
          <w:lang w:val="uk-UA"/>
        </w:rPr>
        <w:t>виконавець програми</w:t>
      </w:r>
      <w:r w:rsidRPr="003222E5">
        <w:rPr>
          <w:color w:val="000000"/>
          <w:sz w:val="28"/>
          <w:lang w:val="uk-UA"/>
        </w:rPr>
        <w:t xml:space="preserve"> готує підсумковий звіт про її виконання</w:t>
      </w:r>
      <w:r>
        <w:rPr>
          <w:color w:val="000000"/>
          <w:sz w:val="28"/>
          <w:lang w:val="uk-UA"/>
        </w:rPr>
        <w:t xml:space="preserve"> та публікує на сайті </w:t>
      </w:r>
      <w:r w:rsidRPr="00A25909">
        <w:rPr>
          <w:color w:val="FF0000"/>
          <w:sz w:val="28"/>
          <w:lang w:val="uk-UA"/>
        </w:rPr>
        <w:t>міської</w:t>
      </w:r>
      <w:r w:rsidDel="00F6160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 ради</w:t>
      </w:r>
      <w:r w:rsidRPr="003222E5">
        <w:rPr>
          <w:color w:val="000000"/>
          <w:sz w:val="28"/>
          <w:lang w:val="uk-UA"/>
        </w:rPr>
        <w:t>.</w:t>
      </w:r>
    </w:p>
    <w:p w14:paraId="3D411E15" w14:textId="77777777" w:rsidR="009D313C" w:rsidRPr="00807469" w:rsidRDefault="009D313C" w:rsidP="009D313C">
      <w:pPr>
        <w:ind w:firstLine="720"/>
        <w:jc w:val="both"/>
        <w:rPr>
          <w:color w:val="000000"/>
          <w:sz w:val="28"/>
          <w:lang w:val="uk-UA"/>
        </w:rPr>
      </w:pPr>
    </w:p>
    <w:p w14:paraId="062BEAA4" w14:textId="77777777" w:rsidR="009D313C" w:rsidRPr="00A06639" w:rsidRDefault="009D313C" w:rsidP="009D313C">
      <w:pPr>
        <w:jc w:val="both"/>
        <w:rPr>
          <w:sz w:val="28"/>
          <w:lang w:val="uk-UA"/>
        </w:rPr>
      </w:pPr>
      <w:r w:rsidRPr="00A06639">
        <w:rPr>
          <w:b/>
          <w:sz w:val="28"/>
          <w:lang w:val="uk-UA"/>
        </w:rPr>
        <w:t xml:space="preserve">Додаток: </w:t>
      </w:r>
      <w:r w:rsidRPr="00A06639">
        <w:rPr>
          <w:sz w:val="28"/>
          <w:lang w:val="uk-UA"/>
        </w:rPr>
        <w:t>Напрями діяльності і заходи реалізації програми</w:t>
      </w:r>
    </w:p>
    <w:p w14:paraId="5DD55557" w14:textId="77777777" w:rsidR="009D313C" w:rsidRDefault="009D313C" w:rsidP="009D313C">
      <w:pPr>
        <w:ind w:firstLine="720"/>
        <w:jc w:val="both"/>
        <w:rPr>
          <w:color w:val="000000"/>
          <w:sz w:val="28"/>
          <w:lang w:val="uk-UA"/>
        </w:rPr>
      </w:pPr>
    </w:p>
    <w:p w14:paraId="5C37DA8C" w14:textId="77777777" w:rsidR="009D313C" w:rsidRPr="00A06639" w:rsidRDefault="009D313C" w:rsidP="009D313C">
      <w:pPr>
        <w:jc w:val="both"/>
        <w:rPr>
          <w:color w:val="0070C0"/>
          <w:sz w:val="28"/>
          <w:lang w:val="uk-UA"/>
        </w:rPr>
      </w:pPr>
    </w:p>
    <w:p w14:paraId="22BB9FFA" w14:textId="77777777" w:rsidR="00D9768A" w:rsidRDefault="00D9768A">
      <w:pPr>
        <w:rPr>
          <w:lang w:val="uk-UA"/>
        </w:rPr>
      </w:pPr>
      <w:r>
        <w:rPr>
          <w:lang w:val="uk-UA"/>
        </w:rPr>
        <w:t xml:space="preserve">          </w:t>
      </w:r>
    </w:p>
    <w:p w14:paraId="65C814EF" w14:textId="623662F2" w:rsidR="00460E02" w:rsidRPr="00D9768A" w:rsidRDefault="00D9768A">
      <w:pPr>
        <w:rPr>
          <w:sz w:val="28"/>
          <w:lang w:val="uk-UA"/>
        </w:rPr>
      </w:pPr>
      <w:r w:rsidRPr="00D9768A">
        <w:rPr>
          <w:sz w:val="28"/>
          <w:lang w:val="uk-UA"/>
        </w:rPr>
        <w:t xml:space="preserve">             Секретар ради                               </w:t>
      </w:r>
      <w:bookmarkStart w:id="14" w:name="_GoBack"/>
      <w:bookmarkEnd w:id="14"/>
      <w:r w:rsidRPr="00D9768A">
        <w:rPr>
          <w:sz w:val="28"/>
          <w:lang w:val="uk-UA"/>
        </w:rPr>
        <w:t xml:space="preserve">                                            </w:t>
      </w:r>
      <w:proofErr w:type="spellStart"/>
      <w:r w:rsidRPr="00D9768A">
        <w:rPr>
          <w:sz w:val="28"/>
          <w:lang w:val="uk-UA"/>
        </w:rPr>
        <w:t>Т.Римша</w:t>
      </w:r>
      <w:proofErr w:type="spellEnd"/>
    </w:p>
    <w:sectPr w:rsidR="00460E02" w:rsidRPr="00D9768A" w:rsidSect="0066431E">
      <w:footerReference w:type="default" r:id="rId10"/>
      <w:pgSz w:w="11906" w:h="16838"/>
      <w:pgMar w:top="1134" w:right="850" w:bottom="851" w:left="1701" w:header="708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3976B" w14:textId="77777777" w:rsidR="000A7440" w:rsidRDefault="000A7440">
      <w:r>
        <w:separator/>
      </w:r>
    </w:p>
  </w:endnote>
  <w:endnote w:type="continuationSeparator" w:id="0">
    <w:p w14:paraId="35156E20" w14:textId="77777777" w:rsidR="000A7440" w:rsidRDefault="000A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447028"/>
      <w:docPartObj>
        <w:docPartGallery w:val="Page Numbers (Bottom of Page)"/>
        <w:docPartUnique/>
      </w:docPartObj>
    </w:sdtPr>
    <w:sdtEndPr/>
    <w:sdtContent>
      <w:p w14:paraId="73777BC6" w14:textId="77777777" w:rsidR="00DD7D38" w:rsidRDefault="009D313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9D44554" w14:textId="77777777" w:rsidR="00DD7D38" w:rsidRDefault="000A74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1F01D" w14:textId="77777777" w:rsidR="000A7440" w:rsidRDefault="000A7440">
      <w:r>
        <w:separator/>
      </w:r>
    </w:p>
  </w:footnote>
  <w:footnote w:type="continuationSeparator" w:id="0">
    <w:p w14:paraId="77D6A80A" w14:textId="77777777" w:rsidR="000A7440" w:rsidRDefault="000A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595B"/>
    <w:multiLevelType w:val="hybridMultilevel"/>
    <w:tmpl w:val="A47C9E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0AB"/>
    <w:multiLevelType w:val="hybridMultilevel"/>
    <w:tmpl w:val="587CE272"/>
    <w:lvl w:ilvl="0" w:tplc="04090017">
      <w:start w:val="1"/>
      <w:numFmt w:val="lowerLetter"/>
      <w:lvlText w:val="%1)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8D71863"/>
    <w:multiLevelType w:val="hybridMultilevel"/>
    <w:tmpl w:val="3DDA6180"/>
    <w:lvl w:ilvl="0" w:tplc="700AC9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318D9"/>
    <w:multiLevelType w:val="hybridMultilevel"/>
    <w:tmpl w:val="F5DEFF60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color w:val="000000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C762EE2"/>
    <w:multiLevelType w:val="hybridMultilevel"/>
    <w:tmpl w:val="87DC9660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F2F6A2E"/>
    <w:multiLevelType w:val="hybridMultilevel"/>
    <w:tmpl w:val="6B6458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F22E7C"/>
    <w:multiLevelType w:val="hybridMultilevel"/>
    <w:tmpl w:val="44024E8E"/>
    <w:lvl w:ilvl="0" w:tplc="2014185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3C"/>
    <w:rsid w:val="000A7440"/>
    <w:rsid w:val="00460E02"/>
    <w:rsid w:val="009D313C"/>
    <w:rsid w:val="00D9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52D1"/>
  <w15:docId w15:val="{28EB0E1D-51AF-4552-8DD5-2910069B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3C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9D31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313C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D31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313C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7">
    <w:name w:val="Body Text Indent"/>
    <w:basedOn w:val="a"/>
    <w:link w:val="a8"/>
    <w:rsid w:val="009D313C"/>
    <w:pPr>
      <w:ind w:firstLine="720"/>
      <w:jc w:val="both"/>
    </w:pPr>
    <w:rPr>
      <w:iCs w:val="0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9D31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9D313C"/>
    <w:pPr>
      <w:ind w:left="720"/>
      <w:contextualSpacing/>
    </w:pPr>
  </w:style>
  <w:style w:type="paragraph" w:customStyle="1" w:styleId="Default">
    <w:name w:val="Default"/>
    <w:rsid w:val="009D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9D313C"/>
    <w:pPr>
      <w:spacing w:before="100" w:beforeAutospacing="1" w:after="100" w:afterAutospacing="1"/>
    </w:pPr>
    <w:rPr>
      <w:iCs w:val="0"/>
      <w:szCs w:val="24"/>
    </w:rPr>
  </w:style>
  <w:style w:type="character" w:customStyle="1" w:styleId="FontStyle62">
    <w:name w:val="Font Style62"/>
    <w:basedOn w:val="a0"/>
    <w:rsid w:val="009D313C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D31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313C"/>
    <w:rPr>
      <w:rFonts w:ascii="Tahoma" w:eastAsia="Times New Roman" w:hAnsi="Tahoma" w:cs="Tahoma"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%D0%A0%D0%BE%D0%B7%D0%BA%D1%80%D0%B8%D1%82%D1%82%D1%8F_%D1%96%D0%BD%D1%84%D0%BE%D1%80%D0%BC%D0%B0%D1%86%D1%96%D1%97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E%D1%80%D0%B8%D1%81%D1%82%D1%83%D0%B2%D0%B0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71E11-0999-4D74-BC41-B132F9C8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2021-05-28T07:18:00Z</cp:lastPrinted>
  <dcterms:created xsi:type="dcterms:W3CDTF">2021-05-31T14:03:00Z</dcterms:created>
  <dcterms:modified xsi:type="dcterms:W3CDTF">2021-05-31T14:03:00Z</dcterms:modified>
</cp:coreProperties>
</file>