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DD8C7" w14:textId="77777777" w:rsidR="000D14F5" w:rsidRPr="000D14F5" w:rsidRDefault="000D14F5" w:rsidP="00631E84">
      <w:pPr>
        <w:jc w:val="center"/>
        <w:rPr>
          <w:rFonts w:ascii="Times New Roman" w:hAnsi="Times New Roman" w:cs="Times New Roman"/>
          <w:sz w:val="12"/>
          <w:szCs w:val="12"/>
        </w:rPr>
      </w:pPr>
      <w:r w:rsidRPr="000D14F5">
        <w:rPr>
          <w:rFonts w:ascii="Times New Roman" w:eastAsia="Times New Roman" w:hAnsi="Times New Roman" w:cs="Times New Roman"/>
          <w:sz w:val="28"/>
          <w:szCs w:val="20"/>
          <w:lang w:val="ru-RU" w:eastAsia="ar-SA"/>
        </w:rPr>
        <w:object w:dxaOrig="675" w:dyaOrig="975" w14:anchorId="4DE6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49pt" o:ole="" filled="t">
            <v:fill color2="black"/>
            <v:imagedata r:id="rId6" o:title=""/>
          </v:shape>
          <o:OLEObject Type="Embed" ProgID="Word.Document.8" ShapeID="_x0000_i1025" DrawAspect="Content" ObjectID="_1676103854" r:id="rId7"/>
        </w:object>
      </w:r>
    </w:p>
    <w:p w14:paraId="4B1200C4" w14:textId="77777777" w:rsidR="000D14F5" w:rsidRPr="007C2EA0" w:rsidRDefault="000D14F5" w:rsidP="000D14F5">
      <w:pPr>
        <w:pStyle w:val="a6"/>
        <w:jc w:val="center"/>
        <w:rPr>
          <w:b/>
          <w:sz w:val="32"/>
          <w:szCs w:val="32"/>
          <w:lang w:val="uk-UA"/>
        </w:rPr>
      </w:pPr>
      <w:r w:rsidRPr="007C2EA0">
        <w:rPr>
          <w:b/>
          <w:sz w:val="32"/>
          <w:szCs w:val="32"/>
          <w:lang w:val="uk-UA"/>
        </w:rPr>
        <w:t>КОЗЯТИНСЬКА МІСЬКА РАДА ВІННИЦЬКОЇ ОБЛАСТІ</w:t>
      </w:r>
    </w:p>
    <w:p w14:paraId="0CB43B12" w14:textId="77777777" w:rsidR="000D14F5" w:rsidRPr="000D14F5" w:rsidRDefault="000D14F5" w:rsidP="00631E84">
      <w:pPr>
        <w:pStyle w:val="a6"/>
        <w:jc w:val="center"/>
        <w:rPr>
          <w:b/>
          <w:sz w:val="40"/>
          <w:szCs w:val="40"/>
          <w:lang w:val="uk-UA"/>
        </w:rPr>
      </w:pPr>
      <w:r w:rsidRPr="000D14F5">
        <w:rPr>
          <w:b/>
          <w:sz w:val="40"/>
          <w:szCs w:val="40"/>
        </w:rPr>
        <w:t xml:space="preserve">Р І Ш Е Н </w:t>
      </w:r>
      <w:proofErr w:type="spellStart"/>
      <w:r w:rsidRPr="000D14F5">
        <w:rPr>
          <w:b/>
          <w:sz w:val="40"/>
          <w:szCs w:val="40"/>
        </w:rPr>
        <w:t>Н</w:t>
      </w:r>
      <w:proofErr w:type="spellEnd"/>
      <w:r w:rsidRPr="000D14F5">
        <w:rPr>
          <w:b/>
          <w:sz w:val="40"/>
          <w:szCs w:val="40"/>
        </w:rPr>
        <w:t xml:space="preserve"> Я</w:t>
      </w:r>
    </w:p>
    <w:p w14:paraId="794AC92C" w14:textId="77777777" w:rsidR="000D14F5" w:rsidRPr="000D14F5" w:rsidRDefault="000D14F5" w:rsidP="000D14F5">
      <w:pPr>
        <w:pStyle w:val="a6"/>
        <w:tabs>
          <w:tab w:val="left" w:pos="708"/>
        </w:tabs>
        <w:rPr>
          <w:sz w:val="20"/>
          <w:lang w:val="uk-UA"/>
        </w:rPr>
      </w:pPr>
    </w:p>
    <w:p w14:paraId="4514A08F" w14:textId="77777777" w:rsidR="000D14F5" w:rsidRPr="000D14F5" w:rsidRDefault="000D14F5" w:rsidP="000D14F5">
      <w:pPr>
        <w:pStyle w:val="a6"/>
        <w:tabs>
          <w:tab w:val="left" w:pos="708"/>
        </w:tabs>
        <w:rPr>
          <w:sz w:val="20"/>
          <w:lang w:val="uk-UA"/>
        </w:rPr>
      </w:pPr>
    </w:p>
    <w:p w14:paraId="7F043498" w14:textId="46DCCDDE" w:rsidR="00807E08" w:rsidRDefault="00807E08" w:rsidP="00807E08">
      <w:pPr>
        <w:pStyle w:val="a6"/>
        <w:tabs>
          <w:tab w:val="clear" w:pos="4153"/>
          <w:tab w:val="clear" w:pos="8306"/>
        </w:tabs>
        <w:spacing w:before="120"/>
        <w:ind w:right="424"/>
        <w:rPr>
          <w:bCs/>
          <w:szCs w:val="28"/>
          <w:lang w:val="uk-UA"/>
        </w:rPr>
      </w:pPr>
      <w:r w:rsidRPr="00FE389D">
        <w:rPr>
          <w:bCs/>
          <w:szCs w:val="28"/>
          <w:u w:val="single"/>
          <w:lang w:val="uk-UA"/>
        </w:rPr>
        <w:t>26.02.20</w:t>
      </w:r>
      <w:r w:rsidRPr="00FE389D">
        <w:rPr>
          <w:bCs/>
          <w:szCs w:val="28"/>
          <w:u w:val="single"/>
        </w:rPr>
        <w:t>2</w:t>
      </w:r>
      <w:r w:rsidRPr="00FE389D">
        <w:rPr>
          <w:bCs/>
          <w:szCs w:val="28"/>
          <w:u w:val="single"/>
          <w:lang w:val="uk-UA"/>
        </w:rPr>
        <w:t>1 р.</w:t>
      </w:r>
      <w:r w:rsidRPr="00FE389D">
        <w:rPr>
          <w:bCs/>
          <w:szCs w:val="28"/>
          <w:lang w:val="uk-UA"/>
        </w:rPr>
        <w:t xml:space="preserve"> №</w:t>
      </w:r>
      <w:r>
        <w:rPr>
          <w:bCs/>
          <w:szCs w:val="28"/>
          <w:lang w:val="uk-UA"/>
        </w:rPr>
        <w:t xml:space="preserve"> </w:t>
      </w:r>
      <w:r w:rsidRPr="00FE389D">
        <w:rPr>
          <w:bCs/>
          <w:szCs w:val="28"/>
          <w:lang w:val="uk-UA"/>
        </w:rPr>
        <w:t xml:space="preserve"> </w:t>
      </w:r>
      <w:r w:rsidRPr="00FE389D">
        <w:rPr>
          <w:bCs/>
          <w:szCs w:val="28"/>
          <w:u w:val="single"/>
          <w:lang w:val="uk-UA"/>
        </w:rPr>
        <w:t>1</w:t>
      </w:r>
      <w:r>
        <w:rPr>
          <w:bCs/>
          <w:szCs w:val="28"/>
          <w:u w:val="single"/>
          <w:lang w:val="uk-UA"/>
        </w:rPr>
        <w:t>20</w:t>
      </w:r>
      <w:r w:rsidRPr="00FE389D">
        <w:rPr>
          <w:bCs/>
          <w:szCs w:val="28"/>
          <w:u w:val="single"/>
          <w:lang w:val="uk-UA"/>
        </w:rPr>
        <w:t>-</w:t>
      </w:r>
      <w:r w:rsidRPr="00FE389D">
        <w:rPr>
          <w:bCs/>
          <w:szCs w:val="28"/>
          <w:u w:val="single"/>
          <w:lang w:val="en-US"/>
        </w:rPr>
        <w:t>V</w:t>
      </w:r>
      <w:r w:rsidRPr="00FE389D">
        <w:rPr>
          <w:bCs/>
          <w:szCs w:val="28"/>
          <w:u w:val="single"/>
          <w:lang w:val="uk-UA"/>
        </w:rPr>
        <w:t>ІІІ</w:t>
      </w:r>
      <w:r>
        <w:rPr>
          <w:bCs/>
          <w:szCs w:val="28"/>
          <w:lang w:val="uk-UA"/>
        </w:rPr>
        <w:t xml:space="preserve"> </w:t>
      </w:r>
      <w:r w:rsidRPr="00FE389D">
        <w:rPr>
          <w:bCs/>
          <w:szCs w:val="28"/>
          <w:lang w:val="uk-UA"/>
        </w:rPr>
        <w:tab/>
      </w:r>
      <w:r w:rsidRPr="00FE389D">
        <w:rPr>
          <w:bCs/>
          <w:szCs w:val="28"/>
          <w:lang w:val="uk-UA"/>
        </w:rPr>
        <w:tab/>
        <w:t xml:space="preserve">  </w:t>
      </w:r>
      <w:r>
        <w:rPr>
          <w:bCs/>
          <w:szCs w:val="28"/>
          <w:lang w:val="uk-UA"/>
        </w:rPr>
        <w:t xml:space="preserve">    </w:t>
      </w:r>
      <w:r>
        <w:rPr>
          <w:bCs/>
          <w:szCs w:val="28"/>
          <w:lang w:val="uk-UA"/>
        </w:rPr>
        <w:t xml:space="preserve">             </w:t>
      </w:r>
      <w:r>
        <w:rPr>
          <w:bCs/>
          <w:szCs w:val="28"/>
          <w:lang w:val="uk-UA"/>
        </w:rPr>
        <w:t xml:space="preserve">           </w:t>
      </w:r>
      <w:r w:rsidRPr="00FE389D">
        <w:rPr>
          <w:bCs/>
          <w:szCs w:val="28"/>
          <w:lang w:val="uk-UA"/>
        </w:rPr>
        <w:t xml:space="preserve"> </w:t>
      </w:r>
      <w:r w:rsidRPr="00FE389D">
        <w:rPr>
          <w:bCs/>
          <w:szCs w:val="28"/>
          <w:u w:val="single"/>
          <w:lang w:val="uk-UA"/>
        </w:rPr>
        <w:t>6</w:t>
      </w:r>
      <w:r w:rsidRPr="00FE389D">
        <w:rPr>
          <w:bCs/>
          <w:szCs w:val="28"/>
          <w:lang w:val="uk-UA"/>
        </w:rPr>
        <w:t xml:space="preserve">  сесія  </w:t>
      </w:r>
      <w:r w:rsidRPr="00807E08">
        <w:rPr>
          <w:bCs/>
          <w:szCs w:val="28"/>
          <w:u w:val="single"/>
          <w:lang w:val="uk-UA"/>
        </w:rPr>
        <w:t>8</w:t>
      </w:r>
      <w:r>
        <w:rPr>
          <w:bCs/>
          <w:szCs w:val="28"/>
          <w:lang w:val="uk-UA"/>
        </w:rPr>
        <w:t xml:space="preserve"> </w:t>
      </w:r>
      <w:r w:rsidRPr="00FE389D">
        <w:rPr>
          <w:bCs/>
          <w:szCs w:val="28"/>
          <w:lang w:val="uk-UA"/>
        </w:rPr>
        <w:t xml:space="preserve">скликання </w:t>
      </w:r>
    </w:p>
    <w:p w14:paraId="644104A4" w14:textId="17583AD1" w:rsidR="00631E84" w:rsidRDefault="00807E08" w:rsidP="00631E84">
      <w:pPr>
        <w:pStyle w:val="a6"/>
        <w:tabs>
          <w:tab w:val="clear" w:pos="4153"/>
          <w:tab w:val="clear" w:pos="8306"/>
        </w:tabs>
        <w:spacing w:before="120"/>
        <w:ind w:right="1394"/>
        <w:jc w:val="center"/>
        <w:rPr>
          <w:bCs/>
          <w:szCs w:val="28"/>
          <w:lang w:val="uk-UA"/>
        </w:rPr>
      </w:pPr>
      <w:r>
        <w:rPr>
          <w:bCs/>
          <w:szCs w:val="28"/>
          <w:lang w:val="uk-UA"/>
        </w:rPr>
        <w:t xml:space="preserve">                 </w:t>
      </w:r>
      <w:r w:rsidR="00631E84" w:rsidRPr="006656DD">
        <w:rPr>
          <w:bCs/>
          <w:szCs w:val="28"/>
          <w:lang w:val="uk-UA"/>
        </w:rPr>
        <w:t xml:space="preserve">Про </w:t>
      </w:r>
      <w:r w:rsidR="00631E84">
        <w:rPr>
          <w:bCs/>
          <w:szCs w:val="28"/>
          <w:lang w:val="uk-UA"/>
        </w:rPr>
        <w:t xml:space="preserve">затвердження Положення про надання платних </w:t>
      </w:r>
      <w:r>
        <w:rPr>
          <w:bCs/>
          <w:szCs w:val="28"/>
          <w:lang w:val="uk-UA"/>
        </w:rPr>
        <w:t xml:space="preserve">  </w:t>
      </w:r>
      <w:r w:rsidR="00631E84">
        <w:rPr>
          <w:bCs/>
          <w:szCs w:val="28"/>
          <w:lang w:val="uk-UA"/>
        </w:rPr>
        <w:t>послуг закладами культури Козятинської територіальної громади та встановлення тарифів на платні послуги</w:t>
      </w:r>
    </w:p>
    <w:p w14:paraId="35311FE2" w14:textId="77777777" w:rsidR="00807E08" w:rsidRPr="00631E84" w:rsidRDefault="00807E08" w:rsidP="00631E84">
      <w:pPr>
        <w:pStyle w:val="a6"/>
        <w:tabs>
          <w:tab w:val="clear" w:pos="4153"/>
          <w:tab w:val="clear" w:pos="8306"/>
        </w:tabs>
        <w:spacing w:before="120"/>
        <w:ind w:right="1394"/>
        <w:jc w:val="center"/>
        <w:rPr>
          <w:bCs/>
          <w:szCs w:val="28"/>
          <w:lang w:val="uk-UA"/>
        </w:rPr>
      </w:pPr>
    </w:p>
    <w:p w14:paraId="2D5BE6AA" w14:textId="65022F5F" w:rsidR="00631E84" w:rsidRDefault="00631E84" w:rsidP="00631E84">
      <w:pPr>
        <w:spacing w:after="0" w:line="240" w:lineRule="auto"/>
        <w:ind w:firstLine="720"/>
        <w:jc w:val="both"/>
        <w:rPr>
          <w:rFonts w:ascii="Times New Roman" w:eastAsia="Times New Roman" w:hAnsi="Times New Roman"/>
          <w:sz w:val="28"/>
          <w:szCs w:val="28"/>
        </w:rPr>
      </w:pPr>
      <w:r w:rsidRPr="004177BC">
        <w:rPr>
          <w:rFonts w:ascii="Times New Roman" w:eastAsia="Times New Roman" w:hAnsi="Times New Roman"/>
          <w:color w:val="000000"/>
          <w:sz w:val="28"/>
          <w:szCs w:val="28"/>
          <w:lang w:eastAsia="ru-RU"/>
        </w:rPr>
        <w:t>Відповідно до  ст.ст. 43, 60 Закону України «Про місцеве самоврядування в Україні», постанови Кабінету Міністрів України від 12 грудня 2011 р. №1271 «Про затвердження переліку платних послуг,  які можуть надаватися закладами культури, заснованими на державній та комунальній формі власності», спільного Наказу Міністерства культури України, Міністерства фінансів України, міністерства економічного розвитку і торгівлі України від 01.12.2015  № 1004/1113/1556 «Про затвердження Порядку визначення вартості та надання платних послуг закладами культури, заснованими на державній та комунальній формі власності», розглянувши  лист відділу культури,</w:t>
      </w:r>
      <w:r>
        <w:rPr>
          <w:rFonts w:ascii="Arial" w:eastAsia="Times New Roman" w:hAnsi="Arial" w:cs="Arial"/>
          <w:color w:val="333333"/>
          <w:sz w:val="28"/>
          <w:szCs w:val="28"/>
          <w:lang w:eastAsia="ru-RU"/>
        </w:rPr>
        <w:t xml:space="preserve"> </w:t>
      </w:r>
      <w:r>
        <w:rPr>
          <w:rFonts w:ascii="Times New Roman" w:eastAsia="Times New Roman" w:hAnsi="Times New Roman"/>
          <w:sz w:val="28"/>
          <w:szCs w:val="28"/>
        </w:rPr>
        <w:t>міськ</w:t>
      </w:r>
      <w:r w:rsidR="00CD68CF">
        <w:rPr>
          <w:rFonts w:ascii="Times New Roman" w:eastAsia="Times New Roman" w:hAnsi="Times New Roman"/>
          <w:sz w:val="28"/>
          <w:szCs w:val="28"/>
        </w:rPr>
        <w:t>а</w:t>
      </w:r>
      <w:r>
        <w:rPr>
          <w:rFonts w:ascii="Times New Roman" w:eastAsia="Times New Roman" w:hAnsi="Times New Roman"/>
          <w:sz w:val="28"/>
          <w:szCs w:val="28"/>
        </w:rPr>
        <w:t xml:space="preserve"> рад</w:t>
      </w:r>
      <w:r w:rsidR="00CD68CF">
        <w:rPr>
          <w:rFonts w:ascii="Times New Roman" w:eastAsia="Times New Roman" w:hAnsi="Times New Roman"/>
          <w:sz w:val="28"/>
          <w:szCs w:val="28"/>
        </w:rPr>
        <w:t>а</w:t>
      </w:r>
    </w:p>
    <w:p w14:paraId="39ACCE7E" w14:textId="77777777" w:rsidR="00631E84" w:rsidRDefault="00631E84" w:rsidP="00631E84">
      <w:pPr>
        <w:spacing w:after="0" w:line="240" w:lineRule="auto"/>
        <w:ind w:firstLine="720"/>
        <w:jc w:val="center"/>
        <w:rPr>
          <w:rFonts w:ascii="Times New Roman" w:eastAsia="Times New Roman" w:hAnsi="Times New Roman"/>
          <w:sz w:val="28"/>
          <w:szCs w:val="28"/>
        </w:rPr>
      </w:pPr>
    </w:p>
    <w:p w14:paraId="357A7D3C" w14:textId="5ABB2FAE" w:rsidR="00631E84" w:rsidRPr="00807E08" w:rsidRDefault="00631E84" w:rsidP="00631E84">
      <w:pPr>
        <w:spacing w:after="0" w:line="240" w:lineRule="auto"/>
        <w:ind w:firstLine="720"/>
        <w:jc w:val="center"/>
        <w:rPr>
          <w:rFonts w:ascii="Times New Roman" w:hAnsi="Times New Roman"/>
          <w:bCs/>
          <w:sz w:val="28"/>
          <w:szCs w:val="28"/>
        </w:rPr>
      </w:pPr>
      <w:r w:rsidRPr="00807E08">
        <w:rPr>
          <w:rFonts w:ascii="Times New Roman" w:hAnsi="Times New Roman"/>
          <w:bCs/>
          <w:sz w:val="28"/>
          <w:szCs w:val="28"/>
        </w:rPr>
        <w:t>В</w:t>
      </w:r>
      <w:r w:rsidR="00807E08">
        <w:rPr>
          <w:rFonts w:ascii="Times New Roman" w:hAnsi="Times New Roman"/>
          <w:bCs/>
          <w:sz w:val="28"/>
          <w:szCs w:val="28"/>
        </w:rPr>
        <w:t xml:space="preserve"> </w:t>
      </w:r>
      <w:r w:rsidRPr="00807E08">
        <w:rPr>
          <w:rFonts w:ascii="Times New Roman" w:hAnsi="Times New Roman"/>
          <w:bCs/>
          <w:sz w:val="28"/>
          <w:szCs w:val="28"/>
        </w:rPr>
        <w:t>И</w:t>
      </w:r>
      <w:r w:rsidR="00807E08">
        <w:rPr>
          <w:rFonts w:ascii="Times New Roman" w:hAnsi="Times New Roman"/>
          <w:bCs/>
          <w:sz w:val="28"/>
          <w:szCs w:val="28"/>
        </w:rPr>
        <w:t xml:space="preserve"> </w:t>
      </w:r>
      <w:r w:rsidRPr="00807E08">
        <w:rPr>
          <w:rFonts w:ascii="Times New Roman" w:hAnsi="Times New Roman"/>
          <w:bCs/>
          <w:sz w:val="28"/>
          <w:szCs w:val="28"/>
        </w:rPr>
        <w:t>Р</w:t>
      </w:r>
      <w:r w:rsidR="00807E08">
        <w:rPr>
          <w:rFonts w:ascii="Times New Roman" w:hAnsi="Times New Roman"/>
          <w:bCs/>
          <w:sz w:val="28"/>
          <w:szCs w:val="28"/>
        </w:rPr>
        <w:t xml:space="preserve"> </w:t>
      </w:r>
      <w:r w:rsidRPr="00807E08">
        <w:rPr>
          <w:rFonts w:ascii="Times New Roman" w:hAnsi="Times New Roman"/>
          <w:bCs/>
          <w:sz w:val="28"/>
          <w:szCs w:val="28"/>
        </w:rPr>
        <w:t>І</w:t>
      </w:r>
      <w:r w:rsidR="00807E08">
        <w:rPr>
          <w:rFonts w:ascii="Times New Roman" w:hAnsi="Times New Roman"/>
          <w:bCs/>
          <w:sz w:val="28"/>
          <w:szCs w:val="28"/>
        </w:rPr>
        <w:t xml:space="preserve"> </w:t>
      </w:r>
      <w:r w:rsidRPr="00807E08">
        <w:rPr>
          <w:rFonts w:ascii="Times New Roman" w:hAnsi="Times New Roman"/>
          <w:bCs/>
          <w:sz w:val="28"/>
          <w:szCs w:val="28"/>
        </w:rPr>
        <w:t>Ш</w:t>
      </w:r>
      <w:r w:rsidR="00807E08">
        <w:rPr>
          <w:rFonts w:ascii="Times New Roman" w:hAnsi="Times New Roman"/>
          <w:bCs/>
          <w:sz w:val="28"/>
          <w:szCs w:val="28"/>
        </w:rPr>
        <w:t xml:space="preserve"> </w:t>
      </w:r>
      <w:r w:rsidRPr="00807E08">
        <w:rPr>
          <w:rFonts w:ascii="Times New Roman" w:hAnsi="Times New Roman"/>
          <w:bCs/>
          <w:sz w:val="28"/>
          <w:szCs w:val="28"/>
        </w:rPr>
        <w:t>И</w:t>
      </w:r>
      <w:r w:rsidR="00807E08">
        <w:rPr>
          <w:rFonts w:ascii="Times New Roman" w:hAnsi="Times New Roman"/>
          <w:bCs/>
          <w:sz w:val="28"/>
          <w:szCs w:val="28"/>
        </w:rPr>
        <w:t xml:space="preserve"> </w:t>
      </w:r>
      <w:r w:rsidR="00CD68CF" w:rsidRPr="00807E08">
        <w:rPr>
          <w:rFonts w:ascii="Times New Roman" w:hAnsi="Times New Roman"/>
          <w:bCs/>
          <w:sz w:val="28"/>
          <w:szCs w:val="28"/>
        </w:rPr>
        <w:t>Л</w:t>
      </w:r>
      <w:r w:rsidR="00807E08">
        <w:rPr>
          <w:rFonts w:ascii="Times New Roman" w:hAnsi="Times New Roman"/>
          <w:bCs/>
          <w:sz w:val="28"/>
          <w:szCs w:val="28"/>
        </w:rPr>
        <w:t xml:space="preserve"> </w:t>
      </w:r>
      <w:r w:rsidR="00CD68CF" w:rsidRPr="00807E08">
        <w:rPr>
          <w:rFonts w:ascii="Times New Roman" w:hAnsi="Times New Roman"/>
          <w:bCs/>
          <w:sz w:val="28"/>
          <w:szCs w:val="28"/>
        </w:rPr>
        <w:t>А</w:t>
      </w:r>
      <w:r w:rsidRPr="00807E08">
        <w:rPr>
          <w:rFonts w:ascii="Times New Roman" w:hAnsi="Times New Roman"/>
          <w:bCs/>
          <w:sz w:val="28"/>
          <w:szCs w:val="28"/>
        </w:rPr>
        <w:t xml:space="preserve">: </w:t>
      </w:r>
    </w:p>
    <w:p w14:paraId="372328E2" w14:textId="2C8739A5" w:rsidR="00631E84" w:rsidRPr="006656DD" w:rsidRDefault="00807E08" w:rsidP="00631E84">
      <w:pPr>
        <w:spacing w:after="0" w:line="240" w:lineRule="auto"/>
        <w:ind w:firstLine="720"/>
        <w:jc w:val="center"/>
        <w:rPr>
          <w:rFonts w:ascii="Times New Roman" w:hAnsi="Times New Roman"/>
          <w:sz w:val="28"/>
          <w:szCs w:val="28"/>
        </w:rPr>
      </w:pPr>
      <w:r>
        <w:rPr>
          <w:rFonts w:ascii="Times New Roman" w:hAnsi="Times New Roman"/>
          <w:sz w:val="28"/>
          <w:szCs w:val="28"/>
        </w:rPr>
        <w:t xml:space="preserve"> </w:t>
      </w:r>
    </w:p>
    <w:p w14:paraId="5AE447E2" w14:textId="77777777" w:rsidR="00631E84" w:rsidRDefault="00631E84" w:rsidP="00631E84">
      <w:pPr>
        <w:pStyle w:val="a8"/>
        <w:numPr>
          <w:ilvl w:val="0"/>
          <w:numId w:val="3"/>
        </w:numPr>
        <w:tabs>
          <w:tab w:val="left" w:pos="980"/>
        </w:tabs>
        <w:spacing w:after="0" w:line="240" w:lineRule="auto"/>
        <w:jc w:val="both"/>
        <w:rPr>
          <w:rFonts w:ascii="Times New Roman" w:hAnsi="Times New Roman"/>
          <w:sz w:val="28"/>
          <w:szCs w:val="28"/>
        </w:rPr>
      </w:pPr>
      <w:r>
        <w:rPr>
          <w:rFonts w:ascii="Times New Roman" w:hAnsi="Times New Roman"/>
          <w:sz w:val="28"/>
          <w:szCs w:val="28"/>
        </w:rPr>
        <w:t>Затвердити Положення про надання платних послуг закладами культури (додаток 1).</w:t>
      </w:r>
    </w:p>
    <w:p w14:paraId="02A68485" w14:textId="77777777" w:rsidR="00631E84" w:rsidRDefault="00631E84" w:rsidP="00631E84">
      <w:pPr>
        <w:pStyle w:val="a8"/>
        <w:numPr>
          <w:ilvl w:val="0"/>
          <w:numId w:val="3"/>
        </w:numPr>
        <w:tabs>
          <w:tab w:val="left" w:pos="980"/>
        </w:tabs>
        <w:spacing w:after="0" w:line="240" w:lineRule="auto"/>
        <w:jc w:val="both"/>
        <w:rPr>
          <w:rFonts w:ascii="Times New Roman" w:hAnsi="Times New Roman"/>
          <w:sz w:val="28"/>
          <w:szCs w:val="28"/>
        </w:rPr>
      </w:pPr>
      <w:r>
        <w:rPr>
          <w:rFonts w:ascii="Times New Roman" w:hAnsi="Times New Roman"/>
          <w:sz w:val="28"/>
          <w:szCs w:val="28"/>
        </w:rPr>
        <w:t>Затвердити Перелік платних послуг, що можуть надаватися закладами культури (додаток 2).</w:t>
      </w:r>
    </w:p>
    <w:p w14:paraId="49368682" w14:textId="77777777" w:rsidR="00631E84" w:rsidRDefault="00631E84" w:rsidP="00631E84">
      <w:pPr>
        <w:pStyle w:val="a8"/>
        <w:numPr>
          <w:ilvl w:val="0"/>
          <w:numId w:val="3"/>
        </w:numPr>
        <w:tabs>
          <w:tab w:val="left" w:pos="980"/>
        </w:tabs>
        <w:spacing w:after="0" w:line="240" w:lineRule="auto"/>
        <w:jc w:val="both"/>
        <w:rPr>
          <w:rFonts w:ascii="Times New Roman" w:hAnsi="Times New Roman"/>
          <w:sz w:val="28"/>
          <w:szCs w:val="28"/>
        </w:rPr>
      </w:pPr>
      <w:r>
        <w:rPr>
          <w:rFonts w:ascii="Times New Roman" w:hAnsi="Times New Roman"/>
          <w:sz w:val="28"/>
          <w:szCs w:val="28"/>
        </w:rPr>
        <w:t>Затвердити вартість платних послуг за навчання в гуртках (додаток 3).</w:t>
      </w:r>
    </w:p>
    <w:p w14:paraId="4BD2F8CD" w14:textId="77777777" w:rsidR="00631E84" w:rsidRPr="004C72D1" w:rsidRDefault="00631E84" w:rsidP="00631E84">
      <w:pPr>
        <w:pStyle w:val="a8"/>
        <w:numPr>
          <w:ilvl w:val="0"/>
          <w:numId w:val="3"/>
        </w:numPr>
        <w:tabs>
          <w:tab w:val="left" w:pos="980"/>
        </w:tabs>
        <w:spacing w:after="0" w:line="240" w:lineRule="auto"/>
        <w:jc w:val="both"/>
        <w:rPr>
          <w:rFonts w:ascii="Times New Roman" w:hAnsi="Times New Roman"/>
          <w:sz w:val="28"/>
          <w:szCs w:val="28"/>
        </w:rPr>
      </w:pPr>
      <w:r w:rsidRPr="004C72D1">
        <w:rPr>
          <w:rFonts w:ascii="Times New Roman" w:hAnsi="Times New Roman"/>
          <w:sz w:val="28"/>
          <w:szCs w:val="28"/>
        </w:rPr>
        <w:t>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C72D1">
        <w:rPr>
          <w:rFonts w:ascii="Times New Roman" w:hAnsi="Times New Roman"/>
          <w:sz w:val="28"/>
          <w:szCs w:val="28"/>
        </w:rPr>
        <w:t>О.Шумський</w:t>
      </w:r>
      <w:proofErr w:type="spellEnd"/>
      <w:r w:rsidRPr="004C72D1">
        <w:rPr>
          <w:rFonts w:ascii="Times New Roman" w:hAnsi="Times New Roman"/>
          <w:sz w:val="28"/>
          <w:szCs w:val="28"/>
        </w:rPr>
        <w:t>).</w:t>
      </w:r>
    </w:p>
    <w:p w14:paraId="779FBD91" w14:textId="78ACF394" w:rsidR="00631E84" w:rsidRDefault="00631E84" w:rsidP="00631E84">
      <w:pPr>
        <w:pStyle w:val="a6"/>
        <w:tabs>
          <w:tab w:val="clear" w:pos="4153"/>
          <w:tab w:val="clear" w:pos="8306"/>
          <w:tab w:val="left" w:pos="8647"/>
        </w:tabs>
        <w:jc w:val="both"/>
        <w:rPr>
          <w:b/>
          <w:szCs w:val="28"/>
          <w:lang w:val="uk-UA"/>
        </w:rPr>
      </w:pPr>
    </w:p>
    <w:p w14:paraId="1E095D5E" w14:textId="684FA880" w:rsidR="00807E08" w:rsidRDefault="00807E08" w:rsidP="00631E84">
      <w:pPr>
        <w:pStyle w:val="a6"/>
        <w:tabs>
          <w:tab w:val="clear" w:pos="4153"/>
          <w:tab w:val="clear" w:pos="8306"/>
          <w:tab w:val="left" w:pos="8647"/>
        </w:tabs>
        <w:jc w:val="both"/>
        <w:rPr>
          <w:b/>
          <w:szCs w:val="28"/>
          <w:lang w:val="uk-UA"/>
        </w:rPr>
      </w:pPr>
    </w:p>
    <w:p w14:paraId="53003008" w14:textId="493F9492" w:rsidR="00807E08" w:rsidRDefault="00807E08" w:rsidP="00631E84">
      <w:pPr>
        <w:pStyle w:val="a6"/>
        <w:tabs>
          <w:tab w:val="clear" w:pos="4153"/>
          <w:tab w:val="clear" w:pos="8306"/>
          <w:tab w:val="left" w:pos="8647"/>
        </w:tabs>
        <w:jc w:val="both"/>
        <w:rPr>
          <w:b/>
          <w:szCs w:val="28"/>
          <w:lang w:val="uk-UA"/>
        </w:rPr>
      </w:pPr>
    </w:p>
    <w:p w14:paraId="273393EF" w14:textId="77777777" w:rsidR="00807E08" w:rsidRDefault="00807E08" w:rsidP="00631E84">
      <w:pPr>
        <w:pStyle w:val="a6"/>
        <w:tabs>
          <w:tab w:val="clear" w:pos="4153"/>
          <w:tab w:val="clear" w:pos="8306"/>
          <w:tab w:val="left" w:pos="8647"/>
        </w:tabs>
        <w:jc w:val="both"/>
        <w:rPr>
          <w:b/>
          <w:szCs w:val="28"/>
          <w:lang w:val="uk-UA"/>
        </w:rPr>
      </w:pPr>
    </w:p>
    <w:p w14:paraId="46384F7F" w14:textId="77777777" w:rsidR="00631E84" w:rsidRDefault="00631E84" w:rsidP="00631E84">
      <w:pPr>
        <w:tabs>
          <w:tab w:val="left" w:pos="1890"/>
        </w:tabs>
        <w:spacing w:line="240" w:lineRule="auto"/>
        <w:jc w:val="center"/>
        <w:rPr>
          <w:rFonts w:ascii="Times New Roman" w:hAnsi="Times New Roman"/>
          <w:sz w:val="28"/>
          <w:szCs w:val="28"/>
        </w:rPr>
      </w:pPr>
      <w:r w:rsidRPr="006656DD">
        <w:rPr>
          <w:rFonts w:ascii="Times New Roman" w:hAnsi="Times New Roman"/>
          <w:sz w:val="28"/>
          <w:szCs w:val="28"/>
        </w:rPr>
        <w:t xml:space="preserve">Міський голова                </w:t>
      </w:r>
      <w:r>
        <w:rPr>
          <w:rFonts w:ascii="Times New Roman" w:hAnsi="Times New Roman"/>
          <w:sz w:val="28"/>
          <w:szCs w:val="28"/>
        </w:rPr>
        <w:t xml:space="preserve">                              Т.Єрмолаєва</w:t>
      </w:r>
    </w:p>
    <w:p w14:paraId="219A9BF8" w14:textId="00BF0B13" w:rsidR="00CF09E3" w:rsidRDefault="00807E08" w:rsidP="00CF09E3">
      <w:pPr>
        <w:rPr>
          <w:rFonts w:ascii="Times New Roman" w:hAnsi="Times New Roman" w:cs="Times New Roman"/>
        </w:rPr>
      </w:pPr>
      <w:r>
        <w:rPr>
          <w:rFonts w:ascii="Times New Roman" w:hAnsi="Times New Roman" w:cs="Times New Roman"/>
        </w:rPr>
        <w:t xml:space="preserve"> </w:t>
      </w:r>
    </w:p>
    <w:p w14:paraId="3C1883D0" w14:textId="77777777" w:rsidR="00807E08" w:rsidRDefault="00807E08" w:rsidP="00CF09E3">
      <w:pPr>
        <w:rPr>
          <w:rFonts w:ascii="Times New Roman" w:hAnsi="Times New Roman" w:cs="Times New Roman"/>
        </w:rPr>
      </w:pPr>
    </w:p>
    <w:p w14:paraId="1EBDA40B" w14:textId="5D323431" w:rsidR="002876C4" w:rsidRDefault="00631E84" w:rsidP="002876C4">
      <w:pPr>
        <w:spacing w:line="360" w:lineRule="auto"/>
        <w:ind w:firstLine="709"/>
        <w:jc w:val="both"/>
        <w:rPr>
          <w:rFonts w:ascii="Times New Roman" w:eastAsia="Times New Roman" w:hAnsi="Times New Roman" w:cs="Times New Roman"/>
          <w:sz w:val="24"/>
          <w:szCs w:val="24"/>
          <w:lang w:eastAsia="ru-RU"/>
        </w:rPr>
      </w:pPr>
      <w:r>
        <w:rPr>
          <w:rFonts w:ascii="Times New Roman" w:hAnsi="Times New Roman"/>
          <w:sz w:val="28"/>
          <w:szCs w:val="28"/>
        </w:rPr>
        <w:lastRenderedPageBreak/>
        <w:t xml:space="preserve">                                                                      </w:t>
      </w:r>
      <w:r w:rsidR="002876C4">
        <w:rPr>
          <w:rFonts w:ascii="Times New Roman" w:hAnsi="Times New Roman"/>
          <w:sz w:val="28"/>
          <w:szCs w:val="28"/>
        </w:rPr>
        <w:t xml:space="preserve">                     </w:t>
      </w:r>
      <w:r w:rsidR="002876C4" w:rsidRPr="006F3D6A">
        <w:rPr>
          <w:rFonts w:ascii="Times New Roman" w:eastAsia="Times New Roman" w:hAnsi="Times New Roman" w:cs="Times New Roman"/>
          <w:sz w:val="24"/>
          <w:szCs w:val="24"/>
          <w:lang w:eastAsia="ru-RU"/>
        </w:rPr>
        <w:t xml:space="preserve">Додаток </w:t>
      </w:r>
      <w:r w:rsidR="002876C4">
        <w:rPr>
          <w:rFonts w:ascii="Times New Roman" w:eastAsia="Times New Roman" w:hAnsi="Times New Roman" w:cs="Times New Roman"/>
          <w:sz w:val="24"/>
          <w:szCs w:val="24"/>
          <w:lang w:eastAsia="ru-RU"/>
        </w:rPr>
        <w:t>1</w:t>
      </w:r>
    </w:p>
    <w:p w14:paraId="6C4B0A3E" w14:textId="77777777" w:rsidR="002876C4" w:rsidRPr="00905B4D" w:rsidRDefault="002876C4" w:rsidP="002876C4">
      <w:pPr>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до </w:t>
      </w:r>
      <w:r w:rsidRPr="00905B4D">
        <w:rPr>
          <w:rFonts w:ascii="Times New Roman" w:hAnsi="Times New Roman" w:cs="Times New Roman"/>
          <w:sz w:val="24"/>
          <w:szCs w:val="24"/>
        </w:rPr>
        <w:t xml:space="preserve">рішення   </w:t>
      </w:r>
      <w:r w:rsidRPr="00905B4D">
        <w:rPr>
          <w:rFonts w:ascii="Times New Roman" w:hAnsi="Times New Roman" w:cs="Times New Roman"/>
          <w:sz w:val="24"/>
          <w:szCs w:val="24"/>
          <w:u w:val="single"/>
        </w:rPr>
        <w:t>6</w:t>
      </w:r>
      <w:r w:rsidRPr="00905B4D">
        <w:rPr>
          <w:rFonts w:ascii="Times New Roman" w:hAnsi="Times New Roman" w:cs="Times New Roman"/>
          <w:sz w:val="24"/>
          <w:szCs w:val="24"/>
        </w:rPr>
        <w:t xml:space="preserve"> сесії  </w:t>
      </w:r>
      <w:r w:rsidRPr="00905B4D">
        <w:rPr>
          <w:rFonts w:ascii="Times New Roman" w:hAnsi="Times New Roman" w:cs="Times New Roman"/>
          <w:sz w:val="24"/>
          <w:szCs w:val="24"/>
          <w:u w:val="single"/>
        </w:rPr>
        <w:t>8</w:t>
      </w:r>
      <w:r w:rsidRPr="00905B4D">
        <w:rPr>
          <w:rFonts w:ascii="Times New Roman" w:hAnsi="Times New Roman" w:cs="Times New Roman"/>
          <w:sz w:val="24"/>
          <w:szCs w:val="24"/>
        </w:rPr>
        <w:t xml:space="preserve"> скликання</w:t>
      </w:r>
    </w:p>
    <w:p w14:paraId="15D4DAF8" w14:textId="4EBD3C86" w:rsidR="002876C4" w:rsidRPr="00905B4D" w:rsidRDefault="002876C4" w:rsidP="002876C4">
      <w:pPr>
        <w:ind w:firstLine="709"/>
        <w:jc w:val="both"/>
        <w:rPr>
          <w:rFonts w:ascii="Times New Roman" w:hAnsi="Times New Roman" w:cs="Times New Roman"/>
          <w:sz w:val="24"/>
          <w:szCs w:val="24"/>
        </w:rPr>
      </w:pP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t xml:space="preserve">№ </w:t>
      </w:r>
      <w:r w:rsidRPr="00905B4D">
        <w:rPr>
          <w:rFonts w:ascii="Times New Roman" w:hAnsi="Times New Roman" w:cs="Times New Roman"/>
          <w:sz w:val="24"/>
          <w:szCs w:val="24"/>
          <w:u w:val="single"/>
        </w:rPr>
        <w:t xml:space="preserve"> </w:t>
      </w:r>
      <w:r>
        <w:rPr>
          <w:rFonts w:ascii="Times New Roman" w:hAnsi="Times New Roman" w:cs="Times New Roman"/>
          <w:sz w:val="24"/>
          <w:szCs w:val="24"/>
          <w:u w:val="single"/>
        </w:rPr>
        <w:t>120</w:t>
      </w:r>
      <w:r w:rsidRPr="00905B4D">
        <w:rPr>
          <w:rFonts w:ascii="Times New Roman" w:hAnsi="Times New Roman" w:cs="Times New Roman"/>
          <w:sz w:val="24"/>
          <w:szCs w:val="24"/>
          <w:u w:val="single"/>
        </w:rPr>
        <w:t>-</w:t>
      </w:r>
      <w:r w:rsidRPr="00CD4C61">
        <w:rPr>
          <w:rFonts w:ascii="Times New Roman" w:hAnsi="Times New Roman" w:cs="Times New Roman"/>
          <w:sz w:val="24"/>
          <w:szCs w:val="24"/>
          <w:u w:val="single"/>
          <w:lang w:val="en-US"/>
        </w:rPr>
        <w:t>VII</w:t>
      </w:r>
      <w:r w:rsidRPr="00905B4D">
        <w:rPr>
          <w:rFonts w:ascii="Times New Roman" w:hAnsi="Times New Roman" w:cs="Times New Roman"/>
          <w:sz w:val="24"/>
          <w:szCs w:val="24"/>
          <w:u w:val="single"/>
        </w:rPr>
        <w:t>І</w:t>
      </w:r>
      <w:r w:rsidRPr="00905B4D">
        <w:rPr>
          <w:rFonts w:ascii="Times New Roman" w:hAnsi="Times New Roman" w:cs="Times New Roman"/>
          <w:sz w:val="24"/>
          <w:szCs w:val="24"/>
        </w:rPr>
        <w:t xml:space="preserve">  від  </w:t>
      </w:r>
      <w:r w:rsidRPr="00905B4D">
        <w:rPr>
          <w:rFonts w:ascii="Times New Roman" w:hAnsi="Times New Roman" w:cs="Times New Roman"/>
          <w:sz w:val="24"/>
          <w:szCs w:val="24"/>
          <w:u w:val="single"/>
        </w:rPr>
        <w:t xml:space="preserve">26.02.2021 </w:t>
      </w:r>
      <w:r w:rsidRPr="00905B4D">
        <w:rPr>
          <w:rFonts w:ascii="Times New Roman" w:hAnsi="Times New Roman" w:cs="Times New Roman"/>
          <w:sz w:val="24"/>
          <w:szCs w:val="24"/>
        </w:rPr>
        <w:t>року</w:t>
      </w:r>
    </w:p>
    <w:p w14:paraId="5A685C62" w14:textId="21E12C0B" w:rsidR="00807E08" w:rsidRPr="00905B4D" w:rsidRDefault="002876C4" w:rsidP="002876C4">
      <w:pPr>
        <w:shd w:val="clear" w:color="auto" w:fill="FFFFFF"/>
        <w:autoSpaceDE w:val="0"/>
        <w:autoSpaceDN w:val="0"/>
        <w:adjustRightInd w:val="0"/>
        <w:jc w:val="right"/>
        <w:rPr>
          <w:rFonts w:ascii="Times New Roman" w:hAnsi="Times New Roman" w:cs="Times New Roman"/>
          <w:sz w:val="24"/>
          <w:szCs w:val="24"/>
        </w:rPr>
      </w:pPr>
      <w:r>
        <w:rPr>
          <w:rFonts w:ascii="Times New Roman" w:hAnsi="Times New Roman" w:cs="Times New Roman"/>
          <w:color w:val="000000"/>
          <w:sz w:val="28"/>
          <w:szCs w:val="28"/>
        </w:rPr>
        <w:t xml:space="preserve"> </w:t>
      </w:r>
    </w:p>
    <w:p w14:paraId="1D2876A8" w14:textId="70AD004D" w:rsidR="00631E84" w:rsidRPr="004177BC" w:rsidRDefault="00631E84" w:rsidP="00807E08">
      <w:pPr>
        <w:shd w:val="clear" w:color="auto" w:fill="FFFFFF"/>
        <w:autoSpaceDE w:val="0"/>
        <w:autoSpaceDN w:val="0"/>
        <w:adjustRightInd w:val="0"/>
        <w:jc w:val="right"/>
        <w:rPr>
          <w:rFonts w:ascii="Times New Roman" w:hAnsi="Times New Roman"/>
          <w:color w:val="000000"/>
          <w:sz w:val="28"/>
          <w:szCs w:val="28"/>
        </w:rPr>
      </w:pPr>
    </w:p>
    <w:p w14:paraId="345CD656" w14:textId="77777777" w:rsidR="00631E84" w:rsidRPr="004177BC" w:rsidRDefault="00631E84" w:rsidP="00631E84">
      <w:pPr>
        <w:shd w:val="clear" w:color="auto" w:fill="FFFFFF"/>
        <w:spacing w:after="0" w:line="240" w:lineRule="auto"/>
        <w:jc w:val="center"/>
        <w:rPr>
          <w:rFonts w:ascii="Times New Roman" w:eastAsia="Times New Roman" w:hAnsi="Times New Roman"/>
          <w:color w:val="000000"/>
          <w:sz w:val="28"/>
          <w:szCs w:val="28"/>
          <w:lang w:eastAsia="ru-RU"/>
        </w:rPr>
      </w:pPr>
      <w:r w:rsidRPr="004177BC">
        <w:rPr>
          <w:rFonts w:ascii="Times New Roman" w:eastAsia="Times New Roman" w:hAnsi="Times New Roman"/>
          <w:b/>
          <w:bCs/>
          <w:color w:val="000000"/>
          <w:sz w:val="28"/>
          <w:szCs w:val="28"/>
          <w:bdr w:val="none" w:sz="0" w:space="0" w:color="auto" w:frame="1"/>
          <w:lang w:eastAsia="ru-RU"/>
        </w:rPr>
        <w:t> Положення про надання платних послуг</w:t>
      </w:r>
      <w:r w:rsidRPr="004177BC">
        <w:rPr>
          <w:rFonts w:ascii="Times New Roman" w:eastAsia="Times New Roman" w:hAnsi="Times New Roman"/>
          <w:color w:val="000000"/>
          <w:sz w:val="28"/>
          <w:szCs w:val="28"/>
          <w:lang w:eastAsia="ru-RU"/>
        </w:rPr>
        <w:br/>
      </w:r>
      <w:r w:rsidRPr="004177BC">
        <w:rPr>
          <w:rFonts w:ascii="Times New Roman" w:eastAsia="Times New Roman" w:hAnsi="Times New Roman"/>
          <w:b/>
          <w:bCs/>
          <w:color w:val="000000"/>
          <w:sz w:val="28"/>
          <w:szCs w:val="28"/>
          <w:bdr w:val="none" w:sz="0" w:space="0" w:color="auto" w:frame="1"/>
          <w:lang w:eastAsia="ru-RU"/>
        </w:rPr>
        <w:t xml:space="preserve">закладами культури </w:t>
      </w:r>
    </w:p>
    <w:p w14:paraId="689769C5"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1.Загальні положення.</w:t>
      </w:r>
    </w:p>
    <w:p w14:paraId="13C1A42E"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1.1. Це Положення поширюється на заклади культури Козятинської територіальної громади, заснованими на комунальній формі власності.</w:t>
      </w:r>
    </w:p>
    <w:p w14:paraId="06C4249F"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1.2. Платні послуги здійснюються відповідно до Закону України «Про культуру»,  Постанови Кабінету Міністрів України «Про затвердження переліку платних послуг, які можуть надаватися закладами культури, заснованими на державній та комунальній формі власності» від 12.12.2011 №1271, наказу Міністерства культури України, Міністерства фінансів України, Міністерства економічного розвитку і торгівлі України «Про затвердження Порядку визначення вартості та надання платних послуг закладами культури, заснованими на державній та комунальній формі власності» від 01.12.2015 р.   № 1004/1113/1556.</w:t>
      </w:r>
    </w:p>
    <w:p w14:paraId="2DBDAC2C"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1.2. Надання платних послуг не є основною діяльністю закладів культури та здійснюється в робочий час без зниження об’єму та якості їх основної діяльності – безкоштовного обслуговування у сфері культурно-освітньої діяльності (не менше 10 культурно-масових заходів на рік</w:t>
      </w:r>
      <w:r w:rsidR="00132E70">
        <w:rPr>
          <w:rFonts w:ascii="Times New Roman" w:eastAsia="Times New Roman" w:hAnsi="Times New Roman"/>
          <w:color w:val="000000"/>
          <w:sz w:val="28"/>
          <w:szCs w:val="28"/>
          <w:lang w:eastAsia="ru-RU"/>
        </w:rPr>
        <w:t>, відповідно Наказу МКУ від 15.10.2013р. №983</w:t>
      </w:r>
      <w:r w:rsidRPr="004177BC">
        <w:rPr>
          <w:rFonts w:ascii="Times New Roman" w:eastAsia="Times New Roman" w:hAnsi="Times New Roman"/>
          <w:color w:val="000000"/>
          <w:sz w:val="28"/>
          <w:szCs w:val="28"/>
          <w:lang w:eastAsia="ru-RU"/>
        </w:rPr>
        <w:t>): задоволення культурних потреб громадян у розвитку народної традиційної культури, організації дозвілля, підтримки художньої творчості, іншої самодіяльної творчої ініціативи.</w:t>
      </w:r>
    </w:p>
    <w:p w14:paraId="6082E79A"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1.3. Головною метою введення платних послуг в практику роботи закладів культури є підвищення рівня надання послуг, вдосконалення організаційно-господарського механізму діяльності закладів культури.</w:t>
      </w:r>
    </w:p>
    <w:p w14:paraId="18FBF410"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xml:space="preserve"> 1.4. На підставі відповідних нормативних актів відділом культури розробляється Перелік платних послуг, що можуть надаватися закладами культури  та вартість платних послуг, що підтверджується калькуляціями вартості по окремих видах послуг. </w:t>
      </w:r>
    </w:p>
    <w:p w14:paraId="14CEB99F"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1.5. Заклад культури зобов’язаний:</w:t>
      </w:r>
    </w:p>
    <w:p w14:paraId="59B3B7E4"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надавати замовнику повну, доступну та достовірну інформацію щодо порядку та умов надання конкретної платної послуги, її вартості, порядку та строку оплати.</w:t>
      </w:r>
    </w:p>
    <w:p w14:paraId="5EA28955"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lastRenderedPageBreak/>
        <w:t> 1.6. Платні послуги надаються закладами культури:</w:t>
      </w:r>
    </w:p>
    <w:p w14:paraId="1C7B641D" w14:textId="77777777" w:rsidR="00631E84" w:rsidRPr="004177BC" w:rsidRDefault="00631E84" w:rsidP="00132E70">
      <w:pPr>
        <w:shd w:val="clear" w:color="auto" w:fill="FFFFFF"/>
        <w:spacing w:after="0"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за письмовою заявою замовника, в якій зазначаються строк надання платної послуги, вид платної послуги, де зазначаються  прізвище, ім’я та по батькові, місце проживання; для юридичних осіб – найменування юридичної особи та її місцезнаходження;</w:t>
      </w:r>
    </w:p>
    <w:p w14:paraId="44BC6508"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відповідно до договору, розрахункового документа (касовий чек, товарний чек, квиток, талон, квитанція тощо), що засвідчує вартість понесених у зв’язку з наданням платної послуги витрат;</w:t>
      </w:r>
    </w:p>
    <w:p w14:paraId="0A7CBC1A"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за фактом оплати надання платної послуги у порядку, визначеному законодавством.</w:t>
      </w:r>
    </w:p>
    <w:p w14:paraId="6E48DCE7"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У разі якщо відповідно до чинних нормативно-правових актів замовник має право здійснювати оплату послуги частинами, у відповідному договорі зазначаються всі суми та строки сплати.</w:t>
      </w:r>
    </w:p>
    <w:p w14:paraId="7C4F713E"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Оплата послуг може здійснюватися в безготівковій формі шляхом попередньої оплати через банк або відділення поштового зв’язку. Підтвердженням оплати послуг є платіжний документ (квитанція, платіжне доручення) з відміткою банку або відділення поштового зв’язку про перерахування коштів.</w:t>
      </w:r>
    </w:p>
    <w:p w14:paraId="0EB843F3"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Заклади культури ведуть облік наданих платних послуг.</w:t>
      </w:r>
    </w:p>
    <w:p w14:paraId="4E136E75"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1.7. Кошти, що надійшли від надання платних послуг, зараховуються на:</w:t>
      </w:r>
    </w:p>
    <w:p w14:paraId="5A816CA6"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спеціальні реєстраційні рахунки, призначені для зарахування до спеціального фонду відповідних бюджетів власних надходжень бюджетних установ, відкриті в органах Казначейства закладам культури, які є розпорядниками коштів місцевого бюджету, та використовуються відповідно до бюджетного законодавства;</w:t>
      </w:r>
    </w:p>
    <w:p w14:paraId="3231F698"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1.8. Матеріальні цінності, майно закладу культури, придбане або створене за рахунок коштів, отриманих від платних послуг, належать закладу культури на правах, визначених чинним законодавством, та використовуються ним для виконання своїх цілей і завдань, визначених статутами (положеннями).</w:t>
      </w:r>
    </w:p>
    <w:p w14:paraId="41CDFA56"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xml:space="preserve">1.9. </w:t>
      </w:r>
      <w:r w:rsidRPr="007665AC">
        <w:rPr>
          <w:rFonts w:ascii="Times New Roman" w:eastAsia="Times New Roman" w:hAnsi="Times New Roman"/>
          <w:color w:val="000000"/>
          <w:sz w:val="28"/>
          <w:szCs w:val="28"/>
          <w:lang w:eastAsia="ru-RU"/>
        </w:rPr>
        <w:t>При зміні тарифів на комунальні послуги та підвищенні заробітної плати працівників та ін., ціни на платні послуги можуть переглядатися.</w:t>
      </w:r>
    </w:p>
    <w:p w14:paraId="16099C45"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2. Визначення вартості платних послуг.</w:t>
      </w:r>
    </w:p>
    <w:p w14:paraId="09BCD38B"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2.1. Встановлення вартості платної послуги здійснюється на базі економічно обґрунтованих витрат, пов'язаних з її наданням.</w:t>
      </w:r>
    </w:p>
    <w:p w14:paraId="2C0C321F"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Розмір плати за надання конкретної послуги визначається на підставі її вартості, що розраховується на весь строк її надання та у повному обсязі.</w:t>
      </w:r>
    </w:p>
    <w:p w14:paraId="6AEB92B2"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Собівартість платної послуги розраховується на підставі норми часу для надання такої послуги та вартості розрахункової калькуляційної одиниці часу.</w:t>
      </w:r>
    </w:p>
    <w:p w14:paraId="6A67A2C9"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lastRenderedPageBreak/>
        <w:t> Заклади культури самостійно визначають калькуляційну одиницю за кожною платною послугою, щодо якої здійснюється розрахунок вартості.</w:t>
      </w:r>
    </w:p>
    <w:p w14:paraId="24DCD70E"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Зміна вартості платної послуги може здійснюватися у зв’язку із зміною умов її надання, що не залежить від господарської діяльності закладу.</w:t>
      </w:r>
    </w:p>
    <w:p w14:paraId="47330C5A"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Заклади культури можуть надавати платні послуги на пільгових умовах, передбачених законодавством.</w:t>
      </w:r>
    </w:p>
    <w:p w14:paraId="0C6DB17D"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Право безкоштовного обс</w:t>
      </w:r>
      <w:r w:rsidR="00132E70">
        <w:rPr>
          <w:rFonts w:ascii="Times New Roman" w:eastAsia="Times New Roman" w:hAnsi="Times New Roman"/>
          <w:color w:val="000000"/>
          <w:sz w:val="28"/>
          <w:szCs w:val="28"/>
          <w:lang w:eastAsia="ru-RU"/>
        </w:rPr>
        <w:t>луговування мають  діти з інвалідністю, діти - сироти</w:t>
      </w:r>
      <w:r w:rsidRPr="004177BC">
        <w:rPr>
          <w:rFonts w:ascii="Times New Roman" w:eastAsia="Times New Roman" w:hAnsi="Times New Roman"/>
          <w:color w:val="000000"/>
          <w:sz w:val="28"/>
          <w:szCs w:val="28"/>
          <w:lang w:eastAsia="ru-RU"/>
        </w:rPr>
        <w:t xml:space="preserve">, </w:t>
      </w:r>
      <w:r w:rsidR="00132E70">
        <w:rPr>
          <w:rFonts w:ascii="Times New Roman" w:eastAsia="Times New Roman" w:hAnsi="Times New Roman"/>
          <w:color w:val="000000"/>
          <w:sz w:val="28"/>
          <w:szCs w:val="28"/>
          <w:lang w:eastAsia="ru-RU"/>
        </w:rPr>
        <w:t>діти учасників</w:t>
      </w:r>
      <w:r w:rsidRPr="004177BC">
        <w:rPr>
          <w:rFonts w:ascii="Times New Roman" w:eastAsia="Times New Roman" w:hAnsi="Times New Roman"/>
          <w:color w:val="000000"/>
          <w:sz w:val="28"/>
          <w:szCs w:val="28"/>
          <w:lang w:eastAsia="ru-RU"/>
        </w:rPr>
        <w:t xml:space="preserve"> бойових дій.</w:t>
      </w:r>
    </w:p>
    <w:p w14:paraId="673EC540"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Вартість платних послуг визначається окремо за кожним видом послуг, які надаються закладами культури, і складається з витрат, безпосередньо пов’язаних з їх наданням.</w:t>
      </w:r>
    </w:p>
    <w:p w14:paraId="6E2214F8"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2.2. Складовими вартості платної послуги є:</w:t>
      </w:r>
    </w:p>
    <w:p w14:paraId="2C8B5D70"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витрати на оплату праці працівників, які безпосередньо надають послуги;</w:t>
      </w:r>
    </w:p>
    <w:p w14:paraId="798C6887"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нарахування на оплату праці відповідно до законодавства;</w:t>
      </w:r>
    </w:p>
    <w:p w14:paraId="1A92F0E4"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безпосередні витрати та оплата послуг інших організацій, товари чи послуги яких використовуються при наданні платних послуг;</w:t>
      </w:r>
    </w:p>
    <w:p w14:paraId="12301965"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індексація заробітної плати, інші витрати відповідно до чинного законодавства.</w:t>
      </w:r>
    </w:p>
    <w:p w14:paraId="5A4B04DE"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Перелік статей калькуляції і склад витрат, що входять до таких калькуляційних статей, кожний заклад культури встановлює самостійно та визначає їх в наказі про облікову політику відділу культури.</w:t>
      </w:r>
    </w:p>
    <w:p w14:paraId="0B0695F0"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2.3. Витрати на оплату праці обраховуються за фактично відпрацьований час (виконаний обсяг роботи) відповідно до затверджених в установленому законодавством порядку умов оплати праці працівників закладів культури.</w:t>
      </w:r>
    </w:p>
    <w:p w14:paraId="16B2D123"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До витрат на оплату праці працівників, які залучені до надання платної послуги, включаються розміри посадових окладів, ставок заробітної плати (у тому числі погодинної оплати), підвищення, доплати, надбавки та інші виплати обов’язкового характеру, визначені відповідними нормативно-правовими актами.</w:t>
      </w:r>
    </w:p>
    <w:p w14:paraId="650DE0FD"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При формуванні витрат на оплату праці можуть враховуватись виплати, що мають заохочувальний характер, у порядку, встановленому законодавством та колективними договорами.</w:t>
      </w:r>
    </w:p>
    <w:p w14:paraId="607D295E"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При формуванні витрат на оплату праці враховуються розміри витрат на оплату праці працівників, які не перебувають у штаті, але залучені до надання платної послуги.</w:t>
      </w:r>
    </w:p>
    <w:p w14:paraId="3CA8E4B9"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xml:space="preserve">Кількість працівників відповідної кваліфікації, залучених до надання платних послуг, з відповідними розмірами посадових окладів (тарифних ставок, ставок </w:t>
      </w:r>
      <w:r w:rsidRPr="004177BC">
        <w:rPr>
          <w:rFonts w:ascii="Times New Roman" w:eastAsia="Times New Roman" w:hAnsi="Times New Roman"/>
          <w:color w:val="000000"/>
          <w:sz w:val="28"/>
          <w:szCs w:val="28"/>
          <w:lang w:eastAsia="ru-RU"/>
        </w:rPr>
        <w:lastRenderedPageBreak/>
        <w:t>заробітної плати), а також кількість годин їх роботи визначаються, виходячи з необхідності врахування всього обсягу виконуваних робіт, відповідно до затверджених норм навантаження або часу, необхідного для виконання тих чи інших видів робіт.</w:t>
      </w:r>
      <w:r w:rsidR="00132E70">
        <w:rPr>
          <w:rFonts w:ascii="Times New Roman" w:eastAsia="Times New Roman" w:hAnsi="Times New Roman"/>
          <w:color w:val="000000"/>
          <w:sz w:val="28"/>
          <w:szCs w:val="28"/>
          <w:lang w:eastAsia="ru-RU"/>
        </w:rPr>
        <w:t xml:space="preserve"> </w:t>
      </w:r>
      <w:r w:rsidRPr="004177BC">
        <w:rPr>
          <w:rFonts w:ascii="Times New Roman" w:eastAsia="Times New Roman" w:hAnsi="Times New Roman"/>
          <w:color w:val="000000"/>
          <w:sz w:val="28"/>
          <w:szCs w:val="28"/>
          <w:lang w:eastAsia="ru-RU"/>
        </w:rPr>
        <w:t>За відсутності затверджених норм зазначені показники визначаються розрахунково. Ці показники затверджуються наказом керівника закладу культури.</w:t>
      </w:r>
    </w:p>
    <w:p w14:paraId="365B646D"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Кількість працівників, які залучаються до надання платної послуги, визначається, виходячи з необхідності врахування всіх функцій і видів робіт, які безпосередньо пов'язані з організацією надання кожної конкретної платної послуги замовникам. Для цього можуть використовуватись затверджені у встановленому порядку  штатні розписи закладів культури, затверджені установою вищого рівня у встановленому законодавством порядку.</w:t>
      </w:r>
    </w:p>
    <w:p w14:paraId="6B286D8E"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2.4. Нарахування на оплату праці єдиного внеску на загальнообов’язкове державне соціальне страхування здійснюється у розмірах, передбачених чинним законодавством.</w:t>
      </w:r>
    </w:p>
    <w:p w14:paraId="08FFD720"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3. Планування та використання доходів від надання платних послуг.</w:t>
      </w:r>
    </w:p>
    <w:p w14:paraId="59ECA7E3"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xml:space="preserve"> Планування витрат закладу культури за рахунок доходів, одержаних від надання платних послуг, здійснюється окремо за кожним видом послуг відповідно до </w:t>
      </w:r>
      <w:hyperlink r:id="rId8" w:tgtFrame="_blank" w:history="1">
        <w:r w:rsidRPr="004177BC">
          <w:rPr>
            <w:rFonts w:ascii="Times New Roman" w:eastAsia="Times New Roman" w:hAnsi="Times New Roman"/>
            <w:color w:val="000000"/>
            <w:sz w:val="28"/>
            <w:szCs w:val="28"/>
            <w:bdr w:val="none" w:sz="0" w:space="0" w:color="auto" w:frame="1"/>
            <w:lang w:eastAsia="ru-RU"/>
          </w:rPr>
          <w:t>Переліку</w:t>
        </w:r>
      </w:hyperlink>
      <w:r w:rsidRPr="004177BC">
        <w:rPr>
          <w:rFonts w:ascii="Times New Roman" w:eastAsia="Times New Roman" w:hAnsi="Times New Roman"/>
          <w:color w:val="000000"/>
          <w:sz w:val="28"/>
          <w:szCs w:val="28"/>
          <w:lang w:eastAsia="ru-RU"/>
        </w:rPr>
        <w:t>, </w:t>
      </w:r>
      <w:hyperlink r:id="rId9" w:tgtFrame="_blank" w:history="1">
        <w:r w:rsidRPr="004177BC">
          <w:rPr>
            <w:rFonts w:ascii="Times New Roman" w:eastAsia="Times New Roman" w:hAnsi="Times New Roman"/>
            <w:color w:val="000000"/>
            <w:sz w:val="28"/>
            <w:szCs w:val="28"/>
            <w:bdr w:val="none" w:sz="0" w:space="0" w:color="auto" w:frame="1"/>
            <w:lang w:eastAsia="ru-RU"/>
          </w:rPr>
          <w:t>Бюджетного кодексу України</w:t>
        </w:r>
      </w:hyperlink>
      <w:r w:rsidRPr="004177BC">
        <w:rPr>
          <w:rFonts w:ascii="Times New Roman" w:eastAsia="Times New Roman" w:hAnsi="Times New Roman"/>
          <w:color w:val="000000"/>
          <w:sz w:val="28"/>
          <w:szCs w:val="28"/>
          <w:lang w:eastAsia="ru-RU"/>
        </w:rPr>
        <w:t>, відповідних постанов Кабінету Міністрів України з питань складання, розгляду, затвердження та основних вимог до виконання кошторисів бюджетних установ, нормативно-правових актів з питань складання, затвердження та виконання фінансових планів.</w:t>
      </w:r>
    </w:p>
    <w:p w14:paraId="66F19152"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4. Здійснення обліку та контролю</w:t>
      </w:r>
    </w:p>
    <w:p w14:paraId="5C60D92B"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4.1. Отримання, розподіл, контроль за використанням коштів та відображення доходів, що надійшли від платних послуг, здійснюються відповідно до чинного законодавства.</w:t>
      </w:r>
    </w:p>
    <w:p w14:paraId="0A78336C"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4.2. Керівники закладів культури, які надають платні послуги юридичним і фізичним особам, забезпечують правильність застосування розмірів плати за надання послуг згідно із чинним законодавством.</w:t>
      </w:r>
    </w:p>
    <w:p w14:paraId="40595FD2" w14:textId="77777777" w:rsidR="00631E84" w:rsidRPr="004177BC" w:rsidRDefault="00631E84" w:rsidP="00132E70">
      <w:pPr>
        <w:shd w:val="clear" w:color="auto" w:fill="FFFFFF"/>
        <w:spacing w:before="225" w:after="225" w:line="240" w:lineRule="auto"/>
        <w:jc w:val="both"/>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 4.3. Облік коштів, отриманих за надані платні послуги, здійснюється в розрізі видів наданих послуг, виконаних робіт відповідно до законодавства.</w:t>
      </w:r>
    </w:p>
    <w:p w14:paraId="3FBDCDDC" w14:textId="3E82B598" w:rsidR="00132E70" w:rsidRDefault="00631E84" w:rsidP="00132E70">
      <w:pPr>
        <w:pStyle w:val="a8"/>
        <w:numPr>
          <w:ilvl w:val="1"/>
          <w:numId w:val="3"/>
        </w:numPr>
        <w:shd w:val="clear" w:color="auto" w:fill="FFFFFF"/>
        <w:spacing w:before="225" w:after="225" w:line="240" w:lineRule="auto"/>
        <w:jc w:val="both"/>
        <w:rPr>
          <w:rFonts w:ascii="Times New Roman" w:eastAsia="Times New Roman" w:hAnsi="Times New Roman"/>
          <w:color w:val="000000"/>
          <w:sz w:val="28"/>
          <w:szCs w:val="28"/>
          <w:lang w:eastAsia="ru-RU"/>
        </w:rPr>
      </w:pPr>
      <w:r w:rsidRPr="00132E70">
        <w:rPr>
          <w:rFonts w:ascii="Times New Roman" w:eastAsia="Times New Roman" w:hAnsi="Times New Roman"/>
          <w:color w:val="000000"/>
          <w:sz w:val="28"/>
          <w:szCs w:val="28"/>
          <w:lang w:eastAsia="ru-RU"/>
        </w:rPr>
        <w:t>Звітність про надходження і використання коштів, отриманих за надання платних послуг, заклади культури складають та подають відп</w:t>
      </w:r>
      <w:r w:rsidR="00132E70" w:rsidRPr="00132E70">
        <w:rPr>
          <w:rFonts w:ascii="Times New Roman" w:eastAsia="Times New Roman" w:hAnsi="Times New Roman"/>
          <w:color w:val="000000"/>
          <w:sz w:val="28"/>
          <w:szCs w:val="28"/>
          <w:lang w:eastAsia="ru-RU"/>
        </w:rPr>
        <w:t>овідно до чинного законодавства</w:t>
      </w:r>
      <w:r w:rsidR="002876C4">
        <w:rPr>
          <w:rFonts w:ascii="Times New Roman" w:eastAsia="Times New Roman" w:hAnsi="Times New Roman"/>
          <w:color w:val="000000"/>
          <w:sz w:val="28"/>
          <w:szCs w:val="28"/>
          <w:lang w:eastAsia="ru-RU"/>
        </w:rPr>
        <w:t>.</w:t>
      </w:r>
    </w:p>
    <w:p w14:paraId="377D57A5" w14:textId="5E981D19" w:rsidR="002876C4" w:rsidRDefault="002876C4" w:rsidP="002876C4">
      <w:pPr>
        <w:pStyle w:val="a8"/>
        <w:shd w:val="clear" w:color="auto" w:fill="FFFFFF"/>
        <w:spacing w:before="225" w:after="225" w:line="240" w:lineRule="auto"/>
        <w:ind w:left="795"/>
        <w:jc w:val="both"/>
        <w:rPr>
          <w:rFonts w:ascii="Times New Roman" w:eastAsia="Times New Roman" w:hAnsi="Times New Roman"/>
          <w:color w:val="000000"/>
          <w:sz w:val="28"/>
          <w:szCs w:val="28"/>
          <w:lang w:eastAsia="ru-RU"/>
        </w:rPr>
      </w:pPr>
    </w:p>
    <w:p w14:paraId="0CA11EDA" w14:textId="1C2951B6" w:rsidR="002876C4" w:rsidRDefault="002876C4" w:rsidP="002876C4">
      <w:pPr>
        <w:pStyle w:val="a8"/>
        <w:shd w:val="clear" w:color="auto" w:fill="FFFFFF"/>
        <w:spacing w:before="225" w:after="225" w:line="240" w:lineRule="auto"/>
        <w:ind w:left="795"/>
        <w:jc w:val="both"/>
        <w:rPr>
          <w:rFonts w:ascii="Times New Roman" w:eastAsia="Times New Roman" w:hAnsi="Times New Roman"/>
          <w:color w:val="000000"/>
          <w:sz w:val="28"/>
          <w:szCs w:val="28"/>
          <w:lang w:eastAsia="ru-RU"/>
        </w:rPr>
      </w:pPr>
    </w:p>
    <w:p w14:paraId="6F8F5134" w14:textId="77777777" w:rsidR="00132E70" w:rsidRDefault="00132E70" w:rsidP="00132E70">
      <w:pPr>
        <w:pStyle w:val="a8"/>
        <w:shd w:val="clear" w:color="auto" w:fill="FFFFFF"/>
        <w:spacing w:before="225" w:after="225" w:line="240" w:lineRule="auto"/>
        <w:ind w:left="795"/>
        <w:jc w:val="both"/>
        <w:rPr>
          <w:rFonts w:ascii="Times New Roman" w:hAnsi="Times New Roman"/>
          <w:b/>
          <w:color w:val="000000"/>
          <w:sz w:val="28"/>
          <w:szCs w:val="28"/>
        </w:rPr>
      </w:pPr>
    </w:p>
    <w:p w14:paraId="682B2163" w14:textId="56DD1C22" w:rsidR="00631E84" w:rsidRPr="002876C4" w:rsidRDefault="00631E84" w:rsidP="00132E70">
      <w:pPr>
        <w:pStyle w:val="a8"/>
        <w:shd w:val="clear" w:color="auto" w:fill="FFFFFF"/>
        <w:spacing w:before="225" w:after="225" w:line="240" w:lineRule="auto"/>
        <w:ind w:left="795"/>
        <w:jc w:val="both"/>
        <w:rPr>
          <w:rFonts w:ascii="Times New Roman" w:hAnsi="Times New Roman"/>
          <w:bCs/>
          <w:color w:val="000000"/>
          <w:sz w:val="28"/>
          <w:szCs w:val="28"/>
        </w:rPr>
      </w:pPr>
      <w:r w:rsidRPr="002876C4">
        <w:rPr>
          <w:rFonts w:ascii="Times New Roman" w:hAnsi="Times New Roman"/>
          <w:bCs/>
          <w:color w:val="000000"/>
          <w:sz w:val="28"/>
          <w:szCs w:val="28"/>
        </w:rPr>
        <w:t xml:space="preserve">Секретар ради                             </w:t>
      </w:r>
      <w:r w:rsidR="002876C4">
        <w:rPr>
          <w:rFonts w:ascii="Times New Roman" w:hAnsi="Times New Roman"/>
          <w:bCs/>
          <w:color w:val="000000"/>
          <w:sz w:val="28"/>
          <w:szCs w:val="28"/>
        </w:rPr>
        <w:t xml:space="preserve">      </w:t>
      </w:r>
      <w:r w:rsidRPr="002876C4">
        <w:rPr>
          <w:rFonts w:ascii="Times New Roman" w:hAnsi="Times New Roman"/>
          <w:bCs/>
          <w:color w:val="000000"/>
          <w:sz w:val="28"/>
          <w:szCs w:val="28"/>
        </w:rPr>
        <w:t xml:space="preserve">                       </w:t>
      </w:r>
      <w:proofErr w:type="spellStart"/>
      <w:r w:rsidRPr="002876C4">
        <w:rPr>
          <w:rFonts w:ascii="Times New Roman" w:hAnsi="Times New Roman"/>
          <w:bCs/>
          <w:color w:val="000000"/>
          <w:sz w:val="28"/>
          <w:szCs w:val="28"/>
        </w:rPr>
        <w:t>Т.Римша</w:t>
      </w:r>
      <w:proofErr w:type="spellEnd"/>
    </w:p>
    <w:p w14:paraId="08447652" w14:textId="457BD545" w:rsidR="002876C4" w:rsidRDefault="002876C4" w:rsidP="00132E70">
      <w:pPr>
        <w:pStyle w:val="a8"/>
        <w:shd w:val="clear" w:color="auto" w:fill="FFFFFF"/>
        <w:spacing w:before="225" w:after="225" w:line="240" w:lineRule="auto"/>
        <w:ind w:left="795"/>
        <w:jc w:val="both"/>
        <w:rPr>
          <w:rFonts w:ascii="Times New Roman" w:hAnsi="Times New Roman"/>
          <w:b/>
          <w:color w:val="000000"/>
          <w:sz w:val="28"/>
          <w:szCs w:val="28"/>
        </w:rPr>
      </w:pPr>
    </w:p>
    <w:p w14:paraId="3AB19BB9" w14:textId="77777777" w:rsidR="002876C4" w:rsidRPr="00132E70" w:rsidRDefault="002876C4" w:rsidP="00132E70">
      <w:pPr>
        <w:pStyle w:val="a8"/>
        <w:shd w:val="clear" w:color="auto" w:fill="FFFFFF"/>
        <w:spacing w:before="225" w:after="225" w:line="240" w:lineRule="auto"/>
        <w:ind w:left="795"/>
        <w:jc w:val="both"/>
        <w:rPr>
          <w:rFonts w:ascii="Times New Roman" w:eastAsia="Times New Roman" w:hAnsi="Times New Roman"/>
          <w:color w:val="000000"/>
          <w:sz w:val="28"/>
          <w:szCs w:val="28"/>
          <w:lang w:eastAsia="ru-RU"/>
        </w:rPr>
      </w:pPr>
    </w:p>
    <w:p w14:paraId="7B8D3A5C" w14:textId="59B96F73" w:rsidR="002876C4" w:rsidRDefault="002876C4" w:rsidP="002876C4">
      <w:pPr>
        <w:spacing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F3D6A">
        <w:rPr>
          <w:rFonts w:ascii="Times New Roman" w:eastAsia="Times New Roman" w:hAnsi="Times New Roman" w:cs="Times New Roman"/>
          <w:sz w:val="24"/>
          <w:szCs w:val="24"/>
          <w:lang w:eastAsia="ru-RU"/>
        </w:rPr>
        <w:t xml:space="preserve">Додаток </w:t>
      </w:r>
      <w:r w:rsidR="00C26419">
        <w:rPr>
          <w:rFonts w:ascii="Times New Roman" w:eastAsia="Times New Roman" w:hAnsi="Times New Roman" w:cs="Times New Roman"/>
          <w:sz w:val="24"/>
          <w:szCs w:val="24"/>
          <w:lang w:eastAsia="ru-RU"/>
        </w:rPr>
        <w:t>2</w:t>
      </w:r>
    </w:p>
    <w:p w14:paraId="7404DED8" w14:textId="77777777" w:rsidR="002876C4" w:rsidRPr="00905B4D" w:rsidRDefault="002876C4" w:rsidP="002876C4">
      <w:pPr>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до </w:t>
      </w:r>
      <w:r w:rsidRPr="00905B4D">
        <w:rPr>
          <w:rFonts w:ascii="Times New Roman" w:hAnsi="Times New Roman" w:cs="Times New Roman"/>
          <w:sz w:val="24"/>
          <w:szCs w:val="24"/>
        </w:rPr>
        <w:t xml:space="preserve">рішення   </w:t>
      </w:r>
      <w:r w:rsidRPr="00905B4D">
        <w:rPr>
          <w:rFonts w:ascii="Times New Roman" w:hAnsi="Times New Roman" w:cs="Times New Roman"/>
          <w:sz w:val="24"/>
          <w:szCs w:val="24"/>
          <w:u w:val="single"/>
        </w:rPr>
        <w:t>6</w:t>
      </w:r>
      <w:r w:rsidRPr="00905B4D">
        <w:rPr>
          <w:rFonts w:ascii="Times New Roman" w:hAnsi="Times New Roman" w:cs="Times New Roman"/>
          <w:sz w:val="24"/>
          <w:szCs w:val="24"/>
        </w:rPr>
        <w:t xml:space="preserve"> сесії  </w:t>
      </w:r>
      <w:r w:rsidRPr="00905B4D">
        <w:rPr>
          <w:rFonts w:ascii="Times New Roman" w:hAnsi="Times New Roman" w:cs="Times New Roman"/>
          <w:sz w:val="24"/>
          <w:szCs w:val="24"/>
          <w:u w:val="single"/>
        </w:rPr>
        <w:t>8</w:t>
      </w:r>
      <w:r w:rsidRPr="00905B4D">
        <w:rPr>
          <w:rFonts w:ascii="Times New Roman" w:hAnsi="Times New Roman" w:cs="Times New Roman"/>
          <w:sz w:val="24"/>
          <w:szCs w:val="24"/>
        </w:rPr>
        <w:t xml:space="preserve"> скликання</w:t>
      </w:r>
    </w:p>
    <w:p w14:paraId="79E5F562" w14:textId="5678DA5C" w:rsidR="002876C4" w:rsidRPr="00905B4D" w:rsidRDefault="002876C4" w:rsidP="002876C4">
      <w:pPr>
        <w:ind w:firstLine="709"/>
        <w:jc w:val="both"/>
        <w:rPr>
          <w:rFonts w:ascii="Times New Roman" w:hAnsi="Times New Roman" w:cs="Times New Roman"/>
          <w:sz w:val="24"/>
          <w:szCs w:val="24"/>
        </w:rPr>
      </w:pP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t xml:space="preserve">№ </w:t>
      </w:r>
      <w:r w:rsidRPr="00905B4D">
        <w:rPr>
          <w:rFonts w:ascii="Times New Roman" w:hAnsi="Times New Roman" w:cs="Times New Roman"/>
          <w:sz w:val="24"/>
          <w:szCs w:val="24"/>
          <w:u w:val="single"/>
        </w:rPr>
        <w:t xml:space="preserve"> </w:t>
      </w:r>
      <w:r>
        <w:rPr>
          <w:rFonts w:ascii="Times New Roman" w:hAnsi="Times New Roman" w:cs="Times New Roman"/>
          <w:sz w:val="24"/>
          <w:szCs w:val="24"/>
          <w:u w:val="single"/>
        </w:rPr>
        <w:t>1</w:t>
      </w:r>
      <w:r w:rsidR="00C26419">
        <w:rPr>
          <w:rFonts w:ascii="Times New Roman" w:hAnsi="Times New Roman" w:cs="Times New Roman"/>
          <w:sz w:val="24"/>
          <w:szCs w:val="24"/>
          <w:u w:val="single"/>
        </w:rPr>
        <w:t>20</w:t>
      </w:r>
      <w:r w:rsidRPr="00905B4D">
        <w:rPr>
          <w:rFonts w:ascii="Times New Roman" w:hAnsi="Times New Roman" w:cs="Times New Roman"/>
          <w:sz w:val="24"/>
          <w:szCs w:val="24"/>
          <w:u w:val="single"/>
        </w:rPr>
        <w:t>-</w:t>
      </w:r>
      <w:r w:rsidRPr="00CD4C61">
        <w:rPr>
          <w:rFonts w:ascii="Times New Roman" w:hAnsi="Times New Roman" w:cs="Times New Roman"/>
          <w:sz w:val="24"/>
          <w:szCs w:val="24"/>
          <w:u w:val="single"/>
          <w:lang w:val="en-US"/>
        </w:rPr>
        <w:t>VII</w:t>
      </w:r>
      <w:r w:rsidRPr="00905B4D">
        <w:rPr>
          <w:rFonts w:ascii="Times New Roman" w:hAnsi="Times New Roman" w:cs="Times New Roman"/>
          <w:sz w:val="24"/>
          <w:szCs w:val="24"/>
          <w:u w:val="single"/>
        </w:rPr>
        <w:t>І</w:t>
      </w:r>
      <w:r w:rsidRPr="00905B4D">
        <w:rPr>
          <w:rFonts w:ascii="Times New Roman" w:hAnsi="Times New Roman" w:cs="Times New Roman"/>
          <w:sz w:val="24"/>
          <w:szCs w:val="24"/>
        </w:rPr>
        <w:t xml:space="preserve">  від  </w:t>
      </w:r>
      <w:r w:rsidRPr="00905B4D">
        <w:rPr>
          <w:rFonts w:ascii="Times New Roman" w:hAnsi="Times New Roman" w:cs="Times New Roman"/>
          <w:sz w:val="24"/>
          <w:szCs w:val="24"/>
          <w:u w:val="single"/>
        </w:rPr>
        <w:t xml:space="preserve">26.02.2021 </w:t>
      </w:r>
      <w:r w:rsidRPr="00905B4D">
        <w:rPr>
          <w:rFonts w:ascii="Times New Roman" w:hAnsi="Times New Roman" w:cs="Times New Roman"/>
          <w:sz w:val="24"/>
          <w:szCs w:val="24"/>
        </w:rPr>
        <w:t>року</w:t>
      </w:r>
    </w:p>
    <w:p w14:paraId="05CFD97D" w14:textId="77777777" w:rsidR="00631E84" w:rsidRPr="004177BC" w:rsidRDefault="00631E84" w:rsidP="00631E84">
      <w:pPr>
        <w:shd w:val="clear" w:color="auto" w:fill="FFFFFF"/>
        <w:spacing w:before="225" w:after="225" w:line="240" w:lineRule="auto"/>
        <w:rPr>
          <w:rFonts w:ascii="Times New Roman" w:eastAsia="Times New Roman" w:hAnsi="Times New Roman"/>
          <w:color w:val="000000"/>
          <w:sz w:val="28"/>
          <w:szCs w:val="28"/>
          <w:lang w:eastAsia="ru-RU"/>
        </w:rPr>
      </w:pPr>
    </w:p>
    <w:p w14:paraId="11D75293" w14:textId="77777777" w:rsidR="00631E84" w:rsidRPr="004177BC" w:rsidRDefault="00631E84" w:rsidP="00631E84">
      <w:pPr>
        <w:shd w:val="clear" w:color="auto" w:fill="FFFFFF"/>
        <w:spacing w:before="225" w:after="225" w:line="240" w:lineRule="auto"/>
        <w:jc w:val="center"/>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ПЕРЕЛІК</w:t>
      </w:r>
    </w:p>
    <w:p w14:paraId="0C8793CB" w14:textId="77777777" w:rsidR="00631E84" w:rsidRPr="004177BC" w:rsidRDefault="00631E84" w:rsidP="00631E84">
      <w:pPr>
        <w:shd w:val="clear" w:color="auto" w:fill="FFFFFF"/>
        <w:spacing w:before="225" w:after="225" w:line="240" w:lineRule="auto"/>
        <w:jc w:val="center"/>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платних послуг, що можуть надаватися закладами культури</w:t>
      </w:r>
    </w:p>
    <w:p w14:paraId="483D83AD" w14:textId="77777777" w:rsidR="00631E84" w:rsidRPr="004177BC" w:rsidRDefault="00631E84" w:rsidP="00631E84">
      <w:pPr>
        <w:numPr>
          <w:ilvl w:val="0"/>
          <w:numId w:val="4"/>
        </w:numPr>
        <w:shd w:val="clear" w:color="auto" w:fill="FFFFFF"/>
        <w:spacing w:before="225" w:after="225" w:line="240" w:lineRule="auto"/>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Навчання в гуртках, творчих колективах, проведення занять в клубах за інтересами.</w:t>
      </w:r>
    </w:p>
    <w:p w14:paraId="7AF14EC6" w14:textId="77777777" w:rsidR="00631E84" w:rsidRPr="004177BC" w:rsidRDefault="00631E84" w:rsidP="00631E84">
      <w:pPr>
        <w:numPr>
          <w:ilvl w:val="0"/>
          <w:numId w:val="4"/>
        </w:numPr>
        <w:shd w:val="clear" w:color="auto" w:fill="FFFFFF"/>
        <w:spacing w:before="225" w:after="225" w:line="240" w:lineRule="auto"/>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Організація діяльності любительських об</w:t>
      </w:r>
      <w:r w:rsidRPr="000476AE">
        <w:rPr>
          <w:rFonts w:ascii="Times New Roman" w:eastAsia="Times New Roman" w:hAnsi="Times New Roman"/>
          <w:color w:val="000000"/>
          <w:sz w:val="28"/>
          <w:szCs w:val="28"/>
          <w:lang w:val="ru-RU" w:eastAsia="ru-RU"/>
        </w:rPr>
        <w:t>`</w:t>
      </w:r>
      <w:r w:rsidRPr="004177BC">
        <w:rPr>
          <w:rFonts w:ascii="Times New Roman" w:eastAsia="Times New Roman" w:hAnsi="Times New Roman"/>
          <w:color w:val="000000"/>
          <w:sz w:val="28"/>
          <w:szCs w:val="28"/>
          <w:lang w:eastAsia="ru-RU"/>
        </w:rPr>
        <w:t>єднань та клубів за інтересами (художніх, технічних, природничо – наукових, спортивних, за професіями).</w:t>
      </w:r>
    </w:p>
    <w:p w14:paraId="1667F459" w14:textId="77777777" w:rsidR="00631E84" w:rsidRPr="004177BC" w:rsidRDefault="00631E84" w:rsidP="00631E84">
      <w:pPr>
        <w:numPr>
          <w:ilvl w:val="0"/>
          <w:numId w:val="4"/>
        </w:numPr>
        <w:shd w:val="clear" w:color="auto" w:fill="FFFFFF"/>
        <w:spacing w:before="225" w:after="225" w:line="240" w:lineRule="auto"/>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Проведення спектаклів і концертів художньої самоді</w:t>
      </w:r>
      <w:r>
        <w:rPr>
          <w:rFonts w:ascii="Times New Roman" w:eastAsia="Times New Roman" w:hAnsi="Times New Roman"/>
          <w:color w:val="000000"/>
          <w:sz w:val="28"/>
          <w:szCs w:val="28"/>
          <w:lang w:eastAsia="ru-RU"/>
        </w:rPr>
        <w:t>я</w:t>
      </w:r>
      <w:r w:rsidRPr="004177BC">
        <w:rPr>
          <w:rFonts w:ascii="Times New Roman" w:eastAsia="Times New Roman" w:hAnsi="Times New Roman"/>
          <w:color w:val="000000"/>
          <w:sz w:val="28"/>
          <w:szCs w:val="28"/>
          <w:lang w:eastAsia="ru-RU"/>
        </w:rPr>
        <w:t>льності.</w:t>
      </w:r>
    </w:p>
    <w:p w14:paraId="2D15BBE5" w14:textId="77777777" w:rsidR="00631E84" w:rsidRPr="004177BC" w:rsidRDefault="00631E84" w:rsidP="00631E84">
      <w:pPr>
        <w:numPr>
          <w:ilvl w:val="0"/>
          <w:numId w:val="4"/>
        </w:numPr>
        <w:shd w:val="clear" w:color="auto" w:fill="FFFFFF"/>
        <w:spacing w:before="225" w:after="225" w:line="240" w:lineRule="auto"/>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Проведення театралізованих свят, фестивалів, конкурсів, спортивно – розважальних, оздоровчих, обрядових заходів, виставок книг і творів образотворчого мистецтва.</w:t>
      </w:r>
    </w:p>
    <w:p w14:paraId="35D6178F" w14:textId="77777777" w:rsidR="00631E84" w:rsidRPr="004177BC" w:rsidRDefault="00631E84" w:rsidP="00631E84">
      <w:pPr>
        <w:numPr>
          <w:ilvl w:val="0"/>
          <w:numId w:val="4"/>
        </w:numPr>
        <w:shd w:val="clear" w:color="auto" w:fill="FFFFFF"/>
        <w:spacing w:before="225" w:after="225" w:line="240" w:lineRule="auto"/>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Надання послуг з організації та/або проведення культурно – масових заходів, семінарів, майстер – класів, концертів, фестивалів, виставок і вистав.</w:t>
      </w:r>
    </w:p>
    <w:p w14:paraId="71529AD8" w14:textId="77777777" w:rsidR="00631E84" w:rsidRPr="004177BC" w:rsidRDefault="00631E84" w:rsidP="00631E84">
      <w:pPr>
        <w:numPr>
          <w:ilvl w:val="0"/>
          <w:numId w:val="4"/>
        </w:numPr>
        <w:shd w:val="clear" w:color="auto" w:fill="FFFFFF"/>
        <w:spacing w:before="225" w:after="225" w:line="240" w:lineRule="auto"/>
        <w:rPr>
          <w:rFonts w:ascii="Times New Roman" w:eastAsia="Times New Roman" w:hAnsi="Times New Roman"/>
          <w:color w:val="000000"/>
          <w:sz w:val="28"/>
          <w:szCs w:val="28"/>
          <w:lang w:eastAsia="ru-RU"/>
        </w:rPr>
      </w:pPr>
      <w:r w:rsidRPr="004177BC">
        <w:rPr>
          <w:rFonts w:ascii="Times New Roman" w:eastAsia="Times New Roman" w:hAnsi="Times New Roman"/>
          <w:color w:val="000000"/>
          <w:sz w:val="28"/>
          <w:szCs w:val="28"/>
          <w:lang w:eastAsia="ru-RU"/>
        </w:rPr>
        <w:t>Надання в оренду приміщень закладів культури у разі, коли це не перешкоджає провадженню закладами діяльності у сфері культури.</w:t>
      </w:r>
    </w:p>
    <w:p w14:paraId="090B3EC4" w14:textId="77777777" w:rsidR="00631E84" w:rsidRPr="004177BC" w:rsidRDefault="00631E84" w:rsidP="00631E84">
      <w:pPr>
        <w:shd w:val="clear" w:color="auto" w:fill="FFFFFF"/>
        <w:spacing w:before="225" w:after="225" w:line="240" w:lineRule="auto"/>
        <w:rPr>
          <w:rFonts w:ascii="Arial" w:eastAsia="Times New Roman" w:hAnsi="Arial" w:cs="Arial"/>
          <w:color w:val="000000"/>
          <w:sz w:val="28"/>
          <w:szCs w:val="28"/>
          <w:lang w:eastAsia="ru-RU"/>
        </w:rPr>
      </w:pPr>
    </w:p>
    <w:p w14:paraId="0F73A712" w14:textId="77777777" w:rsidR="00631E84" w:rsidRPr="004177BC" w:rsidRDefault="00631E84" w:rsidP="00631E84">
      <w:pPr>
        <w:jc w:val="center"/>
        <w:rPr>
          <w:rFonts w:ascii="Times New Roman" w:hAnsi="Times New Roman"/>
          <w:color w:val="000000"/>
          <w:sz w:val="28"/>
          <w:szCs w:val="28"/>
        </w:rPr>
      </w:pPr>
    </w:p>
    <w:p w14:paraId="62DD040D" w14:textId="77777777" w:rsidR="00631E84" w:rsidRPr="00C26419" w:rsidRDefault="00631E84" w:rsidP="00631E84">
      <w:pPr>
        <w:spacing w:after="0" w:line="480" w:lineRule="auto"/>
        <w:rPr>
          <w:rFonts w:ascii="Times New Roman" w:hAnsi="Times New Roman"/>
          <w:bCs/>
          <w:color w:val="000000"/>
          <w:sz w:val="28"/>
          <w:szCs w:val="28"/>
        </w:rPr>
      </w:pPr>
      <w:r w:rsidRPr="00C26419">
        <w:rPr>
          <w:rFonts w:ascii="Times New Roman" w:hAnsi="Times New Roman"/>
          <w:bCs/>
          <w:color w:val="000000"/>
          <w:sz w:val="28"/>
          <w:szCs w:val="28"/>
        </w:rPr>
        <w:t xml:space="preserve">                Секретар ради                                                    </w:t>
      </w:r>
      <w:proofErr w:type="spellStart"/>
      <w:r w:rsidRPr="00C26419">
        <w:rPr>
          <w:rFonts w:ascii="Times New Roman" w:hAnsi="Times New Roman"/>
          <w:bCs/>
          <w:color w:val="000000"/>
          <w:sz w:val="28"/>
          <w:szCs w:val="28"/>
        </w:rPr>
        <w:t>Т.Римша</w:t>
      </w:r>
      <w:proofErr w:type="spellEnd"/>
    </w:p>
    <w:p w14:paraId="53F14E7F" w14:textId="77777777" w:rsidR="00631E84" w:rsidRPr="004177BC" w:rsidRDefault="00631E84" w:rsidP="00631E84">
      <w:pPr>
        <w:jc w:val="center"/>
        <w:rPr>
          <w:rFonts w:ascii="Times New Roman" w:hAnsi="Times New Roman"/>
          <w:color w:val="000000"/>
          <w:sz w:val="28"/>
          <w:szCs w:val="28"/>
        </w:rPr>
      </w:pPr>
    </w:p>
    <w:p w14:paraId="6B5D4DED" w14:textId="77777777" w:rsidR="00631E84" w:rsidRPr="004177BC" w:rsidRDefault="00631E84" w:rsidP="00631E84">
      <w:pPr>
        <w:jc w:val="center"/>
        <w:rPr>
          <w:rFonts w:ascii="Times New Roman" w:hAnsi="Times New Roman"/>
          <w:color w:val="000000"/>
          <w:sz w:val="28"/>
          <w:szCs w:val="28"/>
        </w:rPr>
      </w:pPr>
    </w:p>
    <w:p w14:paraId="75837D99" w14:textId="77777777" w:rsidR="00631E84" w:rsidRPr="004177BC" w:rsidRDefault="00631E84" w:rsidP="00631E84">
      <w:pPr>
        <w:jc w:val="center"/>
        <w:rPr>
          <w:rFonts w:ascii="Times New Roman" w:hAnsi="Times New Roman"/>
          <w:color w:val="000000"/>
          <w:sz w:val="28"/>
          <w:szCs w:val="28"/>
        </w:rPr>
      </w:pPr>
    </w:p>
    <w:p w14:paraId="50764434" w14:textId="77777777" w:rsidR="00631E84" w:rsidRPr="004177BC" w:rsidRDefault="00631E84" w:rsidP="00631E84">
      <w:pPr>
        <w:jc w:val="center"/>
        <w:rPr>
          <w:rFonts w:ascii="Times New Roman" w:hAnsi="Times New Roman"/>
          <w:color w:val="000000"/>
          <w:sz w:val="28"/>
          <w:szCs w:val="28"/>
        </w:rPr>
      </w:pPr>
    </w:p>
    <w:p w14:paraId="64234ED6" w14:textId="2A4DE660" w:rsidR="00631E84" w:rsidRDefault="00631E84" w:rsidP="00631E84">
      <w:pPr>
        <w:jc w:val="center"/>
        <w:rPr>
          <w:rFonts w:ascii="Times New Roman" w:hAnsi="Times New Roman"/>
          <w:color w:val="000000"/>
          <w:sz w:val="28"/>
          <w:szCs w:val="28"/>
        </w:rPr>
      </w:pPr>
    </w:p>
    <w:p w14:paraId="098BB7E9" w14:textId="77777777" w:rsidR="00C26419" w:rsidRPr="004177BC" w:rsidRDefault="00C26419" w:rsidP="00631E84">
      <w:pPr>
        <w:jc w:val="center"/>
        <w:rPr>
          <w:rFonts w:ascii="Times New Roman" w:hAnsi="Times New Roman"/>
          <w:color w:val="000000"/>
          <w:sz w:val="28"/>
          <w:szCs w:val="28"/>
        </w:rPr>
      </w:pPr>
    </w:p>
    <w:p w14:paraId="399460AD" w14:textId="77777777" w:rsidR="00631E84" w:rsidRPr="004177BC" w:rsidRDefault="00631E84" w:rsidP="00631E84">
      <w:pPr>
        <w:rPr>
          <w:rFonts w:ascii="Times New Roman" w:hAnsi="Times New Roman"/>
          <w:color w:val="000000"/>
          <w:sz w:val="28"/>
          <w:szCs w:val="28"/>
        </w:rPr>
      </w:pPr>
    </w:p>
    <w:p w14:paraId="0C4DAD22" w14:textId="77777777" w:rsidR="00631E84" w:rsidRPr="004177BC" w:rsidRDefault="00631E84" w:rsidP="00631E84">
      <w:pPr>
        <w:jc w:val="center"/>
        <w:rPr>
          <w:rFonts w:ascii="Times New Roman" w:hAnsi="Times New Roman"/>
          <w:color w:val="000000"/>
          <w:sz w:val="28"/>
          <w:szCs w:val="28"/>
        </w:rPr>
      </w:pPr>
    </w:p>
    <w:p w14:paraId="501B209D" w14:textId="6C3B0A2C" w:rsidR="00C26419" w:rsidRDefault="00C26419" w:rsidP="00C26419">
      <w:pPr>
        <w:spacing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F3D6A">
        <w:rPr>
          <w:rFonts w:ascii="Times New Roman" w:eastAsia="Times New Roman" w:hAnsi="Times New Roman" w:cs="Times New Roman"/>
          <w:sz w:val="24"/>
          <w:szCs w:val="24"/>
          <w:lang w:eastAsia="ru-RU"/>
        </w:rPr>
        <w:t xml:space="preserve">Додаток </w:t>
      </w:r>
      <w:r>
        <w:rPr>
          <w:rFonts w:ascii="Times New Roman" w:eastAsia="Times New Roman" w:hAnsi="Times New Roman" w:cs="Times New Roman"/>
          <w:sz w:val="24"/>
          <w:szCs w:val="24"/>
          <w:lang w:eastAsia="ru-RU"/>
        </w:rPr>
        <w:t>3</w:t>
      </w:r>
    </w:p>
    <w:p w14:paraId="3BBEFF00" w14:textId="77777777" w:rsidR="00C26419" w:rsidRPr="00905B4D" w:rsidRDefault="00C26419" w:rsidP="00C26419">
      <w:pPr>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до </w:t>
      </w:r>
      <w:r w:rsidRPr="00905B4D">
        <w:rPr>
          <w:rFonts w:ascii="Times New Roman" w:hAnsi="Times New Roman" w:cs="Times New Roman"/>
          <w:sz w:val="24"/>
          <w:szCs w:val="24"/>
        </w:rPr>
        <w:t xml:space="preserve">рішення   </w:t>
      </w:r>
      <w:r w:rsidRPr="00905B4D">
        <w:rPr>
          <w:rFonts w:ascii="Times New Roman" w:hAnsi="Times New Roman" w:cs="Times New Roman"/>
          <w:sz w:val="24"/>
          <w:szCs w:val="24"/>
          <w:u w:val="single"/>
        </w:rPr>
        <w:t>6</w:t>
      </w:r>
      <w:r w:rsidRPr="00905B4D">
        <w:rPr>
          <w:rFonts w:ascii="Times New Roman" w:hAnsi="Times New Roman" w:cs="Times New Roman"/>
          <w:sz w:val="24"/>
          <w:szCs w:val="24"/>
        </w:rPr>
        <w:t xml:space="preserve"> сесії  </w:t>
      </w:r>
      <w:r w:rsidRPr="00905B4D">
        <w:rPr>
          <w:rFonts w:ascii="Times New Roman" w:hAnsi="Times New Roman" w:cs="Times New Roman"/>
          <w:sz w:val="24"/>
          <w:szCs w:val="24"/>
          <w:u w:val="single"/>
        </w:rPr>
        <w:t>8</w:t>
      </w:r>
      <w:r w:rsidRPr="00905B4D">
        <w:rPr>
          <w:rFonts w:ascii="Times New Roman" w:hAnsi="Times New Roman" w:cs="Times New Roman"/>
          <w:sz w:val="24"/>
          <w:szCs w:val="24"/>
        </w:rPr>
        <w:t xml:space="preserve"> скликання</w:t>
      </w:r>
    </w:p>
    <w:p w14:paraId="29498648" w14:textId="1EC69776" w:rsidR="00C26419" w:rsidRPr="00905B4D" w:rsidRDefault="00C26419" w:rsidP="00C26419">
      <w:pPr>
        <w:ind w:firstLine="709"/>
        <w:jc w:val="both"/>
        <w:rPr>
          <w:rFonts w:ascii="Times New Roman" w:hAnsi="Times New Roman" w:cs="Times New Roman"/>
          <w:sz w:val="24"/>
          <w:szCs w:val="24"/>
        </w:rPr>
      </w:pP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r>
      <w:r w:rsidRPr="00905B4D">
        <w:rPr>
          <w:rFonts w:ascii="Times New Roman" w:hAnsi="Times New Roman" w:cs="Times New Roman"/>
          <w:sz w:val="24"/>
          <w:szCs w:val="24"/>
        </w:rPr>
        <w:tab/>
        <w:t xml:space="preserve">№ </w:t>
      </w:r>
      <w:r w:rsidRPr="00905B4D">
        <w:rPr>
          <w:rFonts w:ascii="Times New Roman" w:hAnsi="Times New Roman" w:cs="Times New Roman"/>
          <w:sz w:val="24"/>
          <w:szCs w:val="24"/>
          <w:u w:val="single"/>
        </w:rPr>
        <w:t xml:space="preserve"> </w:t>
      </w:r>
      <w:r>
        <w:rPr>
          <w:rFonts w:ascii="Times New Roman" w:hAnsi="Times New Roman" w:cs="Times New Roman"/>
          <w:sz w:val="24"/>
          <w:szCs w:val="24"/>
          <w:u w:val="single"/>
        </w:rPr>
        <w:t>1</w:t>
      </w:r>
      <w:r>
        <w:rPr>
          <w:rFonts w:ascii="Times New Roman" w:hAnsi="Times New Roman" w:cs="Times New Roman"/>
          <w:sz w:val="24"/>
          <w:szCs w:val="24"/>
          <w:u w:val="single"/>
        </w:rPr>
        <w:t>20</w:t>
      </w:r>
      <w:r w:rsidRPr="00905B4D">
        <w:rPr>
          <w:rFonts w:ascii="Times New Roman" w:hAnsi="Times New Roman" w:cs="Times New Roman"/>
          <w:sz w:val="24"/>
          <w:szCs w:val="24"/>
          <w:u w:val="single"/>
        </w:rPr>
        <w:t>-</w:t>
      </w:r>
      <w:r w:rsidRPr="00CD4C61">
        <w:rPr>
          <w:rFonts w:ascii="Times New Roman" w:hAnsi="Times New Roman" w:cs="Times New Roman"/>
          <w:sz w:val="24"/>
          <w:szCs w:val="24"/>
          <w:u w:val="single"/>
          <w:lang w:val="en-US"/>
        </w:rPr>
        <w:t>VII</w:t>
      </w:r>
      <w:r w:rsidRPr="00905B4D">
        <w:rPr>
          <w:rFonts w:ascii="Times New Roman" w:hAnsi="Times New Roman" w:cs="Times New Roman"/>
          <w:sz w:val="24"/>
          <w:szCs w:val="24"/>
          <w:u w:val="single"/>
        </w:rPr>
        <w:t>І</w:t>
      </w:r>
      <w:r w:rsidRPr="00905B4D">
        <w:rPr>
          <w:rFonts w:ascii="Times New Roman" w:hAnsi="Times New Roman" w:cs="Times New Roman"/>
          <w:sz w:val="24"/>
          <w:szCs w:val="24"/>
        </w:rPr>
        <w:t xml:space="preserve">  від  </w:t>
      </w:r>
      <w:r w:rsidRPr="00905B4D">
        <w:rPr>
          <w:rFonts w:ascii="Times New Roman" w:hAnsi="Times New Roman" w:cs="Times New Roman"/>
          <w:sz w:val="24"/>
          <w:szCs w:val="24"/>
          <w:u w:val="single"/>
        </w:rPr>
        <w:t xml:space="preserve">26.02.2021 </w:t>
      </w:r>
      <w:r w:rsidRPr="00905B4D">
        <w:rPr>
          <w:rFonts w:ascii="Times New Roman" w:hAnsi="Times New Roman" w:cs="Times New Roman"/>
          <w:sz w:val="24"/>
          <w:szCs w:val="24"/>
        </w:rPr>
        <w:t>року</w:t>
      </w:r>
    </w:p>
    <w:p w14:paraId="51D28E1E" w14:textId="77777777" w:rsidR="00631E84" w:rsidRPr="00C26419" w:rsidRDefault="00631E84" w:rsidP="00631E84">
      <w:pPr>
        <w:spacing w:after="0" w:line="480" w:lineRule="auto"/>
        <w:jc w:val="center"/>
        <w:rPr>
          <w:rFonts w:ascii="Times New Roman" w:hAnsi="Times New Roman"/>
          <w:bCs/>
          <w:color w:val="000000"/>
          <w:sz w:val="28"/>
          <w:szCs w:val="28"/>
        </w:rPr>
      </w:pPr>
      <w:r w:rsidRPr="00C26419">
        <w:rPr>
          <w:rFonts w:ascii="Times New Roman" w:hAnsi="Times New Roman"/>
          <w:bCs/>
          <w:color w:val="000000"/>
          <w:sz w:val="28"/>
          <w:szCs w:val="28"/>
        </w:rPr>
        <w:t>Вартість платних послуг за навчання в гуртках міського будинку культури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3608"/>
      </w:tblGrid>
      <w:tr w:rsidR="00631E84" w:rsidRPr="004177BC" w14:paraId="0049AB20" w14:textId="77777777" w:rsidTr="008807D8">
        <w:tc>
          <w:tcPr>
            <w:tcW w:w="6487" w:type="dxa"/>
            <w:shd w:val="clear" w:color="auto" w:fill="auto"/>
          </w:tcPr>
          <w:p w14:paraId="15A2FFF9" w14:textId="77777777" w:rsidR="00631E84" w:rsidRPr="004177BC" w:rsidRDefault="00631E84" w:rsidP="008807D8">
            <w:pPr>
              <w:spacing w:after="0" w:line="480" w:lineRule="auto"/>
              <w:rPr>
                <w:rFonts w:ascii="Times New Roman" w:hAnsi="Times New Roman"/>
                <w:b/>
                <w:color w:val="000000"/>
                <w:sz w:val="28"/>
                <w:szCs w:val="28"/>
              </w:rPr>
            </w:pPr>
            <w:r w:rsidRPr="004177BC">
              <w:rPr>
                <w:rFonts w:ascii="Times New Roman" w:hAnsi="Times New Roman"/>
                <w:b/>
                <w:color w:val="000000"/>
                <w:sz w:val="28"/>
                <w:szCs w:val="28"/>
              </w:rPr>
              <w:t>Назва гуртка</w:t>
            </w:r>
          </w:p>
        </w:tc>
        <w:tc>
          <w:tcPr>
            <w:tcW w:w="4111" w:type="dxa"/>
            <w:shd w:val="clear" w:color="auto" w:fill="auto"/>
          </w:tcPr>
          <w:p w14:paraId="2942BC97" w14:textId="77777777" w:rsidR="00631E84" w:rsidRPr="004177BC" w:rsidRDefault="00631E84" w:rsidP="008807D8">
            <w:pPr>
              <w:spacing w:after="0" w:line="480" w:lineRule="auto"/>
              <w:jc w:val="center"/>
              <w:rPr>
                <w:rFonts w:ascii="Times New Roman" w:hAnsi="Times New Roman"/>
                <w:b/>
                <w:color w:val="000000"/>
                <w:sz w:val="28"/>
                <w:szCs w:val="28"/>
              </w:rPr>
            </w:pPr>
            <w:r w:rsidRPr="004177BC">
              <w:rPr>
                <w:rFonts w:ascii="Times New Roman" w:hAnsi="Times New Roman"/>
                <w:b/>
                <w:color w:val="000000"/>
                <w:sz w:val="28"/>
                <w:szCs w:val="28"/>
              </w:rPr>
              <w:t>Ціна послуги за місяць</w:t>
            </w:r>
          </w:p>
        </w:tc>
      </w:tr>
      <w:tr w:rsidR="00631E84" w:rsidRPr="004177BC" w14:paraId="59DBF0D8" w14:textId="77777777" w:rsidTr="008807D8">
        <w:tc>
          <w:tcPr>
            <w:tcW w:w="6487" w:type="dxa"/>
            <w:shd w:val="clear" w:color="auto" w:fill="auto"/>
          </w:tcPr>
          <w:p w14:paraId="25369BEE" w14:textId="77777777" w:rsidR="00631E84" w:rsidRPr="004177BC" w:rsidRDefault="00631E84" w:rsidP="008807D8">
            <w:pPr>
              <w:spacing w:after="0" w:line="480" w:lineRule="auto"/>
              <w:rPr>
                <w:rFonts w:ascii="Times New Roman" w:hAnsi="Times New Roman"/>
                <w:color w:val="000000"/>
                <w:sz w:val="28"/>
                <w:szCs w:val="28"/>
              </w:rPr>
            </w:pPr>
            <w:r w:rsidRPr="004177BC">
              <w:rPr>
                <w:rFonts w:ascii="Times New Roman" w:hAnsi="Times New Roman"/>
                <w:color w:val="000000"/>
                <w:sz w:val="28"/>
                <w:szCs w:val="28"/>
              </w:rPr>
              <w:t>Хореографічний сучасного танцю</w:t>
            </w:r>
          </w:p>
        </w:tc>
        <w:tc>
          <w:tcPr>
            <w:tcW w:w="4111" w:type="dxa"/>
            <w:shd w:val="clear" w:color="auto" w:fill="auto"/>
          </w:tcPr>
          <w:p w14:paraId="3B08C0DF" w14:textId="77777777" w:rsidR="00631E84" w:rsidRPr="004177BC" w:rsidRDefault="00631E84" w:rsidP="008807D8">
            <w:pPr>
              <w:spacing w:after="0" w:line="480" w:lineRule="auto"/>
              <w:jc w:val="center"/>
              <w:rPr>
                <w:rFonts w:ascii="Times New Roman" w:hAnsi="Times New Roman"/>
                <w:color w:val="000000"/>
                <w:sz w:val="28"/>
                <w:szCs w:val="28"/>
              </w:rPr>
            </w:pPr>
            <w:r w:rsidRPr="004177BC">
              <w:rPr>
                <w:rFonts w:ascii="Times New Roman" w:hAnsi="Times New Roman"/>
                <w:color w:val="000000"/>
                <w:sz w:val="28"/>
                <w:szCs w:val="28"/>
              </w:rPr>
              <w:t>200</w:t>
            </w:r>
          </w:p>
        </w:tc>
      </w:tr>
      <w:tr w:rsidR="00631E84" w:rsidRPr="004177BC" w14:paraId="4259FDB8" w14:textId="77777777" w:rsidTr="008807D8">
        <w:tc>
          <w:tcPr>
            <w:tcW w:w="6487" w:type="dxa"/>
            <w:shd w:val="clear" w:color="auto" w:fill="auto"/>
          </w:tcPr>
          <w:p w14:paraId="65B37365" w14:textId="77777777" w:rsidR="00631E84" w:rsidRPr="004177BC" w:rsidRDefault="00631E84" w:rsidP="008807D8">
            <w:pPr>
              <w:spacing w:after="0" w:line="480" w:lineRule="auto"/>
              <w:rPr>
                <w:rFonts w:ascii="Times New Roman" w:hAnsi="Times New Roman"/>
                <w:color w:val="000000"/>
                <w:sz w:val="28"/>
                <w:szCs w:val="28"/>
              </w:rPr>
            </w:pPr>
            <w:r w:rsidRPr="004177BC">
              <w:rPr>
                <w:rFonts w:ascii="Times New Roman" w:hAnsi="Times New Roman"/>
                <w:color w:val="000000"/>
                <w:sz w:val="28"/>
                <w:szCs w:val="28"/>
              </w:rPr>
              <w:t>Хореографічний народного танцю</w:t>
            </w:r>
          </w:p>
        </w:tc>
        <w:tc>
          <w:tcPr>
            <w:tcW w:w="4111" w:type="dxa"/>
            <w:shd w:val="clear" w:color="auto" w:fill="auto"/>
          </w:tcPr>
          <w:p w14:paraId="305EDD3B" w14:textId="77777777" w:rsidR="00631E84" w:rsidRPr="004177BC" w:rsidRDefault="00631E84" w:rsidP="008807D8">
            <w:pPr>
              <w:spacing w:after="0" w:line="480" w:lineRule="auto"/>
              <w:jc w:val="center"/>
              <w:rPr>
                <w:rFonts w:ascii="Times New Roman" w:hAnsi="Times New Roman"/>
                <w:color w:val="000000"/>
                <w:sz w:val="28"/>
                <w:szCs w:val="28"/>
              </w:rPr>
            </w:pPr>
            <w:r w:rsidRPr="004177BC">
              <w:rPr>
                <w:rFonts w:ascii="Times New Roman" w:hAnsi="Times New Roman"/>
                <w:color w:val="000000"/>
                <w:sz w:val="28"/>
                <w:szCs w:val="28"/>
              </w:rPr>
              <w:t>200</w:t>
            </w:r>
          </w:p>
        </w:tc>
      </w:tr>
      <w:tr w:rsidR="00631E84" w:rsidRPr="004177BC" w14:paraId="14DE384C" w14:textId="77777777" w:rsidTr="008807D8">
        <w:tc>
          <w:tcPr>
            <w:tcW w:w="6487" w:type="dxa"/>
            <w:shd w:val="clear" w:color="auto" w:fill="auto"/>
          </w:tcPr>
          <w:p w14:paraId="11675B28" w14:textId="77777777" w:rsidR="00631E84" w:rsidRPr="004177BC" w:rsidRDefault="00631E84" w:rsidP="008807D8">
            <w:pPr>
              <w:spacing w:after="0" w:line="480" w:lineRule="auto"/>
              <w:rPr>
                <w:rFonts w:ascii="Times New Roman" w:hAnsi="Times New Roman"/>
                <w:color w:val="000000"/>
                <w:sz w:val="28"/>
                <w:szCs w:val="28"/>
              </w:rPr>
            </w:pPr>
            <w:r w:rsidRPr="004177BC">
              <w:rPr>
                <w:rFonts w:ascii="Times New Roman" w:hAnsi="Times New Roman"/>
                <w:color w:val="000000"/>
                <w:sz w:val="28"/>
                <w:szCs w:val="28"/>
              </w:rPr>
              <w:t>Хореографічний бального танцю</w:t>
            </w:r>
          </w:p>
        </w:tc>
        <w:tc>
          <w:tcPr>
            <w:tcW w:w="4111" w:type="dxa"/>
            <w:shd w:val="clear" w:color="auto" w:fill="auto"/>
          </w:tcPr>
          <w:p w14:paraId="4520C2CE" w14:textId="77777777" w:rsidR="00631E84" w:rsidRPr="004177BC" w:rsidRDefault="00631E84" w:rsidP="008807D8">
            <w:pPr>
              <w:spacing w:after="0" w:line="480" w:lineRule="auto"/>
              <w:jc w:val="center"/>
              <w:rPr>
                <w:rFonts w:ascii="Times New Roman" w:hAnsi="Times New Roman"/>
                <w:color w:val="000000"/>
                <w:sz w:val="28"/>
                <w:szCs w:val="28"/>
              </w:rPr>
            </w:pPr>
            <w:r w:rsidRPr="004177BC">
              <w:rPr>
                <w:rFonts w:ascii="Times New Roman" w:hAnsi="Times New Roman"/>
                <w:color w:val="000000"/>
                <w:sz w:val="28"/>
                <w:szCs w:val="28"/>
              </w:rPr>
              <w:t>200</w:t>
            </w:r>
          </w:p>
        </w:tc>
      </w:tr>
      <w:tr w:rsidR="00631E84" w:rsidRPr="004177BC" w14:paraId="2E0DE030" w14:textId="77777777" w:rsidTr="008807D8">
        <w:tc>
          <w:tcPr>
            <w:tcW w:w="6487" w:type="dxa"/>
            <w:shd w:val="clear" w:color="auto" w:fill="auto"/>
          </w:tcPr>
          <w:p w14:paraId="2C227ED2" w14:textId="77777777" w:rsidR="00631E84" w:rsidRPr="004177BC" w:rsidRDefault="00631E84" w:rsidP="008807D8">
            <w:pPr>
              <w:spacing w:after="0" w:line="480" w:lineRule="auto"/>
              <w:rPr>
                <w:rFonts w:ascii="Times New Roman" w:hAnsi="Times New Roman"/>
                <w:color w:val="000000"/>
                <w:sz w:val="28"/>
                <w:szCs w:val="28"/>
              </w:rPr>
            </w:pPr>
            <w:r w:rsidRPr="004177BC">
              <w:rPr>
                <w:rFonts w:ascii="Times New Roman" w:hAnsi="Times New Roman"/>
                <w:color w:val="000000"/>
                <w:sz w:val="28"/>
                <w:szCs w:val="28"/>
              </w:rPr>
              <w:t>Декоративно – прикладного мистецтва</w:t>
            </w:r>
          </w:p>
        </w:tc>
        <w:tc>
          <w:tcPr>
            <w:tcW w:w="4111" w:type="dxa"/>
            <w:shd w:val="clear" w:color="auto" w:fill="auto"/>
          </w:tcPr>
          <w:p w14:paraId="42681581" w14:textId="77777777" w:rsidR="00631E84" w:rsidRPr="004177BC" w:rsidRDefault="00631E84" w:rsidP="008807D8">
            <w:pPr>
              <w:spacing w:after="0" w:line="480" w:lineRule="auto"/>
              <w:jc w:val="center"/>
              <w:rPr>
                <w:rFonts w:ascii="Times New Roman" w:hAnsi="Times New Roman"/>
                <w:color w:val="000000"/>
                <w:sz w:val="28"/>
                <w:szCs w:val="28"/>
              </w:rPr>
            </w:pPr>
            <w:r w:rsidRPr="004177BC">
              <w:rPr>
                <w:rFonts w:ascii="Times New Roman" w:hAnsi="Times New Roman"/>
                <w:color w:val="000000"/>
                <w:sz w:val="28"/>
                <w:szCs w:val="28"/>
              </w:rPr>
              <w:t>50</w:t>
            </w:r>
          </w:p>
        </w:tc>
      </w:tr>
      <w:tr w:rsidR="00631E84" w:rsidRPr="004177BC" w14:paraId="7DA7D6B9" w14:textId="77777777" w:rsidTr="008807D8">
        <w:tc>
          <w:tcPr>
            <w:tcW w:w="6487" w:type="dxa"/>
            <w:shd w:val="clear" w:color="auto" w:fill="auto"/>
          </w:tcPr>
          <w:p w14:paraId="655E619C" w14:textId="77777777" w:rsidR="00631E84" w:rsidRPr="004177BC" w:rsidRDefault="00631E84" w:rsidP="008807D8">
            <w:pPr>
              <w:spacing w:after="0" w:line="480" w:lineRule="auto"/>
              <w:rPr>
                <w:rFonts w:ascii="Times New Roman" w:hAnsi="Times New Roman"/>
                <w:color w:val="000000"/>
                <w:sz w:val="28"/>
                <w:szCs w:val="28"/>
              </w:rPr>
            </w:pPr>
            <w:proofErr w:type="spellStart"/>
            <w:r w:rsidRPr="004177BC">
              <w:rPr>
                <w:rFonts w:ascii="Times New Roman" w:hAnsi="Times New Roman"/>
                <w:color w:val="000000"/>
                <w:sz w:val="28"/>
                <w:szCs w:val="28"/>
              </w:rPr>
              <w:t>Стріт</w:t>
            </w:r>
            <w:proofErr w:type="spellEnd"/>
            <w:r w:rsidRPr="004177BC">
              <w:rPr>
                <w:rFonts w:ascii="Times New Roman" w:hAnsi="Times New Roman"/>
                <w:color w:val="000000"/>
                <w:sz w:val="28"/>
                <w:szCs w:val="28"/>
              </w:rPr>
              <w:t xml:space="preserve"> - </w:t>
            </w:r>
            <w:proofErr w:type="spellStart"/>
            <w:r w:rsidRPr="004177BC">
              <w:rPr>
                <w:rFonts w:ascii="Times New Roman" w:hAnsi="Times New Roman"/>
                <w:color w:val="000000"/>
                <w:sz w:val="28"/>
                <w:szCs w:val="28"/>
              </w:rPr>
              <w:t>воркаут</w:t>
            </w:r>
            <w:proofErr w:type="spellEnd"/>
          </w:p>
        </w:tc>
        <w:tc>
          <w:tcPr>
            <w:tcW w:w="4111" w:type="dxa"/>
            <w:shd w:val="clear" w:color="auto" w:fill="auto"/>
          </w:tcPr>
          <w:p w14:paraId="70D38525" w14:textId="77777777" w:rsidR="00631E84" w:rsidRPr="004177BC" w:rsidRDefault="00631E84" w:rsidP="008807D8">
            <w:pPr>
              <w:spacing w:after="0" w:line="480" w:lineRule="auto"/>
              <w:jc w:val="center"/>
              <w:rPr>
                <w:rFonts w:ascii="Times New Roman" w:hAnsi="Times New Roman"/>
                <w:color w:val="000000"/>
                <w:sz w:val="28"/>
                <w:szCs w:val="28"/>
              </w:rPr>
            </w:pPr>
            <w:r w:rsidRPr="004177BC">
              <w:rPr>
                <w:rFonts w:ascii="Times New Roman" w:hAnsi="Times New Roman"/>
                <w:color w:val="000000"/>
                <w:sz w:val="28"/>
                <w:szCs w:val="28"/>
              </w:rPr>
              <w:t>200</w:t>
            </w:r>
          </w:p>
        </w:tc>
      </w:tr>
    </w:tbl>
    <w:p w14:paraId="2AE561D5" w14:textId="77777777" w:rsidR="00631E84" w:rsidRPr="004177BC" w:rsidRDefault="00631E84" w:rsidP="00631E84">
      <w:pPr>
        <w:spacing w:after="0" w:line="480" w:lineRule="auto"/>
        <w:jc w:val="center"/>
        <w:rPr>
          <w:rFonts w:ascii="Times New Roman" w:hAnsi="Times New Roman"/>
          <w:b/>
          <w:color w:val="000000"/>
          <w:sz w:val="28"/>
          <w:szCs w:val="28"/>
        </w:rPr>
      </w:pPr>
    </w:p>
    <w:p w14:paraId="3CE6EE23" w14:textId="77777777" w:rsidR="00631E84" w:rsidRPr="004177BC" w:rsidRDefault="00631E84" w:rsidP="00631E84">
      <w:pPr>
        <w:numPr>
          <w:ilvl w:val="0"/>
          <w:numId w:val="5"/>
        </w:numPr>
        <w:spacing w:after="0" w:line="360" w:lineRule="auto"/>
        <w:rPr>
          <w:rFonts w:ascii="Times New Roman" w:hAnsi="Times New Roman"/>
          <w:color w:val="000000"/>
          <w:sz w:val="28"/>
          <w:szCs w:val="28"/>
        </w:rPr>
      </w:pPr>
      <w:r w:rsidRPr="004177BC">
        <w:rPr>
          <w:rFonts w:ascii="Times New Roman" w:hAnsi="Times New Roman"/>
          <w:color w:val="000000"/>
          <w:sz w:val="28"/>
          <w:szCs w:val="28"/>
        </w:rPr>
        <w:t>Встановити пільгу на оплату послуг у розмірі 25%,50% дітям з багатодітних родин.</w:t>
      </w:r>
    </w:p>
    <w:p w14:paraId="024A92AE" w14:textId="77777777" w:rsidR="00631E84" w:rsidRPr="004177BC" w:rsidRDefault="00631E84" w:rsidP="00631E84">
      <w:pPr>
        <w:numPr>
          <w:ilvl w:val="0"/>
          <w:numId w:val="5"/>
        </w:numPr>
        <w:spacing w:after="0" w:line="360" w:lineRule="auto"/>
        <w:rPr>
          <w:rFonts w:ascii="Times New Roman" w:hAnsi="Times New Roman"/>
          <w:color w:val="000000"/>
          <w:sz w:val="28"/>
          <w:szCs w:val="28"/>
        </w:rPr>
      </w:pPr>
      <w:r w:rsidRPr="004177BC">
        <w:rPr>
          <w:rFonts w:ascii="Times New Roman" w:hAnsi="Times New Roman"/>
          <w:color w:val="000000"/>
          <w:sz w:val="28"/>
          <w:szCs w:val="28"/>
        </w:rPr>
        <w:t>Звільнити  від плати за навчання дітей – сиріт, дітей, позбавлених батьківського піклування, та дітей, батьки яких є учасниками  ООС  та/або учасниками бойових дій, які брали участь у проведенні антитерористичної операції.</w:t>
      </w:r>
    </w:p>
    <w:p w14:paraId="01E9C826" w14:textId="43AD4E94" w:rsidR="00631E84" w:rsidRDefault="00631E84" w:rsidP="00631E84">
      <w:pPr>
        <w:numPr>
          <w:ilvl w:val="0"/>
          <w:numId w:val="5"/>
        </w:numPr>
        <w:spacing w:after="0" w:line="360" w:lineRule="auto"/>
        <w:rPr>
          <w:rFonts w:ascii="Times New Roman" w:hAnsi="Times New Roman"/>
          <w:color w:val="000000"/>
          <w:sz w:val="28"/>
          <w:szCs w:val="28"/>
        </w:rPr>
      </w:pPr>
      <w:r w:rsidRPr="004177BC">
        <w:rPr>
          <w:rFonts w:ascii="Times New Roman" w:hAnsi="Times New Roman"/>
          <w:color w:val="000000"/>
          <w:sz w:val="28"/>
          <w:szCs w:val="28"/>
        </w:rPr>
        <w:t>В разі, якщо платні послуги не надаються в повному місячному обсязі з поважних причин, що підтверджені документально, плата встановлюється в розмірі 50%.</w:t>
      </w:r>
    </w:p>
    <w:p w14:paraId="6AAC4CE5" w14:textId="6F0ED1D1" w:rsidR="00C26419" w:rsidRDefault="00C26419" w:rsidP="00C26419">
      <w:pPr>
        <w:spacing w:after="0" w:line="360" w:lineRule="auto"/>
        <w:ind w:left="720"/>
        <w:rPr>
          <w:rFonts w:ascii="Times New Roman" w:hAnsi="Times New Roman"/>
          <w:color w:val="000000"/>
          <w:sz w:val="28"/>
          <w:szCs w:val="28"/>
        </w:rPr>
      </w:pPr>
    </w:p>
    <w:p w14:paraId="26943CF5" w14:textId="77777777" w:rsidR="00C26419" w:rsidRPr="004177BC" w:rsidRDefault="00C26419" w:rsidP="00C26419">
      <w:pPr>
        <w:spacing w:after="0" w:line="360" w:lineRule="auto"/>
        <w:ind w:left="720"/>
        <w:rPr>
          <w:rFonts w:ascii="Times New Roman" w:hAnsi="Times New Roman"/>
          <w:color w:val="000000"/>
          <w:sz w:val="28"/>
          <w:szCs w:val="28"/>
        </w:rPr>
      </w:pPr>
    </w:p>
    <w:p w14:paraId="00B0105C" w14:textId="77777777" w:rsidR="00631E84" w:rsidRPr="004177BC" w:rsidRDefault="00631E84" w:rsidP="00631E84">
      <w:pPr>
        <w:spacing w:after="0" w:line="240" w:lineRule="auto"/>
        <w:rPr>
          <w:rFonts w:ascii="Times New Roman" w:hAnsi="Times New Roman"/>
          <w:b/>
          <w:color w:val="000000"/>
          <w:sz w:val="28"/>
          <w:szCs w:val="28"/>
        </w:rPr>
      </w:pPr>
    </w:p>
    <w:p w14:paraId="7D704685" w14:textId="77777777" w:rsidR="00631E84" w:rsidRPr="00C26419" w:rsidRDefault="00631E84" w:rsidP="00631E84">
      <w:pPr>
        <w:spacing w:after="0" w:line="480" w:lineRule="auto"/>
        <w:rPr>
          <w:rFonts w:ascii="Times New Roman" w:hAnsi="Times New Roman"/>
          <w:bCs/>
          <w:color w:val="000000"/>
          <w:sz w:val="28"/>
          <w:szCs w:val="28"/>
        </w:rPr>
      </w:pPr>
      <w:r>
        <w:rPr>
          <w:rFonts w:ascii="Times New Roman" w:hAnsi="Times New Roman"/>
          <w:b/>
          <w:color w:val="000000"/>
          <w:sz w:val="28"/>
          <w:szCs w:val="28"/>
        </w:rPr>
        <w:t xml:space="preserve">                </w:t>
      </w:r>
      <w:r w:rsidRPr="00C26419">
        <w:rPr>
          <w:rFonts w:ascii="Times New Roman" w:hAnsi="Times New Roman"/>
          <w:bCs/>
          <w:color w:val="000000"/>
          <w:sz w:val="28"/>
          <w:szCs w:val="28"/>
        </w:rPr>
        <w:t xml:space="preserve">Секретар ради                                                    </w:t>
      </w:r>
      <w:proofErr w:type="spellStart"/>
      <w:r w:rsidRPr="00C26419">
        <w:rPr>
          <w:rFonts w:ascii="Times New Roman" w:hAnsi="Times New Roman"/>
          <w:bCs/>
          <w:color w:val="000000"/>
          <w:sz w:val="28"/>
          <w:szCs w:val="28"/>
        </w:rPr>
        <w:t>Т.Римша</w:t>
      </w:r>
      <w:proofErr w:type="spellEnd"/>
    </w:p>
    <w:p w14:paraId="574E623A" w14:textId="77777777" w:rsidR="00631E84" w:rsidRPr="004177BC" w:rsidRDefault="00631E84" w:rsidP="00631E84">
      <w:pPr>
        <w:rPr>
          <w:rFonts w:ascii="Times New Roman" w:hAnsi="Times New Roman"/>
          <w:b/>
          <w:color w:val="000000"/>
          <w:sz w:val="28"/>
          <w:szCs w:val="28"/>
        </w:rPr>
      </w:pPr>
    </w:p>
    <w:p w14:paraId="751B37A3" w14:textId="77777777" w:rsidR="00631E84" w:rsidRPr="004177BC" w:rsidRDefault="00631E84" w:rsidP="00631E84">
      <w:pPr>
        <w:tabs>
          <w:tab w:val="left" w:pos="7320"/>
        </w:tabs>
        <w:rPr>
          <w:rFonts w:ascii="Times New Roman" w:hAnsi="Times New Roman"/>
          <w:color w:val="000000"/>
          <w:sz w:val="28"/>
          <w:szCs w:val="28"/>
        </w:rPr>
      </w:pPr>
      <w:r w:rsidRPr="004177BC">
        <w:rPr>
          <w:rFonts w:ascii="Times New Roman" w:hAnsi="Times New Roman"/>
          <w:color w:val="000000"/>
          <w:sz w:val="28"/>
          <w:szCs w:val="28"/>
        </w:rPr>
        <w:tab/>
      </w:r>
    </w:p>
    <w:p w14:paraId="30326FFC" w14:textId="1FF34A90" w:rsidR="00631E84" w:rsidRDefault="00631E84" w:rsidP="00631E84">
      <w:pPr>
        <w:tabs>
          <w:tab w:val="left" w:pos="7320"/>
        </w:tabs>
        <w:rPr>
          <w:rFonts w:ascii="Times New Roman" w:hAnsi="Times New Roman"/>
          <w:color w:val="000000"/>
          <w:sz w:val="28"/>
          <w:szCs w:val="28"/>
        </w:rPr>
      </w:pPr>
    </w:p>
    <w:p w14:paraId="53803BB2" w14:textId="797EFD25" w:rsidR="00C26419" w:rsidRDefault="00C26419" w:rsidP="00631E84">
      <w:pPr>
        <w:tabs>
          <w:tab w:val="left" w:pos="7320"/>
        </w:tabs>
        <w:rPr>
          <w:rFonts w:ascii="Times New Roman" w:hAnsi="Times New Roman"/>
          <w:color w:val="000000"/>
          <w:sz w:val="28"/>
          <w:szCs w:val="28"/>
        </w:rPr>
      </w:pPr>
      <w:bookmarkStart w:id="0" w:name="_GoBack"/>
      <w:bookmarkEnd w:id="0"/>
    </w:p>
    <w:sectPr w:rsidR="00C26419" w:rsidSect="002876C4">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B3BF5"/>
    <w:multiLevelType w:val="hybridMultilevel"/>
    <w:tmpl w:val="96F6C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D1927"/>
    <w:multiLevelType w:val="multilevel"/>
    <w:tmpl w:val="8F10FB66"/>
    <w:lvl w:ilvl="0">
      <w:start w:val="1"/>
      <w:numFmt w:val="decimal"/>
      <w:lvlText w:val="%1."/>
      <w:lvlJc w:val="left"/>
      <w:pPr>
        <w:ind w:left="1080" w:hanging="1080"/>
      </w:pPr>
      <w:rPr>
        <w:rFonts w:hint="default"/>
      </w:rPr>
    </w:lvl>
    <w:lvl w:ilvl="1">
      <w:start w:val="4"/>
      <w:numFmt w:val="decimal"/>
      <w:isLgl/>
      <w:lvlText w:val="%1.%2."/>
      <w:lvlJc w:val="left"/>
      <w:pPr>
        <w:ind w:left="795"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2" w15:restartNumberingAfterBreak="0">
    <w:nsid w:val="23885BFC"/>
    <w:multiLevelType w:val="hybridMultilevel"/>
    <w:tmpl w:val="CEA4FD64"/>
    <w:lvl w:ilvl="0" w:tplc="0419000F">
      <w:start w:val="2"/>
      <w:numFmt w:val="decimal"/>
      <w:lvlText w:val="%1."/>
      <w:lvlJc w:val="left"/>
      <w:pPr>
        <w:tabs>
          <w:tab w:val="num" w:pos="7640"/>
        </w:tabs>
        <w:ind w:left="7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808675B"/>
    <w:multiLevelType w:val="hybridMultilevel"/>
    <w:tmpl w:val="95F6A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FD5C12"/>
    <w:multiLevelType w:val="hybridMultilevel"/>
    <w:tmpl w:val="B30E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7"/>
    <w:rsid w:val="00003C02"/>
    <w:rsid w:val="00036B2D"/>
    <w:rsid w:val="00043DE5"/>
    <w:rsid w:val="00045CC9"/>
    <w:rsid w:val="000823E5"/>
    <w:rsid w:val="00096E24"/>
    <w:rsid w:val="000A1DF1"/>
    <w:rsid w:val="000A7D5E"/>
    <w:rsid w:val="000B43BD"/>
    <w:rsid w:val="000B61BE"/>
    <w:rsid w:val="000D14F5"/>
    <w:rsid w:val="000D4680"/>
    <w:rsid w:val="00124FAF"/>
    <w:rsid w:val="00132E70"/>
    <w:rsid w:val="00137493"/>
    <w:rsid w:val="00193B14"/>
    <w:rsid w:val="001C3A8F"/>
    <w:rsid w:val="001C64F5"/>
    <w:rsid w:val="001D14BC"/>
    <w:rsid w:val="002558F7"/>
    <w:rsid w:val="002876C4"/>
    <w:rsid w:val="002A035E"/>
    <w:rsid w:val="002A18A2"/>
    <w:rsid w:val="002C6396"/>
    <w:rsid w:val="002E0313"/>
    <w:rsid w:val="002F18D8"/>
    <w:rsid w:val="002F7F21"/>
    <w:rsid w:val="0030080B"/>
    <w:rsid w:val="0030281C"/>
    <w:rsid w:val="00345F81"/>
    <w:rsid w:val="00353D52"/>
    <w:rsid w:val="003B42B4"/>
    <w:rsid w:val="004004F8"/>
    <w:rsid w:val="00401929"/>
    <w:rsid w:val="00432FC6"/>
    <w:rsid w:val="00435461"/>
    <w:rsid w:val="004453BF"/>
    <w:rsid w:val="00461E2A"/>
    <w:rsid w:val="00474193"/>
    <w:rsid w:val="004C4A8A"/>
    <w:rsid w:val="004C4D09"/>
    <w:rsid w:val="004F25A4"/>
    <w:rsid w:val="0058599F"/>
    <w:rsid w:val="005C5EA7"/>
    <w:rsid w:val="005F5815"/>
    <w:rsid w:val="00606D2D"/>
    <w:rsid w:val="00613D28"/>
    <w:rsid w:val="00622427"/>
    <w:rsid w:val="00624655"/>
    <w:rsid w:val="00631E84"/>
    <w:rsid w:val="00645CAD"/>
    <w:rsid w:val="00647F1A"/>
    <w:rsid w:val="00653DE7"/>
    <w:rsid w:val="006644DC"/>
    <w:rsid w:val="0067417D"/>
    <w:rsid w:val="006A5F11"/>
    <w:rsid w:val="006A666A"/>
    <w:rsid w:val="006C45EE"/>
    <w:rsid w:val="006E2B22"/>
    <w:rsid w:val="007141C4"/>
    <w:rsid w:val="00722104"/>
    <w:rsid w:val="00751337"/>
    <w:rsid w:val="00785B5E"/>
    <w:rsid w:val="00787A04"/>
    <w:rsid w:val="007B2D10"/>
    <w:rsid w:val="007C2EA0"/>
    <w:rsid w:val="007D7310"/>
    <w:rsid w:val="00807E08"/>
    <w:rsid w:val="0081623B"/>
    <w:rsid w:val="00852A6A"/>
    <w:rsid w:val="0087354E"/>
    <w:rsid w:val="008E12FC"/>
    <w:rsid w:val="008E47F7"/>
    <w:rsid w:val="009112BB"/>
    <w:rsid w:val="00957E8B"/>
    <w:rsid w:val="009A094B"/>
    <w:rsid w:val="009D532F"/>
    <w:rsid w:val="009E1C19"/>
    <w:rsid w:val="009F4221"/>
    <w:rsid w:val="00A02113"/>
    <w:rsid w:val="00A160CA"/>
    <w:rsid w:val="00A403F2"/>
    <w:rsid w:val="00A551EA"/>
    <w:rsid w:val="00A55A2B"/>
    <w:rsid w:val="00A74B02"/>
    <w:rsid w:val="00AD7E5D"/>
    <w:rsid w:val="00B135C0"/>
    <w:rsid w:val="00B32C60"/>
    <w:rsid w:val="00B44DB5"/>
    <w:rsid w:val="00B465DB"/>
    <w:rsid w:val="00B63E04"/>
    <w:rsid w:val="00B70036"/>
    <w:rsid w:val="00B830E2"/>
    <w:rsid w:val="00B94088"/>
    <w:rsid w:val="00C24CF4"/>
    <w:rsid w:val="00C26419"/>
    <w:rsid w:val="00C77954"/>
    <w:rsid w:val="00C8148B"/>
    <w:rsid w:val="00C849FC"/>
    <w:rsid w:val="00CD68CF"/>
    <w:rsid w:val="00CF09E3"/>
    <w:rsid w:val="00D14AB2"/>
    <w:rsid w:val="00D249A2"/>
    <w:rsid w:val="00D33FB9"/>
    <w:rsid w:val="00D41165"/>
    <w:rsid w:val="00D5239A"/>
    <w:rsid w:val="00D541BB"/>
    <w:rsid w:val="00D57439"/>
    <w:rsid w:val="00DB1D87"/>
    <w:rsid w:val="00DE516B"/>
    <w:rsid w:val="00E0534D"/>
    <w:rsid w:val="00E20372"/>
    <w:rsid w:val="00E64EBE"/>
    <w:rsid w:val="00E8297A"/>
    <w:rsid w:val="00EA2DE7"/>
    <w:rsid w:val="00EA596C"/>
    <w:rsid w:val="00EB5AA8"/>
    <w:rsid w:val="00ED57A2"/>
    <w:rsid w:val="00F477DE"/>
    <w:rsid w:val="00F55E9A"/>
    <w:rsid w:val="00F86399"/>
    <w:rsid w:val="00F86C1A"/>
    <w:rsid w:val="00F87F4A"/>
    <w:rsid w:val="00FD74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0969"/>
  <w15:docId w15:val="{88FAF2AD-3025-456B-B45C-C6B77829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aliases w:val="Знак Знак,Знак,Знак Знак Знак,Знак Знак Знак Знак Знак Знак Знак Знак,Знак Знак Знак Знак Знак Знак"/>
    <w:basedOn w:val="a"/>
    <w:link w:val="a7"/>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aliases w:val="Знак Знак Знак1,Знак Знак1,Знак Знак Знак Знак,Знак Знак Знак Знак Знак Знак Знак Знак Знак1,Знак Знак Знак Знак Знак Знак Знак1"/>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character" w:customStyle="1" w:styleId="11">
    <w:name w:val="Верхний колонтитул Знак1"/>
    <w:aliases w:val="Знак Знак Знак2,Знак Знак2,Знак Знак Знак Знак1,Знак Знак Знак Знак Знак Знак Знак Знак Знак,Знак Знак Знак Знак Знак Знак Знак,Верхний колонтитул Знак Знак"/>
    <w:rsid w:val="00631E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271-2011-%D0%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3.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0B33-3D1A-43F7-854F-014A1027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1964</Words>
  <Characters>11199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2021-02-16T13:29:00Z</cp:lastPrinted>
  <dcterms:created xsi:type="dcterms:W3CDTF">2021-03-01T09:38:00Z</dcterms:created>
  <dcterms:modified xsi:type="dcterms:W3CDTF">2021-03-01T09:38:00Z</dcterms:modified>
</cp:coreProperties>
</file>