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6DE0199A" w:rsidR="000358FC" w:rsidRPr="003F297D" w:rsidRDefault="00AE26EA" w:rsidP="003F297D">
            <w:pPr>
              <w:widowControl w:val="0"/>
              <w:autoSpaceDE w:val="0"/>
              <w:autoSpaceDN w:val="0"/>
              <w:jc w:val="center"/>
              <w:rPr>
                <w:b/>
                <w:bCs/>
                <w:szCs w:val="28"/>
                <w:lang w:val="uk-UA"/>
              </w:rPr>
            </w:pPr>
            <w:hyperlink r:id="rId6" w:history="1">
              <w:r w:rsidRPr="00AE26EA">
                <w:rPr>
                  <w:rStyle w:val="a5"/>
                </w:rPr>
                <w:t>Виносна антена AVENGER Booster 2.4G/5.8G, дводіапазонний підсилювач сигналу в комплекті або еквівалент ДК 021:2015:34740000-6Обладнання для повітряних і космічних літальних апаратів, тренажери, симулятори та супутні деталі</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6D2A3A3D" w:rsidR="000358FC" w:rsidRPr="00A34818" w:rsidRDefault="00AE26EA" w:rsidP="000358FC">
            <w:pPr>
              <w:spacing w:after="450" w:line="240" w:lineRule="auto"/>
              <w:rPr>
                <w:rFonts w:ascii="Times New Roman" w:eastAsia="Times New Roman" w:hAnsi="Times New Roman" w:cs="Times New Roman"/>
                <w:b/>
                <w:color w:val="000000" w:themeColor="text1"/>
                <w:sz w:val="28"/>
                <w:szCs w:val="28"/>
                <w:lang w:eastAsia="ru-RU"/>
              </w:rPr>
            </w:pPr>
            <w:r w:rsidRPr="00AE26EA">
              <w:rPr>
                <w:rFonts w:ascii="Times New Roman" w:eastAsia="Times New Roman" w:hAnsi="Times New Roman" w:cs="Times New Roman"/>
                <w:b/>
                <w:color w:val="000000" w:themeColor="text1"/>
                <w:sz w:val="28"/>
                <w:szCs w:val="28"/>
                <w:lang w:eastAsia="ru-RU"/>
              </w:rPr>
              <w:t>UA-2025-10-14-004286-a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264B93E8" w14:textId="2351BC7C" w:rsidR="00345B36" w:rsidRPr="00345B36" w:rsidRDefault="003F297D" w:rsidP="00345B36">
            <w:pPr>
              <w:spacing w:after="0" w:line="240" w:lineRule="auto"/>
              <w:jc w:val="both"/>
              <w:rPr>
                <w:rFonts w:ascii="Times New Roman" w:eastAsia="Times New Roman" w:hAnsi="Times New Roman" w:cs="Times New Roman"/>
                <w:b/>
                <w:bCs/>
                <w:sz w:val="24"/>
                <w:szCs w:val="24"/>
                <w:lang w:eastAsia="uk-UA"/>
              </w:rPr>
            </w:pPr>
            <w:r w:rsidRPr="00194F08">
              <w:rPr>
                <w:rFonts w:ascii="Times New Roman" w:hAnsi="Times New Roman" w:cs="Times New Roman"/>
                <w:b/>
                <w:bCs/>
                <w:sz w:val="24"/>
                <w:szCs w:val="24"/>
              </w:rPr>
              <w:lastRenderedPageBreak/>
              <w:t> </w:t>
            </w:r>
            <w:r w:rsidR="00345B36" w:rsidRPr="00D57DB1">
              <w:rPr>
                <w:rFonts w:ascii="Times New Roman" w:eastAsia="Times New Roman" w:hAnsi="Times New Roman" w:cs="Times New Roman"/>
                <w:sz w:val="24"/>
                <w:szCs w:val="24"/>
                <w:lang w:eastAsia="uk-UA"/>
              </w:rPr>
              <w:t>Місце постачання товару:</w:t>
            </w:r>
            <w:r w:rsidR="00345B36" w:rsidRPr="00D57DB1">
              <w:rPr>
                <w:rFonts w:ascii="Times New Roman" w:eastAsia="Times New Roman" w:hAnsi="Times New Roman" w:cs="Times New Roman"/>
                <w:sz w:val="24"/>
                <w:szCs w:val="24"/>
              </w:rPr>
              <w:t xml:space="preserve"> вул. </w:t>
            </w:r>
            <w:r w:rsidR="00345B36">
              <w:rPr>
                <w:rFonts w:ascii="Times New Roman" w:eastAsia="Times New Roman" w:hAnsi="Times New Roman" w:cs="Times New Roman"/>
                <w:sz w:val="24"/>
                <w:szCs w:val="24"/>
              </w:rPr>
              <w:t>Героїв Майдану</w:t>
            </w:r>
            <w:r w:rsidR="00345B36" w:rsidRPr="00D57DB1">
              <w:rPr>
                <w:rFonts w:ascii="Times New Roman" w:eastAsia="Times New Roman" w:hAnsi="Times New Roman" w:cs="Times New Roman"/>
                <w:sz w:val="24"/>
                <w:szCs w:val="24"/>
              </w:rPr>
              <w:t xml:space="preserve">, </w:t>
            </w:r>
            <w:r w:rsidR="00345B36">
              <w:rPr>
                <w:rFonts w:ascii="Times New Roman" w:eastAsia="Times New Roman" w:hAnsi="Times New Roman" w:cs="Times New Roman"/>
                <w:sz w:val="24"/>
                <w:szCs w:val="24"/>
              </w:rPr>
              <w:t>24</w:t>
            </w:r>
            <w:r w:rsidR="00345B36" w:rsidRPr="00D57DB1">
              <w:rPr>
                <w:rFonts w:ascii="Times New Roman" w:eastAsia="Times New Roman" w:hAnsi="Times New Roman" w:cs="Times New Roman"/>
                <w:sz w:val="24"/>
                <w:szCs w:val="24"/>
              </w:rPr>
              <w:t xml:space="preserve">, м. </w:t>
            </w:r>
            <w:r w:rsidR="00345B36">
              <w:rPr>
                <w:rFonts w:ascii="Times New Roman" w:eastAsia="Times New Roman" w:hAnsi="Times New Roman" w:cs="Times New Roman"/>
                <w:sz w:val="24"/>
                <w:szCs w:val="24"/>
              </w:rPr>
              <w:t>Козятин</w:t>
            </w:r>
            <w:r w:rsidR="00345B36" w:rsidRPr="00D57DB1">
              <w:rPr>
                <w:rFonts w:ascii="Times New Roman" w:eastAsia="Times New Roman" w:hAnsi="Times New Roman" w:cs="Times New Roman"/>
                <w:sz w:val="24"/>
                <w:szCs w:val="24"/>
              </w:rPr>
              <w:t xml:space="preserve">, </w:t>
            </w:r>
            <w:r w:rsidR="00345B36">
              <w:rPr>
                <w:rFonts w:ascii="Times New Roman" w:eastAsia="Times New Roman" w:hAnsi="Times New Roman" w:cs="Times New Roman"/>
                <w:sz w:val="24"/>
                <w:szCs w:val="24"/>
              </w:rPr>
              <w:t>Вінницької</w:t>
            </w:r>
            <w:r w:rsidR="00345B36" w:rsidRPr="00D57DB1">
              <w:rPr>
                <w:rFonts w:ascii="Times New Roman" w:eastAsia="Times New Roman" w:hAnsi="Times New Roman" w:cs="Times New Roman"/>
                <w:sz w:val="24"/>
                <w:szCs w:val="24"/>
              </w:rPr>
              <w:t xml:space="preserve"> обл., </w:t>
            </w:r>
            <w:r w:rsidR="00345B36">
              <w:rPr>
                <w:rFonts w:ascii="Times New Roman" w:eastAsia="Times New Roman" w:hAnsi="Times New Roman" w:cs="Times New Roman"/>
                <w:sz w:val="24"/>
                <w:szCs w:val="24"/>
              </w:rPr>
              <w:t>22100</w:t>
            </w:r>
          </w:p>
          <w:p w14:paraId="3C760592" w14:textId="12301A4A" w:rsidR="00345B36" w:rsidRPr="00D57DB1" w:rsidRDefault="00345B36" w:rsidP="00345B36">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AE26EA">
              <w:rPr>
                <w:rFonts w:ascii="Times New Roman" w:eastAsia="Times New Roman" w:hAnsi="Times New Roman" w:cs="Times New Roman"/>
                <w:b/>
                <w:bCs/>
                <w:sz w:val="24"/>
                <w:szCs w:val="24"/>
                <w:lang w:val="uk-UA" w:eastAsia="uk-UA"/>
              </w:rPr>
              <w:t>07</w:t>
            </w:r>
            <w:r w:rsidRPr="00D57DB1">
              <w:rPr>
                <w:rFonts w:ascii="Times New Roman" w:eastAsia="Times New Roman" w:hAnsi="Times New Roman" w:cs="Times New Roman"/>
                <w:b/>
                <w:bCs/>
                <w:sz w:val="24"/>
                <w:szCs w:val="24"/>
                <w:lang w:eastAsia="uk-UA"/>
              </w:rPr>
              <w:t>.</w:t>
            </w:r>
            <w:r w:rsidR="00AE26EA">
              <w:rPr>
                <w:rFonts w:ascii="Times New Roman" w:eastAsia="Times New Roman" w:hAnsi="Times New Roman" w:cs="Times New Roman"/>
                <w:b/>
                <w:bCs/>
                <w:sz w:val="24"/>
                <w:szCs w:val="24"/>
                <w:lang w:val="uk-UA" w:eastAsia="uk-UA"/>
              </w:rPr>
              <w:t>11</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16C08729" w14:textId="77777777" w:rsidR="00345B36" w:rsidRPr="00D57DB1" w:rsidRDefault="00345B36" w:rsidP="00345B36">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730DF08E" w14:textId="77777777" w:rsidR="00345B36" w:rsidRPr="00D57DB1" w:rsidRDefault="00345B36" w:rsidP="00345B36">
            <w:pPr>
              <w:spacing w:after="0" w:line="240" w:lineRule="auto"/>
              <w:rPr>
                <w:rFonts w:ascii="Times New Roman" w:eastAsia="Times New Roman" w:hAnsi="Times New Roman" w:cs="Times New Roman"/>
                <w:sz w:val="24"/>
                <w:szCs w:val="24"/>
              </w:rPr>
            </w:pPr>
          </w:p>
          <w:p w14:paraId="78D26E6B" w14:textId="77777777" w:rsidR="00345B36" w:rsidRPr="00110095" w:rsidRDefault="00345B36" w:rsidP="00345B36">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3BE3025F" w14:textId="77777777" w:rsidR="00345B36" w:rsidRDefault="00345B36" w:rsidP="00345B36">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0EDEC7F6" w14:textId="77777777" w:rsidR="00345B36" w:rsidRDefault="00345B36" w:rsidP="00345B36">
            <w:pPr>
              <w:spacing w:after="0" w:line="240" w:lineRule="auto"/>
              <w:rPr>
                <w:rFonts w:ascii="Times New Roman" w:hAnsi="Times New Roman" w:cs="Times New Roman"/>
                <w:b/>
                <w:bCs/>
                <w:sz w:val="28"/>
                <w:szCs w:val="28"/>
                <w:u w:val="single"/>
              </w:rPr>
            </w:pPr>
          </w:p>
          <w:p w14:paraId="13A9ECDB" w14:textId="77777777" w:rsidR="00345B36" w:rsidRDefault="00345B36" w:rsidP="00345B36">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78F041C8" w14:textId="77777777" w:rsidR="00345B36" w:rsidRDefault="00345B36" w:rsidP="00345B36">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208"/>
              <w:gridCol w:w="4493"/>
              <w:gridCol w:w="1361"/>
              <w:gridCol w:w="1159"/>
              <w:gridCol w:w="1505"/>
            </w:tblGrid>
            <w:tr w:rsidR="00345B36" w:rsidRPr="0057258A" w14:paraId="4DD40B60" w14:textId="77777777" w:rsidTr="00C118B1">
              <w:trPr>
                <w:trHeight w:val="1226"/>
                <w:jc w:val="center"/>
              </w:trPr>
              <w:tc>
                <w:tcPr>
                  <w:tcW w:w="421" w:type="dxa"/>
                </w:tcPr>
                <w:p w14:paraId="341886A6"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2BF264D9"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670" w:type="dxa"/>
                </w:tcPr>
                <w:p w14:paraId="0D13AACF"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134" w:type="dxa"/>
                </w:tcPr>
                <w:p w14:paraId="468C6FBC"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14A76367"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749D33AB"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345B36" w:rsidRPr="0057258A" w14:paraId="5BCA2A90" w14:textId="77777777" w:rsidTr="00C118B1">
              <w:trPr>
                <w:trHeight w:val="432"/>
                <w:jc w:val="center"/>
              </w:trPr>
              <w:tc>
                <w:tcPr>
                  <w:tcW w:w="11194" w:type="dxa"/>
                  <w:gridSpan w:val="6"/>
                </w:tcPr>
                <w:p w14:paraId="5AC53D36" w14:textId="77777777" w:rsidR="00345B36" w:rsidRPr="00316EC3" w:rsidRDefault="00345B36" w:rsidP="00345B36">
                  <w:pPr>
                    <w:spacing w:after="0" w:line="240" w:lineRule="auto"/>
                    <w:jc w:val="center"/>
                    <w:rPr>
                      <w:rFonts w:ascii="Times New Roman" w:hAnsi="Times New Roman" w:cs="Times New Roman"/>
                      <w:b/>
                      <w:bCs/>
                      <w:sz w:val="24"/>
                      <w:szCs w:val="24"/>
                    </w:rPr>
                  </w:pPr>
                </w:p>
              </w:tc>
            </w:tr>
            <w:tr w:rsidR="00345B36" w:rsidRPr="0057258A" w14:paraId="66F65A14" w14:textId="77777777" w:rsidTr="00C118B1">
              <w:tblPrEx>
                <w:tblLook w:val="04A0" w:firstRow="1" w:lastRow="0" w:firstColumn="1" w:lastColumn="0" w:noHBand="0" w:noVBand="1"/>
              </w:tblPrEx>
              <w:trPr>
                <w:trHeight w:val="421"/>
                <w:jc w:val="center"/>
              </w:trPr>
              <w:tc>
                <w:tcPr>
                  <w:tcW w:w="421" w:type="dxa"/>
                  <w:vAlign w:val="center"/>
                </w:tcPr>
                <w:p w14:paraId="75CFD05E" w14:textId="77777777" w:rsidR="00345B36" w:rsidRPr="0057258A" w:rsidRDefault="00345B36" w:rsidP="00345B36">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vAlign w:val="center"/>
                </w:tcPr>
                <w:p w14:paraId="1551837C" w14:textId="6BC6A763" w:rsidR="00345B36" w:rsidRPr="003F4517" w:rsidRDefault="00AE26EA" w:rsidP="00345B36">
                  <w:pPr>
                    <w:spacing w:after="0" w:line="240" w:lineRule="auto"/>
                    <w:jc w:val="center"/>
                    <w:rPr>
                      <w:rFonts w:ascii="Times New Roman" w:hAnsi="Times New Roman" w:cs="Times New Roman"/>
                      <w:b/>
                      <w:bCs/>
                      <w:sz w:val="28"/>
                      <w:szCs w:val="28"/>
                    </w:rPr>
                  </w:pPr>
                  <w:r w:rsidRPr="00AE26EA">
                    <w:rPr>
                      <w:rFonts w:ascii="Times New Roman" w:hAnsi="Times New Roman" w:cs="Times New Roman"/>
                      <w:b/>
                      <w:bCs/>
                      <w:sz w:val="28"/>
                      <w:szCs w:val="28"/>
                    </w:rPr>
                    <w:t xml:space="preserve">Виносна антена AVENGER Booster 2.4G/5.8G, дводіапазонний підсилювач сигналу в комплекті або еквівалент </w:t>
                  </w:r>
                </w:p>
              </w:tc>
              <w:tc>
                <w:tcPr>
                  <w:tcW w:w="5670" w:type="dxa"/>
                  <w:vAlign w:val="center"/>
                </w:tcPr>
                <w:p w14:paraId="45968FF2" w14:textId="77777777" w:rsidR="00AE26EA" w:rsidRDefault="00AE26EA" w:rsidP="00AE26EA">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Робочі частоти: 2400-2500 МГц</w:t>
                  </w:r>
                  <w:r>
                    <w:rPr>
                      <w:rFonts w:ascii="Times New Roman" w:hAnsi="Times New Roman" w:cs="Times New Roman"/>
                      <w:sz w:val="24"/>
                      <w:szCs w:val="24"/>
                    </w:rPr>
                    <w:t xml:space="preserve"> (</w:t>
                  </w:r>
                  <w:r w:rsidRPr="00D02497">
                    <w:rPr>
                      <w:rFonts w:ascii="Times New Roman" w:hAnsi="Times New Roman" w:cs="Times New Roman"/>
                      <w:sz w:val="24"/>
                      <w:szCs w:val="24"/>
                    </w:rPr>
                    <w:t>2.4G</w:t>
                  </w:r>
                  <w:r>
                    <w:rPr>
                      <w:rFonts w:ascii="Times New Roman" w:hAnsi="Times New Roman" w:cs="Times New Roman"/>
                      <w:sz w:val="24"/>
                      <w:szCs w:val="24"/>
                    </w:rPr>
                    <w:t>)</w:t>
                  </w:r>
                  <w:r w:rsidRPr="00614516">
                    <w:rPr>
                      <w:rFonts w:ascii="Times New Roman" w:hAnsi="Times New Roman" w:cs="Times New Roman"/>
                      <w:sz w:val="24"/>
                      <w:szCs w:val="24"/>
                    </w:rPr>
                    <w:t xml:space="preserve">, 5000-5875 </w:t>
                  </w:r>
                  <w:r>
                    <w:rPr>
                      <w:rFonts w:ascii="Times New Roman" w:hAnsi="Times New Roman" w:cs="Times New Roman"/>
                      <w:sz w:val="24"/>
                      <w:szCs w:val="24"/>
                    </w:rPr>
                    <w:t>(5</w:t>
                  </w:r>
                  <w:r w:rsidRPr="00D02497">
                    <w:rPr>
                      <w:rFonts w:ascii="Times New Roman" w:hAnsi="Times New Roman" w:cs="Times New Roman"/>
                      <w:sz w:val="24"/>
                      <w:szCs w:val="24"/>
                    </w:rPr>
                    <w:t>.</w:t>
                  </w:r>
                  <w:r>
                    <w:rPr>
                      <w:rFonts w:ascii="Times New Roman" w:hAnsi="Times New Roman" w:cs="Times New Roman"/>
                      <w:sz w:val="24"/>
                      <w:szCs w:val="24"/>
                    </w:rPr>
                    <w:t>8</w:t>
                  </w:r>
                  <w:r w:rsidRPr="00D02497">
                    <w:rPr>
                      <w:rFonts w:ascii="Times New Roman" w:hAnsi="Times New Roman" w:cs="Times New Roman"/>
                      <w:sz w:val="24"/>
                      <w:szCs w:val="24"/>
                    </w:rPr>
                    <w:t>G</w:t>
                  </w:r>
                  <w:r>
                    <w:rPr>
                      <w:rFonts w:ascii="Times New Roman" w:hAnsi="Times New Roman" w:cs="Times New Roman"/>
                      <w:sz w:val="24"/>
                      <w:szCs w:val="24"/>
                    </w:rPr>
                    <w:t>)</w:t>
                  </w:r>
                  <w:r w:rsidRPr="00614516">
                    <w:rPr>
                      <w:rFonts w:ascii="Times New Roman" w:hAnsi="Times New Roman" w:cs="Times New Roman"/>
                      <w:sz w:val="24"/>
                      <w:szCs w:val="24"/>
                    </w:rPr>
                    <w:t xml:space="preserve">МГц </w:t>
                  </w:r>
                </w:p>
                <w:p w14:paraId="3C1D17F2" w14:textId="77777777" w:rsidR="00AE26EA" w:rsidRDefault="00AE26EA" w:rsidP="00AE26EA">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 xml:space="preserve">Вихідна потужність: </w:t>
                  </w:r>
                  <w:r>
                    <w:rPr>
                      <w:rFonts w:ascii="Times New Roman" w:hAnsi="Times New Roman" w:cs="Times New Roman"/>
                      <w:sz w:val="24"/>
                      <w:szCs w:val="24"/>
                    </w:rPr>
                    <w:t>2х</w:t>
                  </w:r>
                  <w:r w:rsidRPr="00614516">
                    <w:rPr>
                      <w:rFonts w:ascii="Times New Roman" w:hAnsi="Times New Roman" w:cs="Times New Roman"/>
                      <w:sz w:val="24"/>
                      <w:szCs w:val="24"/>
                    </w:rPr>
                    <w:t>10W(40dBm)</w:t>
                  </w:r>
                </w:p>
                <w:p w14:paraId="432C815F" w14:textId="77777777" w:rsidR="00AE26EA" w:rsidRDefault="00AE26EA" w:rsidP="00AE26EA">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Коефіцієнт п</w:t>
                  </w:r>
                  <w:r>
                    <w:rPr>
                      <w:rFonts w:ascii="Times New Roman" w:hAnsi="Times New Roman" w:cs="Times New Roman"/>
                      <w:sz w:val="24"/>
                      <w:szCs w:val="24"/>
                    </w:rPr>
                    <w:t>ідсилення</w:t>
                  </w:r>
                  <w:r w:rsidRPr="00614516">
                    <w:rPr>
                      <w:rFonts w:ascii="Times New Roman" w:hAnsi="Times New Roman" w:cs="Times New Roman"/>
                      <w:sz w:val="24"/>
                      <w:szCs w:val="24"/>
                    </w:rPr>
                    <w:t xml:space="preserve">: </w:t>
                  </w:r>
                  <w:r>
                    <w:rPr>
                      <w:rFonts w:ascii="Times New Roman" w:hAnsi="Times New Roman" w:cs="Times New Roman"/>
                      <w:sz w:val="24"/>
                      <w:szCs w:val="24"/>
                    </w:rPr>
                    <w:t>18</w:t>
                  </w:r>
                  <w:r w:rsidRPr="00614516">
                    <w:rPr>
                      <w:rFonts w:ascii="Times New Roman" w:hAnsi="Times New Roman" w:cs="Times New Roman"/>
                      <w:sz w:val="24"/>
                      <w:szCs w:val="24"/>
                    </w:rPr>
                    <w:t>~2</w:t>
                  </w:r>
                  <w:r>
                    <w:rPr>
                      <w:rFonts w:ascii="Times New Roman" w:hAnsi="Times New Roman" w:cs="Times New Roman"/>
                      <w:sz w:val="24"/>
                      <w:szCs w:val="24"/>
                    </w:rPr>
                    <w:t>0</w:t>
                  </w:r>
                  <w:r w:rsidRPr="00614516">
                    <w:rPr>
                      <w:rFonts w:ascii="Times New Roman" w:hAnsi="Times New Roman" w:cs="Times New Roman"/>
                      <w:sz w:val="24"/>
                      <w:szCs w:val="24"/>
                    </w:rPr>
                    <w:t xml:space="preserve"> дБ </w:t>
                  </w:r>
                </w:p>
                <w:p w14:paraId="1D6BE6EA" w14:textId="77777777" w:rsidR="00AE26EA" w:rsidRDefault="00AE26EA" w:rsidP="00AE26EA">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Коефіцієнт шуму: ≤2,</w:t>
                  </w:r>
                  <w:r>
                    <w:rPr>
                      <w:rFonts w:ascii="Times New Roman" w:hAnsi="Times New Roman" w:cs="Times New Roman"/>
                      <w:sz w:val="24"/>
                      <w:szCs w:val="24"/>
                    </w:rPr>
                    <w:t>5</w:t>
                  </w:r>
                  <w:r w:rsidRPr="00614516">
                    <w:rPr>
                      <w:rFonts w:ascii="Times New Roman" w:hAnsi="Times New Roman" w:cs="Times New Roman"/>
                      <w:sz w:val="24"/>
                      <w:szCs w:val="24"/>
                    </w:rPr>
                    <w:t xml:space="preserve"> дБ</w:t>
                  </w:r>
                </w:p>
                <w:p w14:paraId="4F866AD6" w14:textId="77777777" w:rsidR="00AE26EA" w:rsidRDefault="00AE26EA" w:rsidP="00AE26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Підсилення </w:t>
                  </w:r>
                  <w:r w:rsidRPr="00614516">
                    <w:rPr>
                      <w:rFonts w:ascii="Times New Roman" w:hAnsi="Times New Roman" w:cs="Times New Roman"/>
                      <w:sz w:val="24"/>
                      <w:szCs w:val="24"/>
                    </w:rPr>
                    <w:t>антени: 15dBi(+-1)</w:t>
                  </w:r>
                  <w:r>
                    <w:rPr>
                      <w:rFonts w:ascii="Times New Roman" w:hAnsi="Times New Roman" w:cs="Times New Roman"/>
                      <w:sz w:val="24"/>
                      <w:szCs w:val="24"/>
                    </w:rPr>
                    <w:t xml:space="preserve"> для </w:t>
                  </w:r>
                  <w:r w:rsidRPr="00614516">
                    <w:rPr>
                      <w:rFonts w:ascii="Times New Roman" w:hAnsi="Times New Roman" w:cs="Times New Roman"/>
                      <w:sz w:val="24"/>
                      <w:szCs w:val="24"/>
                    </w:rPr>
                    <w:t>2.4G</w:t>
                  </w:r>
                  <w:r>
                    <w:rPr>
                      <w:rFonts w:ascii="Times New Roman" w:hAnsi="Times New Roman" w:cs="Times New Roman"/>
                      <w:sz w:val="24"/>
                      <w:szCs w:val="24"/>
                    </w:rPr>
                    <w:t>,</w:t>
                  </w:r>
                  <w:r w:rsidRPr="00614516">
                    <w:rPr>
                      <w:rFonts w:ascii="Times New Roman" w:hAnsi="Times New Roman" w:cs="Times New Roman"/>
                      <w:sz w:val="24"/>
                      <w:szCs w:val="24"/>
                    </w:rPr>
                    <w:t xml:space="preserve"> 18dBi(+-1) </w:t>
                  </w:r>
                  <w:r>
                    <w:rPr>
                      <w:rFonts w:ascii="Times New Roman" w:hAnsi="Times New Roman" w:cs="Times New Roman"/>
                      <w:sz w:val="24"/>
                      <w:szCs w:val="24"/>
                    </w:rPr>
                    <w:t>для</w:t>
                  </w:r>
                  <w:r w:rsidRPr="00614516">
                    <w:rPr>
                      <w:rFonts w:ascii="Times New Roman" w:hAnsi="Times New Roman" w:cs="Times New Roman"/>
                      <w:sz w:val="24"/>
                      <w:szCs w:val="24"/>
                    </w:rPr>
                    <w:t xml:space="preserve"> 5.8G </w:t>
                  </w:r>
                </w:p>
                <w:p w14:paraId="72BD66AF" w14:textId="77777777" w:rsidR="00AE26EA" w:rsidRDefault="00AE26EA" w:rsidP="00AE26EA">
                  <w:pPr>
                    <w:spacing w:after="0" w:line="240" w:lineRule="auto"/>
                    <w:rPr>
                      <w:rFonts w:ascii="Times New Roman" w:hAnsi="Times New Roman" w:cs="Times New Roman"/>
                      <w:sz w:val="24"/>
                      <w:szCs w:val="24"/>
                    </w:rPr>
                  </w:pPr>
                  <w:r>
                    <w:rPr>
                      <w:rFonts w:ascii="Times New Roman" w:hAnsi="Times New Roman" w:cs="Times New Roman"/>
                      <w:sz w:val="24"/>
                      <w:szCs w:val="24"/>
                    </w:rPr>
                    <w:t>Ширина каналу: 20\40\80МГц</w:t>
                  </w:r>
                </w:p>
                <w:p w14:paraId="67194AB2" w14:textId="77777777" w:rsidR="00AE26EA" w:rsidRDefault="00AE26EA" w:rsidP="00AE26EA">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Стандарти: ІЕЕЕ 802.11 а\</w:t>
                  </w:r>
                  <w:r>
                    <w:rPr>
                      <w:rFonts w:ascii="Times New Roman" w:hAnsi="Times New Roman" w:cs="Times New Roman"/>
                      <w:sz w:val="24"/>
                      <w:szCs w:val="24"/>
                      <w:lang w:val="en-US"/>
                    </w:rPr>
                    <w:t>n\ac</w:t>
                  </w:r>
                </w:p>
                <w:p w14:paraId="50538A12" w14:textId="77777777" w:rsidR="00AE26EA" w:rsidRDefault="00AE26EA" w:rsidP="00AE26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Робочий режим: Напівдуплекс, </w:t>
                  </w:r>
                  <w:r>
                    <w:rPr>
                      <w:rFonts w:ascii="Times New Roman" w:hAnsi="Times New Roman" w:cs="Times New Roman"/>
                      <w:sz w:val="24"/>
                      <w:szCs w:val="24"/>
                      <w:lang w:val="en-US"/>
                    </w:rPr>
                    <w:t>TDD</w:t>
                  </w:r>
                </w:p>
                <w:p w14:paraId="2FE4B499" w14:textId="77777777" w:rsidR="00AE26EA" w:rsidRPr="00D02497" w:rsidRDefault="00AE26EA" w:rsidP="00AE26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Затримка поширення:  </w:t>
                  </w:r>
                  <w:r w:rsidRPr="00614516">
                    <w:rPr>
                      <w:rFonts w:ascii="Times New Roman" w:hAnsi="Times New Roman" w:cs="Times New Roman"/>
                      <w:sz w:val="24"/>
                      <w:szCs w:val="24"/>
                    </w:rPr>
                    <w:t>≤</w:t>
                  </w:r>
                  <w:r>
                    <w:rPr>
                      <w:rFonts w:ascii="Times New Roman" w:hAnsi="Times New Roman" w:cs="Times New Roman"/>
                      <w:sz w:val="24"/>
                      <w:szCs w:val="24"/>
                    </w:rPr>
                    <w:t>1 мкс</w:t>
                  </w:r>
                </w:p>
                <w:p w14:paraId="73F1262C" w14:textId="77777777" w:rsidR="00AE26EA" w:rsidRDefault="00AE26EA" w:rsidP="00AE26EA">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 xml:space="preserve">Кути роботи: горизонтально 65 градусів, </w:t>
                  </w:r>
                  <w:r w:rsidRPr="00614516">
                    <w:rPr>
                      <w:rFonts w:ascii="Times New Roman" w:hAnsi="Times New Roman" w:cs="Times New Roman"/>
                      <w:sz w:val="24"/>
                      <w:szCs w:val="24"/>
                    </w:rPr>
                    <w:lastRenderedPageBreak/>
                    <w:t>вертикально 20 градусів</w:t>
                  </w:r>
                </w:p>
                <w:p w14:paraId="055268F7" w14:textId="77777777" w:rsidR="00AE26EA" w:rsidRDefault="00AE26EA" w:rsidP="00AE26EA">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 xml:space="preserve">Підтримувані напруги: 6-12V </w:t>
                  </w:r>
                </w:p>
                <w:p w14:paraId="45916C53" w14:textId="77777777" w:rsidR="00AE26EA" w:rsidRDefault="00AE26EA" w:rsidP="00AE26EA">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 xml:space="preserve">Напруга та ємність акумулятора: 7.4V </w:t>
                  </w:r>
                  <w:r>
                    <w:rPr>
                      <w:rFonts w:ascii="Times New Roman" w:hAnsi="Times New Roman" w:cs="Times New Roman"/>
                      <w:sz w:val="24"/>
                      <w:szCs w:val="24"/>
                    </w:rPr>
                    <w:t>500</w:t>
                  </w:r>
                  <w:r w:rsidRPr="00614516">
                    <w:rPr>
                      <w:rFonts w:ascii="Times New Roman" w:hAnsi="Times New Roman" w:cs="Times New Roman"/>
                      <w:sz w:val="24"/>
                      <w:szCs w:val="24"/>
                    </w:rPr>
                    <w:t xml:space="preserve">00 мАг </w:t>
                  </w:r>
                  <w:r>
                    <w:rPr>
                      <w:rFonts w:ascii="Times New Roman" w:hAnsi="Times New Roman" w:cs="Times New Roman"/>
                      <w:sz w:val="24"/>
                      <w:szCs w:val="24"/>
                    </w:rPr>
                    <w:t>(до 3 годин автономної роботи)</w:t>
                  </w:r>
                </w:p>
                <w:p w14:paraId="76F58683" w14:textId="77777777" w:rsidR="00AE26EA" w:rsidRDefault="00AE26EA" w:rsidP="00AE26EA">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 xml:space="preserve">Тип роз'єму: N-K Female </w:t>
                  </w:r>
                </w:p>
                <w:p w14:paraId="4436520A" w14:textId="77777777" w:rsidR="00AE26EA" w:rsidRDefault="00AE26EA" w:rsidP="00AE26EA">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Робоча температура: -30 градусів до +70 градусів</w:t>
                  </w:r>
                </w:p>
                <w:p w14:paraId="72F62C9C" w14:textId="77777777" w:rsidR="00AE26EA" w:rsidRDefault="00AE26EA" w:rsidP="00AE26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Вологозахист: </w:t>
                  </w:r>
                  <w:r>
                    <w:rPr>
                      <w:rFonts w:ascii="Times New Roman" w:hAnsi="Times New Roman" w:cs="Times New Roman"/>
                      <w:sz w:val="24"/>
                      <w:szCs w:val="24"/>
                      <w:lang w:val="en-US"/>
                    </w:rPr>
                    <w:t>IPX68</w:t>
                  </w:r>
                </w:p>
                <w:p w14:paraId="691A5AD9" w14:textId="77777777" w:rsidR="00AE26EA" w:rsidRPr="00512D71" w:rsidRDefault="00AE26EA" w:rsidP="00AE26EA">
                  <w:pPr>
                    <w:spacing w:after="0" w:line="240" w:lineRule="auto"/>
                    <w:rPr>
                      <w:rFonts w:ascii="Times New Roman" w:hAnsi="Times New Roman" w:cs="Times New Roman"/>
                      <w:sz w:val="24"/>
                      <w:szCs w:val="24"/>
                    </w:rPr>
                  </w:pPr>
                  <w:r>
                    <w:rPr>
                      <w:rFonts w:ascii="Times New Roman" w:hAnsi="Times New Roman" w:cs="Times New Roman"/>
                      <w:sz w:val="24"/>
                      <w:szCs w:val="24"/>
                    </w:rPr>
                    <w:t>Довжина кабелю</w:t>
                  </w:r>
                  <w:r>
                    <w:rPr>
                      <w:rFonts w:ascii="Times New Roman" w:hAnsi="Times New Roman" w:cs="Times New Roman"/>
                      <w:sz w:val="24"/>
                      <w:szCs w:val="24"/>
                      <w:lang w:val="en-US"/>
                    </w:rPr>
                    <w:t xml:space="preserve"> QMA 20</w:t>
                  </w:r>
                  <w:r>
                    <w:rPr>
                      <w:rFonts w:ascii="Times New Roman" w:hAnsi="Times New Roman" w:cs="Times New Roman"/>
                      <w:sz w:val="24"/>
                      <w:szCs w:val="24"/>
                    </w:rPr>
                    <w:t>м</w:t>
                  </w:r>
                </w:p>
                <w:p w14:paraId="331C328A" w14:textId="77777777" w:rsidR="00AE26EA" w:rsidRDefault="00AE26EA" w:rsidP="00AE26EA">
                  <w:pPr>
                    <w:spacing w:after="0" w:line="240" w:lineRule="auto"/>
                    <w:rPr>
                      <w:rFonts w:ascii="Times New Roman" w:hAnsi="Times New Roman" w:cs="Times New Roman"/>
                      <w:sz w:val="24"/>
                      <w:szCs w:val="24"/>
                    </w:rPr>
                  </w:pPr>
                  <w:r>
                    <w:rPr>
                      <w:rFonts w:ascii="Times New Roman" w:hAnsi="Times New Roman" w:cs="Times New Roman"/>
                      <w:sz w:val="24"/>
                      <w:szCs w:val="24"/>
                    </w:rPr>
                    <w:t>Розміри: 250х155х54 мм</w:t>
                  </w:r>
                </w:p>
                <w:p w14:paraId="5BCBADB3" w14:textId="77777777" w:rsidR="00AE26EA" w:rsidRDefault="00AE26EA" w:rsidP="00AE26EA">
                  <w:pPr>
                    <w:spacing w:after="0" w:line="240" w:lineRule="auto"/>
                    <w:rPr>
                      <w:rFonts w:ascii="Times New Roman" w:hAnsi="Times New Roman" w:cs="Times New Roman"/>
                      <w:sz w:val="24"/>
                      <w:szCs w:val="24"/>
                    </w:rPr>
                  </w:pPr>
                  <w:r w:rsidRPr="00C57E3A">
                    <w:rPr>
                      <w:rFonts w:ascii="Times New Roman" w:hAnsi="Times New Roman" w:cs="Times New Roman"/>
                      <w:sz w:val="24"/>
                      <w:szCs w:val="24"/>
                    </w:rPr>
                    <w:t xml:space="preserve"> Вага: 1 680 г.</w:t>
                  </w:r>
                </w:p>
                <w:p w14:paraId="2FD39680" w14:textId="77777777" w:rsidR="00AE26EA" w:rsidRDefault="00AE26EA" w:rsidP="00AE26EA">
                  <w:pPr>
                    <w:spacing w:after="0" w:line="240" w:lineRule="auto"/>
                    <w:rPr>
                      <w:rFonts w:ascii="Times New Roman" w:hAnsi="Times New Roman" w:cs="Times New Roman"/>
                      <w:color w:val="EE0000"/>
                      <w:sz w:val="24"/>
                      <w:szCs w:val="24"/>
                    </w:rPr>
                  </w:pPr>
                  <w:r w:rsidRPr="00C57E3A">
                    <w:rPr>
                      <w:rFonts w:ascii="Times New Roman" w:hAnsi="Times New Roman" w:cs="Times New Roman"/>
                      <w:sz w:val="24"/>
                      <w:szCs w:val="24"/>
                    </w:rPr>
                    <w:t xml:space="preserve"> </w:t>
                  </w:r>
                  <w:r w:rsidRPr="00DF0436">
                    <w:rPr>
                      <w:rFonts w:ascii="Times New Roman" w:hAnsi="Times New Roman" w:cs="Times New Roman"/>
                      <w:color w:val="EE0000"/>
                      <w:sz w:val="24"/>
                      <w:szCs w:val="24"/>
                    </w:rPr>
                    <w:t>Кожна одиниця Товару постачається у комплекті</w:t>
                  </w:r>
                  <w:r>
                    <w:rPr>
                      <w:rFonts w:ascii="Times New Roman" w:hAnsi="Times New Roman" w:cs="Times New Roman"/>
                      <w:color w:val="EE0000"/>
                      <w:sz w:val="24"/>
                      <w:szCs w:val="24"/>
                    </w:rPr>
                    <w:t xml:space="preserve"> з :</w:t>
                  </w:r>
                  <w:r w:rsidRPr="00DF0436">
                    <w:rPr>
                      <w:rFonts w:ascii="Times New Roman" w:hAnsi="Times New Roman" w:cs="Times New Roman"/>
                      <w:color w:val="EE0000"/>
                      <w:sz w:val="24"/>
                      <w:szCs w:val="24"/>
                    </w:rPr>
                    <w:t xml:space="preserve"> </w:t>
                  </w:r>
                </w:p>
                <w:p w14:paraId="63418A9C" w14:textId="77777777" w:rsidR="00AE26EA" w:rsidRPr="00D02497" w:rsidRDefault="00AE26EA" w:rsidP="00AE26EA">
                  <w:pPr>
                    <w:spacing w:after="0" w:line="240" w:lineRule="auto"/>
                    <w:rPr>
                      <w:rFonts w:ascii="Times New Roman" w:hAnsi="Times New Roman" w:cs="Times New Roman"/>
                      <w:b/>
                      <w:bCs/>
                      <w:color w:val="000000" w:themeColor="text1"/>
                      <w:sz w:val="24"/>
                      <w:szCs w:val="24"/>
                    </w:rPr>
                  </w:pPr>
                  <w:r w:rsidRPr="00DF0436">
                    <w:rPr>
                      <w:rFonts w:ascii="Times New Roman" w:hAnsi="Times New Roman" w:cs="Times New Roman"/>
                      <w:color w:val="EE0000"/>
                      <w:sz w:val="24"/>
                      <w:szCs w:val="24"/>
                    </w:rPr>
                    <w:t xml:space="preserve"> </w:t>
                  </w:r>
                  <w:r w:rsidRPr="00D02497">
                    <w:rPr>
                      <w:rFonts w:ascii="Times New Roman" w:hAnsi="Times New Roman" w:cs="Times New Roman"/>
                      <w:b/>
                      <w:bCs/>
                      <w:color w:val="000000" w:themeColor="text1"/>
                      <w:sz w:val="24"/>
                      <w:szCs w:val="24"/>
                    </w:rPr>
                    <w:t xml:space="preserve">1.зарядним пристроєм для AVENGER Booster 2.4G/5.8G </w:t>
                  </w:r>
                </w:p>
                <w:p w14:paraId="646F61E7" w14:textId="77777777" w:rsidR="00AE26EA" w:rsidRPr="00F01807" w:rsidRDefault="00AE26EA" w:rsidP="00AE26EA">
                  <w:pPr>
                    <w:spacing w:after="0" w:line="240" w:lineRule="auto"/>
                    <w:rPr>
                      <w:rFonts w:ascii="Times New Roman" w:hAnsi="Times New Roman" w:cs="Times New Roman"/>
                      <w:b/>
                      <w:bCs/>
                      <w:color w:val="000000" w:themeColor="text1"/>
                      <w:sz w:val="24"/>
                      <w:szCs w:val="24"/>
                    </w:rPr>
                  </w:pPr>
                  <w:r w:rsidRPr="00D02497">
                    <w:rPr>
                      <w:rFonts w:ascii="Times New Roman" w:hAnsi="Times New Roman" w:cs="Times New Roman"/>
                      <w:b/>
                      <w:bCs/>
                      <w:color w:val="000000" w:themeColor="text1"/>
                      <w:sz w:val="24"/>
                      <w:szCs w:val="24"/>
                    </w:rPr>
                    <w:t xml:space="preserve"> 2</w:t>
                  </w:r>
                  <w:r>
                    <w:rPr>
                      <w:rFonts w:ascii="Times New Roman" w:hAnsi="Times New Roman" w:cs="Times New Roman"/>
                      <w:b/>
                      <w:bCs/>
                      <w:color w:val="000000" w:themeColor="text1"/>
                      <w:sz w:val="24"/>
                      <w:szCs w:val="24"/>
                    </w:rPr>
                    <w:t xml:space="preserve"> .</w:t>
                  </w:r>
                  <w:hyperlink r:id="rId7" w:history="1">
                    <w:r w:rsidRPr="00F01807">
                      <w:rPr>
                        <w:rStyle w:val="a5"/>
                        <w:rFonts w:ascii="Times New Roman" w:hAnsi="Times New Roman" w:cs="Times New Roman"/>
                        <w:b/>
                        <w:bCs/>
                        <w:color w:val="000000" w:themeColor="text1"/>
                        <w:sz w:val="24"/>
                        <w:szCs w:val="24"/>
                      </w:rPr>
                      <w:t>Коаксіальний кабель RG-8 N-Type-QMA 20 м КОМПЛЕКТ (з двох кабелів по 20 метрів)</w:t>
                    </w:r>
                  </w:hyperlink>
                </w:p>
                <w:p w14:paraId="6BDB131E" w14:textId="2E6E2DF5" w:rsidR="00345B36" w:rsidRPr="00A85E08" w:rsidRDefault="00345B36" w:rsidP="00345B36">
                  <w:pPr>
                    <w:spacing w:after="0" w:line="240" w:lineRule="auto"/>
                  </w:pPr>
                </w:p>
              </w:tc>
              <w:tc>
                <w:tcPr>
                  <w:tcW w:w="1134" w:type="dxa"/>
                  <w:vAlign w:val="center"/>
                </w:tcPr>
                <w:p w14:paraId="4E796859" w14:textId="5A66A253" w:rsidR="00345B36" w:rsidRPr="00AE26EA" w:rsidRDefault="00AE26EA" w:rsidP="00345B3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11 комплектів</w:t>
                  </w:r>
                </w:p>
              </w:tc>
              <w:tc>
                <w:tcPr>
                  <w:tcW w:w="851" w:type="dxa"/>
                </w:tcPr>
                <w:p w14:paraId="22A50150" w14:textId="77777777" w:rsidR="00345B36" w:rsidRPr="0057258A" w:rsidRDefault="00345B36" w:rsidP="00345B36">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c>
                <w:tcPr>
                  <w:tcW w:w="1276" w:type="dxa"/>
                </w:tcPr>
                <w:p w14:paraId="2F3031E1" w14:textId="77777777" w:rsidR="00345B36" w:rsidRPr="0057258A" w:rsidRDefault="00345B36" w:rsidP="00345B36">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r>
          </w:tbl>
          <w:p w14:paraId="13EAAD33" w14:textId="77777777" w:rsidR="00345B36" w:rsidRPr="00194F08" w:rsidRDefault="00345B36" w:rsidP="00345B36">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2D0341A3" w14:textId="77777777" w:rsidR="00345B36" w:rsidRPr="00194F08" w:rsidRDefault="00345B36" w:rsidP="00345B36">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70F9E852" w14:textId="77777777" w:rsidR="00345B36" w:rsidRDefault="00345B36" w:rsidP="00345B36">
            <w:pPr>
              <w:spacing w:after="0" w:line="240" w:lineRule="auto"/>
              <w:jc w:val="center"/>
              <w:rPr>
                <w:rFonts w:ascii="Times New Roman" w:eastAsia="Times New Roman" w:hAnsi="Times New Roman"/>
                <w:color w:val="000000"/>
                <w:sz w:val="24"/>
                <w:szCs w:val="24"/>
                <w:lang w:eastAsia="uk-UA"/>
              </w:rPr>
            </w:pPr>
          </w:p>
          <w:p w14:paraId="3E529763"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018685B6" w14:textId="77777777" w:rsidR="00345B36" w:rsidRDefault="00345B36" w:rsidP="00345B36">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20C45B4E" w14:textId="77777777" w:rsidR="00345B36" w:rsidRPr="0012609E" w:rsidRDefault="00345B36" w:rsidP="00345B36">
            <w:pPr>
              <w:spacing w:after="0" w:line="240" w:lineRule="auto"/>
              <w:ind w:firstLine="720"/>
              <w:jc w:val="both"/>
              <w:rPr>
                <w:rFonts w:ascii="Times New Roman" w:hAnsi="Times New Roman"/>
                <w:bCs/>
                <w:sz w:val="24"/>
                <w:szCs w:val="24"/>
              </w:rPr>
            </w:pPr>
          </w:p>
          <w:p w14:paraId="27EF7E0E" w14:textId="77777777" w:rsidR="00345B36" w:rsidRPr="00884CBC" w:rsidRDefault="00345B36" w:rsidP="00345B36">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345B36" w:rsidRPr="00E228DB" w14:paraId="6C748AEB" w14:textId="77777777" w:rsidTr="00C118B1">
              <w:trPr>
                <w:trHeight w:val="2724"/>
              </w:trPr>
              <w:tc>
                <w:tcPr>
                  <w:tcW w:w="1984" w:type="dxa"/>
                  <w:tcBorders>
                    <w:top w:val="single" w:sz="4" w:space="0" w:color="auto"/>
                    <w:left w:val="single" w:sz="4" w:space="0" w:color="auto"/>
                    <w:bottom w:val="single" w:sz="4" w:space="0" w:color="auto"/>
                    <w:right w:val="single" w:sz="4" w:space="0" w:color="auto"/>
                  </w:tcBorders>
                </w:tcPr>
                <w:p w14:paraId="29C39F57"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lastRenderedPageBreak/>
                    <w:t>Найменування   технічної характеристики товару</w:t>
                  </w:r>
                </w:p>
                <w:p w14:paraId="50C489EF"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p w14:paraId="1EEC764C"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p w14:paraId="708302F2"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p w14:paraId="6D14E6BC"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5E4BEFE" w14:textId="77777777" w:rsidR="00345B36" w:rsidRPr="00884CBC" w:rsidRDefault="00345B36" w:rsidP="00345B36">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43800A7D" w14:textId="77777777" w:rsidR="00345B36" w:rsidRPr="00884CBC" w:rsidRDefault="00345B36" w:rsidP="00345B36">
                  <w:pPr>
                    <w:spacing w:after="0" w:line="240" w:lineRule="auto"/>
                    <w:rPr>
                      <w:rFonts w:ascii="Times New Roman" w:eastAsia="Times New Roman" w:hAnsi="Times New Roman"/>
                      <w:b/>
                      <w:bCs/>
                      <w:caps/>
                      <w:spacing w:val="5"/>
                      <w:sz w:val="24"/>
                      <w:szCs w:val="24"/>
                    </w:rPr>
                  </w:pPr>
                </w:p>
                <w:p w14:paraId="221F2CB0" w14:textId="77777777" w:rsidR="00345B36" w:rsidRPr="00884CBC" w:rsidRDefault="00345B36" w:rsidP="00345B36">
                  <w:pPr>
                    <w:spacing w:after="0" w:line="240" w:lineRule="auto"/>
                    <w:rPr>
                      <w:rFonts w:ascii="Times New Roman" w:eastAsia="Times New Roman" w:hAnsi="Times New Roman"/>
                      <w:b/>
                      <w:bCs/>
                      <w:caps/>
                      <w:spacing w:val="5"/>
                      <w:sz w:val="24"/>
                      <w:szCs w:val="24"/>
                    </w:rPr>
                  </w:pPr>
                </w:p>
                <w:p w14:paraId="21021629"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818DB8A" w14:textId="77777777" w:rsidR="00345B36" w:rsidRPr="00884CBC" w:rsidRDefault="00345B36" w:rsidP="00345B36">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CAB2343" w14:textId="77777777" w:rsidR="00345B36" w:rsidRPr="00884CBC" w:rsidRDefault="00345B36" w:rsidP="00345B36">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4E024172" w14:textId="77777777" w:rsidR="00345B36" w:rsidRPr="00AA0CEB" w:rsidRDefault="00345B36" w:rsidP="00345B36">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479597CB" w14:textId="77777777" w:rsidR="00345B36" w:rsidRPr="00AA0CEB"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1. Товар предмету закупівлі має бути якісним, новим та не мати зовнішніх та внутрішніх пошкоджень. Поставлятися у відповідній тарі (пакуванні), що відповідає вимогам чинного законодавства та забезпечує цілісність, товарний вигляд, а також якість та безпечність. Товар повинен бути упакований належним чином, що забезпечує його збереження при перевезенні та зберіганні. Упаковка не повинна мати зовнішніх пошкоджень, забруднень, або слідів їх усунення, повинна бути безпечною при експлуатації, перевезення та вантажно-розвантажувальних роботах. Товар (упаковка) повинен містити маркування відповідно до стандартів виробника, яке надає змогу ідентифікувати Товар, встановити його походження, та дату виробництва. Етикетки на упаковці повинні бути непошкодженими, мати чіткі надписи.</w:t>
            </w:r>
          </w:p>
          <w:p w14:paraId="50ED175E"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p>
          <w:p w14:paraId="32A65C12" w14:textId="77777777" w:rsidR="00345B36" w:rsidRPr="00AA0CEB"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2. Гарантійний строк на товар повинен становити не менше 12 місяців з дати його отримання замовником (з дати підписання видаткової накладної). Учасник повинен надати довідку у довільній формі з зазначенням терміну гарантійного обслуговування товару, що пропонується.</w:t>
            </w:r>
          </w:p>
          <w:p w14:paraId="33270019"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p>
          <w:p w14:paraId="7A3B8596"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 xml:space="preserve">3. </w:t>
            </w:r>
            <w:r w:rsidRPr="0044175D">
              <w:rPr>
                <w:rFonts w:ascii="Times New Roman" w:eastAsia="Times New Roman" w:hAnsi="Times New Roman"/>
                <w:sz w:val="24"/>
                <w:szCs w:val="24"/>
              </w:rPr>
              <w:t xml:space="preserve">Для підтвердження відповідності </w:t>
            </w:r>
            <w:r>
              <w:rPr>
                <w:rFonts w:ascii="Times New Roman" w:eastAsia="Times New Roman" w:hAnsi="Times New Roman"/>
                <w:sz w:val="24"/>
                <w:szCs w:val="24"/>
              </w:rPr>
              <w:t>за</w:t>
            </w:r>
            <w:r w:rsidRPr="0044175D">
              <w:rPr>
                <w:rFonts w:ascii="Times New Roman" w:eastAsia="Times New Roman" w:hAnsi="Times New Roman"/>
                <w:sz w:val="24"/>
                <w:szCs w:val="24"/>
              </w:rPr>
              <w:t>пропонованого Учасником товару технічним вимогам до предмет</w:t>
            </w:r>
            <w:r>
              <w:rPr>
                <w:rFonts w:ascii="Times New Roman" w:eastAsia="Times New Roman" w:hAnsi="Times New Roman"/>
                <w:sz w:val="24"/>
                <w:szCs w:val="24"/>
              </w:rPr>
              <w:t>а</w:t>
            </w:r>
            <w:r w:rsidRPr="0044175D">
              <w:rPr>
                <w:rFonts w:ascii="Times New Roman" w:eastAsia="Times New Roman" w:hAnsi="Times New Roman"/>
                <w:sz w:val="24"/>
                <w:szCs w:val="24"/>
              </w:rPr>
              <w:t xml:space="preserve"> закупівлі, Учасник подає у складі пропозиції паспорт виробу</w:t>
            </w:r>
            <w:r>
              <w:rPr>
                <w:rFonts w:ascii="Times New Roman" w:eastAsia="Times New Roman" w:hAnsi="Times New Roman"/>
                <w:sz w:val="24"/>
                <w:szCs w:val="24"/>
              </w:rPr>
              <w:t xml:space="preserve"> від виробника</w:t>
            </w:r>
            <w:r w:rsidRPr="0044175D">
              <w:rPr>
                <w:rFonts w:ascii="Times New Roman" w:eastAsia="Times New Roman" w:hAnsi="Times New Roman"/>
                <w:sz w:val="24"/>
                <w:szCs w:val="24"/>
              </w:rPr>
              <w:t xml:space="preserve"> або посібник користувача, які повинні містити опис технічних характеристик</w:t>
            </w:r>
            <w:r>
              <w:rPr>
                <w:rFonts w:ascii="Times New Roman" w:eastAsia="Times New Roman" w:hAnsi="Times New Roman"/>
                <w:sz w:val="24"/>
                <w:szCs w:val="24"/>
              </w:rPr>
              <w:t xml:space="preserve"> даного</w:t>
            </w:r>
            <w:r w:rsidRPr="0044175D">
              <w:rPr>
                <w:rFonts w:ascii="Times New Roman" w:eastAsia="Times New Roman" w:hAnsi="Times New Roman"/>
                <w:sz w:val="24"/>
                <w:szCs w:val="24"/>
              </w:rPr>
              <w:t xml:space="preserve"> товару. Якщо ці документи складені  іноземною мовою, обов’язково додається їх переклад українською мовою.</w:t>
            </w:r>
          </w:p>
          <w:p w14:paraId="5880C8C5" w14:textId="77777777" w:rsidR="00345B36" w:rsidRPr="0044175D" w:rsidRDefault="00345B36" w:rsidP="00345B36">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AA0CEB">
              <w:rPr>
                <w:rFonts w:ascii="Times New Roman" w:eastAsia="Times New Roman" w:hAnsi="Times New Roman"/>
                <w:color w:val="000000"/>
                <w:sz w:val="24"/>
                <w:szCs w:val="24"/>
                <w:lang w:eastAsia="uk-UA"/>
              </w:rPr>
              <w:t xml:space="preserve">4. </w:t>
            </w:r>
            <w:r w:rsidRPr="006409FF">
              <w:rPr>
                <w:rFonts w:ascii="Times New Roman" w:hAnsi="Times New Roman" w:cs="Times New Roman"/>
                <w:color w:val="000000"/>
                <w:shd w:val="clear" w:color="auto" w:fill="FFFFFF"/>
              </w:rPr>
              <w:t>Учасник у складі тендерної пропозиції повинен надати: копію сертифікату відповідності Товару/або копію паспорту (сертифікату) якості (або інший документ, що підтверджує якість Товару);</w:t>
            </w:r>
          </w:p>
          <w:p w14:paraId="5FA32261"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p>
          <w:p w14:paraId="106AC3E6" w14:textId="77777777" w:rsidR="00345B36" w:rsidRPr="00AA0CEB"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5. Транспортування (доставка), розвантаження / навантаження / заніс в приміщення на будь який поверх, інші пов'язані з цим витрати (пакування, необхідні витратні матеріали, додаткові інструменти та приладдя тощо) забезпечуються за рахунок переможця торгів.</w:t>
            </w:r>
          </w:p>
          <w:p w14:paraId="2C48C55A" w14:textId="16986895" w:rsidR="00F538B3" w:rsidRPr="00F83560" w:rsidRDefault="00F538B3" w:rsidP="00F83560">
            <w:pPr>
              <w:tabs>
                <w:tab w:val="left" w:pos="284"/>
              </w:tabs>
              <w:spacing w:after="0" w:line="240" w:lineRule="auto"/>
              <w:jc w:val="both"/>
              <w:rPr>
                <w:rFonts w:ascii="Times New Roman" w:eastAsia="Times New Roman" w:hAnsi="Times New Roman" w:cs="Times New Roman"/>
                <w:b/>
                <w:sz w:val="24"/>
                <w:szCs w:val="24"/>
                <w:lang w:val="uk-UA"/>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578A7C1F"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ь</w:t>
            </w:r>
            <w:r w:rsidR="006B45BF">
              <w:rPr>
                <w:rFonts w:ascii="Times New Roman" w:hAnsi="Times New Roman" w:cs="Times New Roman"/>
                <w:color w:val="000000" w:themeColor="text1"/>
                <w:sz w:val="24"/>
                <w:szCs w:val="24"/>
                <w:shd w:val="clear" w:color="auto" w:fill="FFFFFF"/>
                <w:lang w:val="uk-UA"/>
              </w:rPr>
              <w:t xml:space="preserve"> у відкритих  даних</w:t>
            </w:r>
            <w:r w:rsidR="005915E8">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345B36">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56749866" w:rsidR="000358FC" w:rsidRPr="001F38B0" w:rsidRDefault="005915E8" w:rsidP="005915E8">
            <w:pPr>
              <w:pStyle w:val="a9"/>
              <w:spacing w:after="0"/>
              <w:ind w:left="0"/>
              <w:rPr>
                <w:rFonts w:ascii="Times New Roman" w:hAnsi="Times New Roman"/>
                <w:sz w:val="24"/>
                <w:szCs w:val="24"/>
              </w:rPr>
            </w:pPr>
            <w:r>
              <w:rPr>
                <w:rFonts w:ascii="Times New Roman" w:hAnsi="Times New Roman"/>
                <w:b/>
                <w:sz w:val="24"/>
                <w:szCs w:val="24"/>
                <w:lang w:eastAsia="uk-UA"/>
              </w:rPr>
              <w:t xml:space="preserve"> </w:t>
            </w:r>
            <w:r w:rsidR="00AE26EA">
              <w:rPr>
                <w:rFonts w:ascii="Times New Roman" w:hAnsi="Times New Roman"/>
                <w:b/>
                <w:sz w:val="24"/>
                <w:szCs w:val="24"/>
                <w:lang w:eastAsia="uk-UA"/>
              </w:rPr>
              <w:t>1000</w:t>
            </w:r>
            <w:r w:rsidR="00F83560">
              <w:rPr>
                <w:rFonts w:ascii="Times New Roman" w:hAnsi="Times New Roman"/>
                <w:b/>
                <w:sz w:val="24"/>
                <w:szCs w:val="24"/>
                <w:lang w:eastAsia="uk-UA"/>
              </w:rPr>
              <w:t xml:space="preserve"> </w:t>
            </w:r>
            <w:r w:rsidR="003F297D">
              <w:rPr>
                <w:rFonts w:ascii="Times New Roman" w:hAnsi="Times New Roman"/>
                <w:b/>
                <w:sz w:val="24"/>
                <w:szCs w:val="24"/>
                <w:lang w:eastAsia="uk-UA"/>
              </w:rPr>
              <w:t>000</w:t>
            </w:r>
            <w:r w:rsidR="00F538B3">
              <w:rPr>
                <w:rFonts w:ascii="Times New Roman" w:hAnsi="Times New Roman"/>
                <w:b/>
                <w:sz w:val="24"/>
                <w:szCs w:val="24"/>
                <w:lang w:eastAsia="uk-UA"/>
              </w:rPr>
              <w:t>,00</w:t>
            </w:r>
            <w:r>
              <w:rPr>
                <w:rFonts w:ascii="Times New Roman" w:hAnsi="Times New Roman"/>
                <w:b/>
                <w:sz w:val="24"/>
                <w:szCs w:val="24"/>
                <w:lang w:eastAsia="uk-UA"/>
              </w:rPr>
              <w:t xml:space="preserve"> грн (</w:t>
            </w:r>
            <w:r w:rsidR="00AE26EA">
              <w:rPr>
                <w:rFonts w:ascii="Times New Roman" w:hAnsi="Times New Roman"/>
                <w:b/>
                <w:sz w:val="24"/>
                <w:szCs w:val="24"/>
                <w:lang w:eastAsia="uk-UA"/>
              </w:rPr>
              <w:t>Один мільйон</w:t>
            </w:r>
            <w:r>
              <w:rPr>
                <w:rFonts w:ascii="Times New Roman" w:hAnsi="Times New Roman"/>
                <w:b/>
                <w:sz w:val="24"/>
                <w:szCs w:val="24"/>
                <w:lang w:eastAsia="uk-UA"/>
              </w:rPr>
              <w:t xml:space="preserve"> </w:t>
            </w:r>
            <w:r w:rsidR="00F538B3">
              <w:rPr>
                <w:rFonts w:ascii="Times New Roman" w:hAnsi="Times New Roman"/>
                <w:b/>
                <w:sz w:val="24"/>
                <w:szCs w:val="24"/>
                <w:lang w:eastAsia="uk-UA"/>
              </w:rPr>
              <w:t xml:space="preserve"> </w:t>
            </w:r>
            <w:r>
              <w:rPr>
                <w:rFonts w:ascii="Times New Roman" w:hAnsi="Times New Roman"/>
                <w:b/>
                <w:sz w:val="24"/>
                <w:szCs w:val="24"/>
                <w:lang w:eastAsia="uk-UA"/>
              </w:rPr>
              <w:t>грн 00 коп)</w:t>
            </w:r>
            <w:r w:rsidR="006B45BF">
              <w:rPr>
                <w:rFonts w:ascii="Times New Roman" w:hAnsi="Times New Roman"/>
                <w:b/>
                <w:sz w:val="24"/>
                <w:szCs w:val="24"/>
                <w:lang w:eastAsia="uk-UA"/>
              </w:rPr>
              <w:t xml:space="preserve"> без ПДВ.</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4562919" w:rsidR="000358FC" w:rsidRPr="00171BC7" w:rsidRDefault="006A0513" w:rsidP="006B45BF">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C61F2"/>
    <w:rsid w:val="001F38B0"/>
    <w:rsid w:val="002019C4"/>
    <w:rsid w:val="00226362"/>
    <w:rsid w:val="0025289C"/>
    <w:rsid w:val="0026284B"/>
    <w:rsid w:val="00345B36"/>
    <w:rsid w:val="00352B90"/>
    <w:rsid w:val="00355CCB"/>
    <w:rsid w:val="003F297D"/>
    <w:rsid w:val="004426EA"/>
    <w:rsid w:val="0044284E"/>
    <w:rsid w:val="0049725D"/>
    <w:rsid w:val="004A4670"/>
    <w:rsid w:val="0058607F"/>
    <w:rsid w:val="005915E8"/>
    <w:rsid w:val="00591833"/>
    <w:rsid w:val="005B418E"/>
    <w:rsid w:val="00625219"/>
    <w:rsid w:val="00634EFB"/>
    <w:rsid w:val="006A0513"/>
    <w:rsid w:val="006A6E84"/>
    <w:rsid w:val="006B45BF"/>
    <w:rsid w:val="006B7EC6"/>
    <w:rsid w:val="006E6634"/>
    <w:rsid w:val="006F477D"/>
    <w:rsid w:val="00712111"/>
    <w:rsid w:val="00717D39"/>
    <w:rsid w:val="0075499A"/>
    <w:rsid w:val="00770924"/>
    <w:rsid w:val="007B5C24"/>
    <w:rsid w:val="007C580F"/>
    <w:rsid w:val="007F33DC"/>
    <w:rsid w:val="008037ED"/>
    <w:rsid w:val="00811E02"/>
    <w:rsid w:val="00816BB6"/>
    <w:rsid w:val="00822182"/>
    <w:rsid w:val="0082219B"/>
    <w:rsid w:val="0083752D"/>
    <w:rsid w:val="00857673"/>
    <w:rsid w:val="00860267"/>
    <w:rsid w:val="008757BC"/>
    <w:rsid w:val="009037B4"/>
    <w:rsid w:val="0097041E"/>
    <w:rsid w:val="00993632"/>
    <w:rsid w:val="009B6C17"/>
    <w:rsid w:val="009E27E4"/>
    <w:rsid w:val="009F4052"/>
    <w:rsid w:val="00A34818"/>
    <w:rsid w:val="00A82E10"/>
    <w:rsid w:val="00AA1048"/>
    <w:rsid w:val="00AA776E"/>
    <w:rsid w:val="00AB34E3"/>
    <w:rsid w:val="00AD31A7"/>
    <w:rsid w:val="00AE26EA"/>
    <w:rsid w:val="00BA279F"/>
    <w:rsid w:val="00C16556"/>
    <w:rsid w:val="00C560C2"/>
    <w:rsid w:val="00C712FF"/>
    <w:rsid w:val="00D203C2"/>
    <w:rsid w:val="00D212AD"/>
    <w:rsid w:val="00D43B76"/>
    <w:rsid w:val="00E86C1B"/>
    <w:rsid w:val="00EE764F"/>
    <w:rsid w:val="00F31795"/>
    <w:rsid w:val="00F46719"/>
    <w:rsid w:val="00F5018C"/>
    <w:rsid w:val="00F538B3"/>
    <w:rsid w:val="00F8162C"/>
    <w:rsid w:val="00F83560"/>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kyhub.com.ua/koaksialnyi-kabel-rg-8-n-type-qma-20-m-komplekt-z-dvokh-kabeliv-po-20-metri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6262135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5</Pages>
  <Words>5549</Words>
  <Characters>3163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33</cp:revision>
  <cp:lastPrinted>2025-03-12T10:15:00Z</cp:lastPrinted>
  <dcterms:created xsi:type="dcterms:W3CDTF">2022-07-25T09:06:00Z</dcterms:created>
  <dcterms:modified xsi:type="dcterms:W3CDTF">2025-10-14T08:27:00Z</dcterms:modified>
</cp:coreProperties>
</file>