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D9B">
        <w:rPr>
          <w:rFonts w:ascii="Times New Roman" w:hAnsi="Times New Roman" w:cs="Times New Roman"/>
          <w:b/>
          <w:sz w:val="24"/>
          <w:szCs w:val="24"/>
        </w:rPr>
        <w:t>Обґрунтування технічних і якісних характеристик предмета закупівлі</w:t>
      </w:r>
    </w:p>
    <w:p w:rsidR="006B2092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D9B">
        <w:rPr>
          <w:rFonts w:ascii="Times New Roman" w:hAnsi="Times New Roman" w:cs="Times New Roman"/>
          <w:b/>
          <w:sz w:val="24"/>
          <w:szCs w:val="24"/>
        </w:rPr>
        <w:t xml:space="preserve"> та очікуваної вартості предмета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5D9B" w:rsidRDefault="006B2092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092">
        <w:rPr>
          <w:rFonts w:ascii="Times New Roman" w:hAnsi="Times New Roman" w:cs="Times New Roman"/>
          <w:b/>
          <w:sz w:val="24"/>
          <w:szCs w:val="24"/>
        </w:rPr>
        <w:t>Управління житлово-комунального господарства Козятинської міської ради</w:t>
      </w:r>
    </w:p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5D9B">
        <w:rPr>
          <w:rFonts w:ascii="Times New Roman" w:hAnsi="Times New Roman" w:cs="Times New Roman"/>
          <w:i/>
          <w:sz w:val="24"/>
          <w:szCs w:val="24"/>
        </w:rPr>
        <w:t>(</w:t>
      </w:r>
      <w:r w:rsidRPr="00B45D9B">
        <w:rPr>
          <w:rFonts w:ascii="Times New Roman" w:hAnsi="Times New Roman" w:cs="Times New Roman"/>
          <w:i/>
          <w:sz w:val="24"/>
          <w:szCs w:val="24"/>
        </w:rPr>
        <w:t xml:space="preserve">Інформація щодо процедур </w:t>
      </w:r>
      <w:proofErr w:type="spellStart"/>
      <w:r w:rsidRPr="00B45D9B">
        <w:rPr>
          <w:rFonts w:ascii="Times New Roman" w:hAnsi="Times New Roman" w:cs="Times New Roman"/>
          <w:i/>
          <w:sz w:val="24"/>
          <w:szCs w:val="24"/>
        </w:rPr>
        <w:t>закупівель</w:t>
      </w:r>
      <w:proofErr w:type="spellEnd"/>
      <w:r w:rsidR="00376E75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  <w:r w:rsidRPr="00B45D9B">
        <w:rPr>
          <w:rFonts w:ascii="Times New Roman" w:hAnsi="Times New Roman" w:cs="Times New Roman"/>
          <w:i/>
          <w:sz w:val="24"/>
          <w:szCs w:val="24"/>
        </w:rPr>
        <w:t xml:space="preserve">на виконання Постанови КМУ від 11.10.2016 №710 </w:t>
      </w:r>
    </w:p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5D9B">
        <w:rPr>
          <w:rFonts w:ascii="Times New Roman" w:hAnsi="Times New Roman" w:cs="Times New Roman"/>
          <w:i/>
          <w:sz w:val="24"/>
          <w:szCs w:val="24"/>
        </w:rPr>
        <w:t>(зі змінами)</w:t>
      </w:r>
      <w:r w:rsidRPr="00B45D9B">
        <w:rPr>
          <w:rFonts w:ascii="Times New Roman" w:hAnsi="Times New Roman" w:cs="Times New Roman"/>
          <w:i/>
          <w:sz w:val="24"/>
          <w:szCs w:val="24"/>
        </w:rPr>
        <w:t>)</w:t>
      </w:r>
    </w:p>
    <w:p w:rsidR="00B45D9B" w:rsidRDefault="00B45D9B" w:rsidP="00B45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276"/>
        <w:gridCol w:w="1134"/>
        <w:gridCol w:w="2659"/>
        <w:gridCol w:w="2268"/>
      </w:tblGrid>
      <w:tr w:rsidR="00B45D9B" w:rsidRPr="00B45D9B" w:rsidTr="006B2092">
        <w:trPr>
          <w:trHeight w:val="180"/>
        </w:trPr>
        <w:tc>
          <w:tcPr>
            <w:tcW w:w="2518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Найменування предмета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закупівлі</w:t>
            </w:r>
          </w:p>
        </w:tc>
        <w:tc>
          <w:tcPr>
            <w:tcW w:w="1276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Вид процедури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закупівлі</w:t>
            </w:r>
          </w:p>
        </w:tc>
        <w:tc>
          <w:tcPr>
            <w:tcW w:w="1134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Очікувана вартість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предмета закупівлі</w:t>
            </w:r>
            <w:r w:rsidR="006B2092">
              <w:rPr>
                <w:rFonts w:ascii="Times New Roman" w:hAnsi="Times New Roman" w:cs="Times New Roman"/>
                <w:b/>
                <w:sz w:val="18"/>
                <w:szCs w:val="18"/>
              </w:rPr>
              <w:t>, грн</w:t>
            </w:r>
          </w:p>
        </w:tc>
        <w:tc>
          <w:tcPr>
            <w:tcW w:w="4927" w:type="dxa"/>
            <w:gridSpan w:val="2"/>
          </w:tcPr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Обґрунтування</w:t>
            </w:r>
          </w:p>
        </w:tc>
      </w:tr>
      <w:tr w:rsidR="00B45D9B" w:rsidRPr="00B45D9B" w:rsidTr="006B2092">
        <w:trPr>
          <w:trHeight w:val="225"/>
        </w:trPr>
        <w:tc>
          <w:tcPr>
            <w:tcW w:w="2518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59" w:type="dxa"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технічних та якісних характеристик предмета закупівлі</w:t>
            </w:r>
          </w:p>
        </w:tc>
        <w:tc>
          <w:tcPr>
            <w:tcW w:w="2268" w:type="dxa"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очікуваної вартості предмета закупівлі</w:t>
            </w:r>
          </w:p>
        </w:tc>
      </w:tr>
      <w:tr w:rsidR="006B2092" w:rsidRPr="006B2092" w:rsidTr="006B2092">
        <w:tc>
          <w:tcPr>
            <w:tcW w:w="2518" w:type="dxa"/>
          </w:tcPr>
          <w:p w:rsidR="00B45D9B" w:rsidRPr="006B2092" w:rsidRDefault="00B45D9B" w:rsidP="00B45D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>Послуги з ремонту, технічного обслуговування дорожньої інфраструктури і пов’язаного обладнання та супутні послуги за кодом ДК 021:2015-50230000-6 (послуги з поточного ремонту та технічного обслуговування мереж зовнішнього освітлення Козятинської міської територіальної громади).</w:t>
            </w:r>
          </w:p>
        </w:tc>
        <w:tc>
          <w:tcPr>
            <w:tcW w:w="1276" w:type="dxa"/>
          </w:tcPr>
          <w:p w:rsidR="00B45D9B" w:rsidRPr="006B2092" w:rsidRDefault="00B45D9B" w:rsidP="00B45D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>Відкриті торги</w:t>
            </w:r>
          </w:p>
        </w:tc>
        <w:tc>
          <w:tcPr>
            <w:tcW w:w="1134" w:type="dxa"/>
          </w:tcPr>
          <w:p w:rsidR="00B45D9B" w:rsidRPr="006B2092" w:rsidRDefault="00B45D9B" w:rsidP="00B45D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>2300000,00</w:t>
            </w:r>
          </w:p>
        </w:tc>
        <w:tc>
          <w:tcPr>
            <w:tcW w:w="2659" w:type="dxa"/>
          </w:tcPr>
          <w:p w:rsidR="00B45D9B" w:rsidRDefault="006B2092" w:rsidP="006B20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 xml:space="preserve">Ремонт мереж зовнішнього освітлення здійснювати з урахуванням вимог Порядку проведення ремонту та утримання об’єктів благоустрою, затвердженого Наказом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>ержкомітету України з питань житлово-комунального господарства від 23.09.2003р. № 154 (із змінами, внесеними згідно з Наказом Міністерства з питань житлово-комунального господарства N 94 від 24.07.2007р.) та Методичних рекомендацій з утримання об'єктів зовнішнього освітлення населених пунктів затверджених Наказом Держкомітету України з питань житлово-комунального господарства від 21.08.2008р. № 253.,  ДБН В.2.5-28-2018 «Природне і штучне освітлення», ДСТУ 3587-97 «Безпека дорожнього руху. Автомобільні дороги вулиці та залізничні переїзди. Вимоги до експлуатаційного стану».</w:t>
            </w:r>
          </w:p>
          <w:p w:rsidR="006B2092" w:rsidRPr="006B2092" w:rsidRDefault="006B2092" w:rsidP="006B20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 xml:space="preserve">Гарантійний термін встановлених світильників повинен бути не менше трьох років з дня їхнього встановлення. Світловий потік світильників 30Вт має бути не менше 3300Лм., а термін експлуатації не менше 50000 годин. Світловий потік світильників 40Вт має бути не менше 4400 </w:t>
            </w:r>
            <w:proofErr w:type="spellStart"/>
            <w:r w:rsidRPr="006B2092">
              <w:rPr>
                <w:rFonts w:ascii="Times New Roman" w:hAnsi="Times New Roman" w:cs="Times New Roman"/>
                <w:sz w:val="18"/>
                <w:szCs w:val="18"/>
              </w:rPr>
              <w:t>Лм</w:t>
            </w:r>
            <w:proofErr w:type="spellEnd"/>
            <w:r w:rsidRPr="006B2092">
              <w:rPr>
                <w:rFonts w:ascii="Times New Roman" w:hAnsi="Times New Roman" w:cs="Times New Roman"/>
                <w:sz w:val="18"/>
                <w:szCs w:val="18"/>
              </w:rPr>
              <w:t xml:space="preserve">, а термін експлуатації 50000 годин. Світловий потік світильників 100Вт має бути не менше 11000Лм, а термін експлуатації 50000 годин. Світловий потік світильників 120 Вт має бути не менше 13090 </w:t>
            </w:r>
            <w:proofErr w:type="spellStart"/>
            <w:r w:rsidRPr="006B2092">
              <w:rPr>
                <w:rFonts w:ascii="Times New Roman" w:hAnsi="Times New Roman" w:cs="Times New Roman"/>
                <w:sz w:val="18"/>
                <w:szCs w:val="18"/>
              </w:rPr>
              <w:t>Лм</w:t>
            </w:r>
            <w:proofErr w:type="spellEnd"/>
            <w:r w:rsidRPr="006B2092">
              <w:rPr>
                <w:rFonts w:ascii="Times New Roman" w:hAnsi="Times New Roman" w:cs="Times New Roman"/>
                <w:sz w:val="18"/>
                <w:szCs w:val="18"/>
              </w:rPr>
              <w:t>., а термін експлуатації 50000 годин.</w:t>
            </w:r>
          </w:p>
        </w:tc>
        <w:tc>
          <w:tcPr>
            <w:tcW w:w="2268" w:type="dxa"/>
          </w:tcPr>
          <w:p w:rsidR="00B45D9B" w:rsidRPr="006B2092" w:rsidRDefault="006B2092" w:rsidP="00376E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Визначення очікуваної вартості предмета закупівлі здійснено з  </w:t>
            </w: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 xml:space="preserve">огляду на перелік </w:t>
            </w:r>
            <w:r w:rsidR="00376E75">
              <w:rPr>
                <w:rFonts w:ascii="Times New Roman" w:hAnsi="Times New Roman" w:cs="Times New Roman"/>
                <w:sz w:val="18"/>
                <w:szCs w:val="18"/>
              </w:rPr>
              <w:t xml:space="preserve">та </w:t>
            </w: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 xml:space="preserve"> обсяг послуг, що плануються  </w:t>
            </w:r>
            <w:r w:rsidR="00376E75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 xml:space="preserve">закупівлі та визначені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>Додатк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до тендерної документації), </w:t>
            </w: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>відповідно до Виробничих показників часу з поточного ремонту та обслуговування об’єктів зовнішнього освітлення ГКН 02.08.008- 2002, затверджених наказом Держбуду України від 07.05.2002р. № 82 і введених в дію 01.07.2002 р., ДСТУ Б Д.1.1-1-2013, ДСТУ3587-97, ЗУ «Про благоустрій населених пунктів»</w:t>
            </w:r>
          </w:p>
        </w:tc>
      </w:tr>
    </w:tbl>
    <w:p w:rsidR="00B45D9B" w:rsidRPr="006B2092" w:rsidRDefault="00B45D9B" w:rsidP="00B45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897" w:rsidRPr="006B2092" w:rsidRDefault="00EE7897" w:rsidP="00AF2BF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F2BFA" w:rsidRPr="00AF2BFA" w:rsidRDefault="00AF2BFA" w:rsidP="00AF2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2BFA" w:rsidRPr="00AF2B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06"/>
    <w:rsid w:val="00376E75"/>
    <w:rsid w:val="006B2092"/>
    <w:rsid w:val="00AE2306"/>
    <w:rsid w:val="00AF2BFA"/>
    <w:rsid w:val="00B45D9B"/>
    <w:rsid w:val="00EE7897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1603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2021-01-27T10:13:00Z</dcterms:created>
  <dcterms:modified xsi:type="dcterms:W3CDTF">2021-01-27T10:55:00Z</dcterms:modified>
</cp:coreProperties>
</file>