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B802A" w14:textId="75F90974" w:rsidR="00277A25" w:rsidRPr="00277A25" w:rsidRDefault="00277A25" w:rsidP="00277A25">
      <w:pPr>
        <w:ind w:left="2127"/>
        <w:rPr>
          <w:rFonts w:ascii="Times New Roman" w:hAnsi="Times New Roman"/>
          <w:color w:val="000000"/>
          <w:sz w:val="28"/>
          <w:szCs w:val="24"/>
          <w:lang w:val="uk-UA"/>
        </w:rPr>
      </w:pPr>
      <w:r>
        <w:rPr>
          <w:rFonts w:ascii="Times New Roman" w:hAnsi="Times New Roman"/>
          <w:color w:val="000000"/>
          <w:sz w:val="28"/>
          <w:szCs w:val="24"/>
          <w:lang w:val="uk-UA"/>
        </w:rPr>
        <w:t xml:space="preserve">                                  </w:t>
      </w:r>
      <w:r w:rsidRPr="00277A25">
        <w:rPr>
          <w:rFonts w:ascii="Times New Roman" w:hAnsi="Times New Roman"/>
          <w:noProof/>
          <w:sz w:val="24"/>
          <w:szCs w:val="24"/>
        </w:rPr>
        <w:drawing>
          <wp:inline distT="0" distB="0" distL="0" distR="0" wp14:anchorId="6A35C5A0" wp14:editId="6A7D5E5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4A09A76" w14:textId="77777777" w:rsidR="00277A25" w:rsidRPr="00277A25" w:rsidRDefault="00277A25" w:rsidP="00277A25">
      <w:pPr>
        <w:keepNext/>
        <w:ind w:firstLine="720"/>
        <w:jc w:val="center"/>
        <w:outlineLvl w:val="4"/>
        <w:rPr>
          <w:rFonts w:ascii="Times New Roman" w:hAnsi="Times New Roman"/>
          <w:b/>
          <w:spacing w:val="30"/>
          <w:sz w:val="28"/>
          <w:szCs w:val="28"/>
          <w:lang w:val="uk-UA"/>
        </w:rPr>
      </w:pPr>
      <w:r w:rsidRPr="00277A25">
        <w:rPr>
          <w:rFonts w:ascii="Times New Roman" w:hAnsi="Times New Roman"/>
          <w:b/>
          <w:spacing w:val="30"/>
          <w:sz w:val="28"/>
          <w:szCs w:val="28"/>
          <w:lang w:val="uk-UA"/>
        </w:rPr>
        <w:t>КОЗЯТИНСЬКА</w:t>
      </w:r>
      <w:r w:rsidRPr="00277A25">
        <w:rPr>
          <w:rFonts w:ascii="Times New Roman" w:hAnsi="Times New Roman"/>
          <w:b/>
          <w:spacing w:val="30"/>
          <w:sz w:val="28"/>
          <w:szCs w:val="28"/>
        </w:rPr>
        <w:t xml:space="preserve"> </w:t>
      </w:r>
      <w:r w:rsidRPr="00277A25">
        <w:rPr>
          <w:rFonts w:ascii="Times New Roman" w:hAnsi="Times New Roman"/>
          <w:b/>
          <w:spacing w:val="30"/>
          <w:sz w:val="28"/>
          <w:szCs w:val="28"/>
          <w:lang w:val="uk-UA"/>
        </w:rPr>
        <w:t xml:space="preserve">МІСЬКА РАДА </w:t>
      </w:r>
    </w:p>
    <w:p w14:paraId="2052541F" w14:textId="77777777" w:rsidR="00277A25" w:rsidRPr="00277A25" w:rsidRDefault="00277A25" w:rsidP="00277A25">
      <w:pPr>
        <w:keepNext/>
        <w:ind w:firstLine="720"/>
        <w:jc w:val="center"/>
        <w:outlineLvl w:val="4"/>
        <w:rPr>
          <w:rFonts w:ascii="Times New Roman" w:hAnsi="Times New Roman"/>
          <w:b/>
          <w:sz w:val="28"/>
          <w:szCs w:val="28"/>
          <w:lang w:val="uk-UA"/>
        </w:rPr>
      </w:pPr>
      <w:r w:rsidRPr="00277A25">
        <w:rPr>
          <w:rFonts w:ascii="Times New Roman" w:hAnsi="Times New Roman"/>
          <w:b/>
          <w:spacing w:val="30"/>
          <w:sz w:val="28"/>
          <w:szCs w:val="28"/>
          <w:lang w:val="uk-UA"/>
        </w:rPr>
        <w:t>ВІННИЦЬКОЇ</w:t>
      </w:r>
      <w:r w:rsidRPr="00277A25">
        <w:rPr>
          <w:rFonts w:ascii="Times New Roman" w:hAnsi="Times New Roman"/>
          <w:b/>
          <w:spacing w:val="30"/>
          <w:sz w:val="28"/>
          <w:szCs w:val="28"/>
        </w:rPr>
        <w:t xml:space="preserve"> ОБЛАСТІ</w:t>
      </w:r>
    </w:p>
    <w:p w14:paraId="5992804B" w14:textId="77777777" w:rsidR="00277A25" w:rsidRPr="00277A25" w:rsidRDefault="00277A25" w:rsidP="00277A25">
      <w:pPr>
        <w:jc w:val="center"/>
        <w:rPr>
          <w:rFonts w:ascii="Times New Roman" w:hAnsi="Times New Roman"/>
          <w:b/>
          <w:bCs/>
          <w:color w:val="000000"/>
          <w:sz w:val="28"/>
          <w:szCs w:val="28"/>
          <w:lang w:val="uk-UA"/>
        </w:rPr>
      </w:pPr>
      <w:r w:rsidRPr="00277A25">
        <w:rPr>
          <w:rFonts w:ascii="Times New Roman" w:hAnsi="Times New Roman"/>
          <w:b/>
          <w:bCs/>
          <w:color w:val="000000"/>
          <w:sz w:val="28"/>
          <w:szCs w:val="28"/>
          <w:lang w:val="uk-UA"/>
        </w:rPr>
        <w:t>РІШЕННЯ</w:t>
      </w:r>
    </w:p>
    <w:p w14:paraId="06980C70" w14:textId="04013DFB" w:rsidR="00277A25" w:rsidRPr="00277A25" w:rsidRDefault="00277A25" w:rsidP="00277A25">
      <w:pPr>
        <w:tabs>
          <w:tab w:val="left" w:pos="2611"/>
          <w:tab w:val="left" w:pos="4363"/>
        </w:tabs>
        <w:spacing w:before="1"/>
        <w:ind w:left="411" w:hanging="978"/>
        <w:rPr>
          <w:rFonts w:ascii="Times New Roman" w:hAnsi="Times New Roman"/>
          <w:sz w:val="28"/>
          <w:lang w:val="uk-UA"/>
        </w:rPr>
      </w:pPr>
      <w:r w:rsidRPr="00277A25">
        <w:rPr>
          <w:rFonts w:ascii="Times New Roman" w:hAnsi="Times New Roman"/>
          <w:color w:val="000000"/>
          <w:sz w:val="28"/>
          <w:szCs w:val="28"/>
          <w:lang w:val="uk-UA"/>
        </w:rPr>
        <w:t xml:space="preserve">          </w:t>
      </w:r>
      <w:r w:rsidRPr="00277A25">
        <w:rPr>
          <w:rFonts w:ascii="Times New Roman" w:hAnsi="Times New Roman"/>
          <w:sz w:val="28"/>
          <w:u w:val="single"/>
          <w:lang w:val="uk-UA"/>
        </w:rPr>
        <w:t xml:space="preserve">  18.01.2024 р. </w:t>
      </w:r>
      <w:r w:rsidRPr="00277A25">
        <w:rPr>
          <w:rFonts w:ascii="Times New Roman" w:hAnsi="Times New Roman"/>
          <w:spacing w:val="-1"/>
          <w:sz w:val="28"/>
          <w:lang w:val="uk-UA"/>
        </w:rPr>
        <w:t xml:space="preserve"> </w:t>
      </w:r>
      <w:r w:rsidRPr="00277A25">
        <w:rPr>
          <w:rFonts w:ascii="Times New Roman" w:hAnsi="Times New Roman"/>
          <w:sz w:val="28"/>
          <w:lang w:val="uk-UA"/>
        </w:rPr>
        <w:t>№</w:t>
      </w:r>
      <w:r w:rsidRPr="00277A25">
        <w:rPr>
          <w:rFonts w:ascii="Times New Roman" w:hAnsi="Times New Roman"/>
          <w:sz w:val="28"/>
          <w:u w:val="single"/>
          <w:lang w:val="uk-UA"/>
        </w:rPr>
        <w:t xml:space="preserve"> 122</w:t>
      </w:r>
      <w:r>
        <w:rPr>
          <w:rFonts w:ascii="Times New Roman" w:hAnsi="Times New Roman"/>
          <w:sz w:val="28"/>
          <w:u w:val="single"/>
          <w:lang w:val="uk-UA"/>
        </w:rPr>
        <w:t>5</w:t>
      </w:r>
      <w:r w:rsidRPr="00277A25">
        <w:rPr>
          <w:rFonts w:ascii="Times New Roman" w:hAnsi="Times New Roman"/>
          <w:sz w:val="28"/>
          <w:u w:val="single"/>
          <w:lang w:val="uk-UA"/>
        </w:rPr>
        <w:t>-</w:t>
      </w:r>
      <w:r w:rsidRPr="00277A25">
        <w:rPr>
          <w:rFonts w:ascii="Times New Roman" w:hAnsi="Times New Roman"/>
          <w:sz w:val="28"/>
          <w:u w:val="single"/>
        </w:rPr>
        <w:t>V</w:t>
      </w:r>
      <w:r w:rsidRPr="00277A25">
        <w:rPr>
          <w:rFonts w:ascii="Times New Roman" w:hAnsi="Times New Roman"/>
          <w:sz w:val="28"/>
          <w:u w:val="single"/>
          <w:lang w:val="uk-UA"/>
        </w:rPr>
        <w:t>ІІІ</w:t>
      </w:r>
      <w:r w:rsidRPr="00277A25">
        <w:rPr>
          <w:rFonts w:ascii="Times New Roman" w:hAnsi="Times New Roman"/>
          <w:sz w:val="28"/>
          <w:lang w:val="uk-UA"/>
        </w:rPr>
        <w:tab/>
        <w:t xml:space="preserve">                            </w:t>
      </w:r>
      <w:r w:rsidRPr="00277A25">
        <w:rPr>
          <w:rFonts w:ascii="Times New Roman" w:hAnsi="Times New Roman"/>
          <w:sz w:val="28"/>
          <w:u w:val="single"/>
          <w:lang w:val="uk-UA"/>
        </w:rPr>
        <w:t xml:space="preserve">   41     </w:t>
      </w:r>
      <w:r w:rsidRPr="00277A25">
        <w:rPr>
          <w:rFonts w:ascii="Times New Roman" w:hAnsi="Times New Roman"/>
          <w:sz w:val="28"/>
          <w:lang w:val="uk-UA"/>
        </w:rPr>
        <w:t xml:space="preserve"> </w:t>
      </w:r>
      <w:r w:rsidRPr="00277A25">
        <w:rPr>
          <w:rFonts w:ascii="Times New Roman" w:hAnsi="Times New Roman"/>
          <w:color w:val="FF0000"/>
          <w:sz w:val="28"/>
          <w:lang w:val="uk-UA"/>
        </w:rPr>
        <w:t xml:space="preserve"> </w:t>
      </w:r>
      <w:r w:rsidRPr="00277A25">
        <w:rPr>
          <w:rFonts w:ascii="Times New Roman" w:hAnsi="Times New Roman"/>
          <w:bCs/>
          <w:sz w:val="28"/>
          <w:szCs w:val="28"/>
          <w:lang w:val="uk-UA"/>
        </w:rPr>
        <w:t xml:space="preserve">сесія </w:t>
      </w:r>
      <w:r w:rsidRPr="00277A25">
        <w:rPr>
          <w:rFonts w:ascii="Times New Roman" w:hAnsi="Times New Roman"/>
          <w:bCs/>
          <w:sz w:val="28"/>
          <w:szCs w:val="28"/>
          <w:u w:val="single"/>
          <w:lang w:val="uk-UA"/>
        </w:rPr>
        <w:t>8</w:t>
      </w:r>
      <w:r w:rsidRPr="00277A25">
        <w:rPr>
          <w:rFonts w:ascii="Times New Roman" w:hAnsi="Times New Roman"/>
          <w:bCs/>
          <w:sz w:val="28"/>
          <w:szCs w:val="28"/>
          <w:lang w:val="uk-UA"/>
        </w:rPr>
        <w:t xml:space="preserve"> скликання</w:t>
      </w:r>
    </w:p>
    <w:p w14:paraId="097C6B00"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3F8BD25B"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711-</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 xml:space="preserve">ІІ (зі змінами від </w:t>
      </w:r>
      <w:r w:rsidR="00EB71C2">
        <w:rPr>
          <w:rFonts w:ascii="Times New Roman" w:hAnsi="Times New Roman"/>
          <w:b/>
          <w:sz w:val="28"/>
          <w:szCs w:val="28"/>
          <w:lang w:val="uk-UA" w:eastAsia="ar-SA"/>
        </w:rPr>
        <w:t>03.10.20</w:t>
      </w:r>
      <w:r w:rsidRPr="004B17DC">
        <w:rPr>
          <w:rFonts w:ascii="Times New Roman" w:hAnsi="Times New Roman"/>
          <w:b/>
          <w:sz w:val="28"/>
          <w:szCs w:val="28"/>
          <w:lang w:val="uk-UA" w:eastAsia="ar-SA"/>
        </w:rPr>
        <w:t>2</w:t>
      </w:r>
      <w:r w:rsidR="00EB71C2">
        <w:rPr>
          <w:rFonts w:ascii="Times New Roman" w:hAnsi="Times New Roman"/>
          <w:b/>
          <w:sz w:val="28"/>
          <w:szCs w:val="28"/>
          <w:lang w:val="uk-UA" w:eastAsia="ar-SA"/>
        </w:rPr>
        <w:t>3</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1148</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програму  «Комунальні підприємства охорони здоров’я </w:t>
      </w:r>
    </w:p>
    <w:p w14:paraId="1EB30FDC" w14:textId="77777777"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  ч.3 ст. 89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ого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0B93E8A4"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48D73E2E" w14:textId="446EF065" w:rsidR="000F324A" w:rsidRPr="00653249" w:rsidRDefault="000F324A" w:rsidP="00C83540">
      <w:pPr>
        <w:numPr>
          <w:ilvl w:val="0"/>
          <w:numId w:val="3"/>
        </w:numPr>
        <w:suppressAutoHyphens/>
        <w:spacing w:after="0" w:line="240" w:lineRule="auto"/>
        <w:ind w:left="0" w:firstLine="0"/>
        <w:contextualSpacing/>
        <w:jc w:val="both"/>
        <w:rPr>
          <w:rFonts w:ascii="Times New Roman" w:hAnsi="Times New Roman"/>
          <w:sz w:val="28"/>
          <w:szCs w:val="28"/>
          <w:lang w:val="uk-UA" w:eastAsia="ar-SA"/>
        </w:rPr>
      </w:pPr>
      <w:r>
        <w:rPr>
          <w:rFonts w:ascii="Times New Roman" w:hAnsi="Times New Roman"/>
          <w:sz w:val="28"/>
          <w:szCs w:val="28"/>
          <w:lang w:val="uk-UA" w:eastAsia="ar-SA"/>
        </w:rPr>
        <w:t>Внести  до рішення 20 сесії міської ради 8 скликання від 24.12.2021р .    № 711-</w:t>
      </w:r>
      <w:r w:rsidRPr="00542F6C">
        <w:rPr>
          <w:rFonts w:ascii="Times New Roman" w:hAnsi="Times New Roman"/>
          <w:sz w:val="28"/>
          <w:szCs w:val="28"/>
          <w:lang w:val="en-US" w:eastAsia="ar-SA"/>
        </w:rPr>
        <w:t>V</w:t>
      </w:r>
      <w:r w:rsidRPr="00542F6C">
        <w:rPr>
          <w:rFonts w:ascii="Times New Roman" w:hAnsi="Times New Roman"/>
          <w:sz w:val="28"/>
          <w:szCs w:val="28"/>
          <w:lang w:val="uk-UA" w:eastAsia="ar-SA"/>
        </w:rPr>
        <w:t>ІІ</w:t>
      </w:r>
      <w:r>
        <w:rPr>
          <w:rFonts w:ascii="Times New Roman" w:hAnsi="Times New Roman"/>
          <w:sz w:val="28"/>
          <w:szCs w:val="28"/>
          <w:lang w:val="uk-UA" w:eastAsia="ar-SA"/>
        </w:rPr>
        <w:t xml:space="preserve"> «Про програму</w:t>
      </w:r>
      <w:r w:rsidRPr="00653249">
        <w:rPr>
          <w:rFonts w:ascii="Times New Roman" w:hAnsi="Times New Roman"/>
          <w:sz w:val="28"/>
          <w:szCs w:val="28"/>
          <w:lang w:val="uk-UA" w:eastAsia="ar-SA"/>
        </w:rPr>
        <w:t xml:space="preserve"> «Комунальні підприємства охорони здоров’я Козятинської міської територіальної громади</w:t>
      </w:r>
      <w:r>
        <w:rPr>
          <w:rFonts w:ascii="Times New Roman" w:hAnsi="Times New Roman"/>
          <w:sz w:val="28"/>
          <w:szCs w:val="28"/>
          <w:lang w:val="uk-UA" w:eastAsia="ar-SA"/>
        </w:rPr>
        <w:t xml:space="preserve"> на 2022-2024 роки» наступні зміни, а</w:t>
      </w:r>
      <w:r w:rsidR="00D96820">
        <w:rPr>
          <w:rFonts w:ascii="Times New Roman" w:hAnsi="Times New Roman"/>
          <w:sz w:val="28"/>
          <w:szCs w:val="28"/>
          <w:lang w:val="uk-UA" w:eastAsia="ar-SA"/>
        </w:rPr>
        <w:t xml:space="preserve"> саме викласти в новій редакції Додаток 1 Програма «Комунальні підприємства охорони здоров</w:t>
      </w:r>
      <w:r w:rsidR="00D96820" w:rsidRPr="00D96820">
        <w:rPr>
          <w:rFonts w:ascii="Times New Roman" w:hAnsi="Times New Roman"/>
          <w:sz w:val="28"/>
          <w:szCs w:val="28"/>
          <w:lang w:val="uk-UA" w:eastAsia="ar-SA"/>
        </w:rPr>
        <w:t>’</w:t>
      </w:r>
      <w:r w:rsidR="00D96820">
        <w:rPr>
          <w:rFonts w:ascii="Times New Roman" w:hAnsi="Times New Roman"/>
          <w:sz w:val="28"/>
          <w:szCs w:val="28"/>
          <w:lang w:val="uk-UA" w:eastAsia="ar-SA"/>
        </w:rPr>
        <w:t>я</w:t>
      </w:r>
      <w:r w:rsidR="00D96820" w:rsidRPr="00D96820">
        <w:rPr>
          <w:rFonts w:ascii="Times New Roman" w:hAnsi="Times New Roman"/>
          <w:sz w:val="28"/>
          <w:szCs w:val="28"/>
          <w:lang w:val="uk-UA" w:eastAsia="ar-SA"/>
        </w:rPr>
        <w:t xml:space="preserve"> </w:t>
      </w:r>
      <w:r w:rsidR="00D96820">
        <w:rPr>
          <w:rFonts w:ascii="Times New Roman" w:hAnsi="Times New Roman"/>
          <w:sz w:val="28"/>
          <w:szCs w:val="28"/>
          <w:lang w:val="uk-UA" w:eastAsia="ar-SA"/>
        </w:rPr>
        <w:t xml:space="preserve">Козятинської міської територіальної громади на 2022-2024роки». </w:t>
      </w:r>
    </w:p>
    <w:p w14:paraId="688EB330" w14:textId="45E72D3A" w:rsidR="000A31FC" w:rsidRDefault="000A31FC" w:rsidP="000A31FC">
      <w:pPr>
        <w:pStyle w:val="a4"/>
        <w:numPr>
          <w:ilvl w:val="0"/>
          <w:numId w:val="3"/>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52007646" w14:textId="77777777" w:rsidR="000A31FC" w:rsidRPr="00277A25" w:rsidRDefault="000A31FC" w:rsidP="000A31FC">
      <w:pPr>
        <w:suppressAutoHyphens/>
        <w:spacing w:after="0" w:line="240" w:lineRule="auto"/>
        <w:jc w:val="both"/>
        <w:rPr>
          <w:rFonts w:ascii="Times New Roman" w:hAnsi="Times New Roman"/>
          <w:b/>
          <w:sz w:val="28"/>
          <w:szCs w:val="28"/>
          <w:lang w:val="uk-UA" w:eastAsia="ar-SA"/>
        </w:rPr>
      </w:pPr>
      <w:r w:rsidRPr="00277A25">
        <w:rPr>
          <w:rFonts w:ascii="Times New Roman" w:hAnsi="Times New Roman"/>
          <w:b/>
          <w:sz w:val="28"/>
          <w:szCs w:val="28"/>
          <w:lang w:val="uk-UA" w:eastAsia="ar-SA"/>
        </w:rPr>
        <w:t>Міський голова                                                                  Тетяна ЄРМОЛАЄВА</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33B8C3D3" w:rsidR="001D0424" w:rsidRDefault="00277A25"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23D520A" w14:textId="1581220D" w:rsidR="00277A25" w:rsidRDefault="00277A25" w:rsidP="000A31FC">
      <w:pPr>
        <w:suppressAutoHyphens/>
        <w:spacing w:after="0" w:line="240" w:lineRule="auto"/>
        <w:ind w:left="360"/>
        <w:jc w:val="both"/>
        <w:rPr>
          <w:rFonts w:ascii="Times New Roman" w:hAnsi="Times New Roman"/>
          <w:sz w:val="28"/>
          <w:szCs w:val="28"/>
          <w:lang w:val="uk-UA" w:eastAsia="ar-SA"/>
        </w:rPr>
      </w:pPr>
    </w:p>
    <w:p w14:paraId="16040D17" w14:textId="3476DFF5" w:rsidR="00277A25" w:rsidRDefault="00277A25" w:rsidP="000A31FC">
      <w:pPr>
        <w:suppressAutoHyphens/>
        <w:spacing w:after="0" w:line="240" w:lineRule="auto"/>
        <w:ind w:left="360"/>
        <w:jc w:val="both"/>
        <w:rPr>
          <w:rFonts w:ascii="Times New Roman" w:hAnsi="Times New Roman"/>
          <w:sz w:val="28"/>
          <w:szCs w:val="28"/>
          <w:lang w:val="uk-UA" w:eastAsia="ar-SA"/>
        </w:rPr>
      </w:pPr>
    </w:p>
    <w:p w14:paraId="4F7A811C" w14:textId="29B7F779" w:rsidR="00277A25" w:rsidRDefault="00277A25" w:rsidP="000A31FC">
      <w:pPr>
        <w:suppressAutoHyphens/>
        <w:spacing w:after="0" w:line="240" w:lineRule="auto"/>
        <w:ind w:left="360"/>
        <w:jc w:val="both"/>
        <w:rPr>
          <w:rFonts w:ascii="Times New Roman" w:hAnsi="Times New Roman"/>
          <w:sz w:val="28"/>
          <w:szCs w:val="28"/>
          <w:lang w:val="uk-UA" w:eastAsia="ar-SA"/>
        </w:rPr>
      </w:pPr>
    </w:p>
    <w:p w14:paraId="119DB0CE" w14:textId="69948C20" w:rsidR="00277A25" w:rsidRDefault="00277A25" w:rsidP="000A31FC">
      <w:pPr>
        <w:suppressAutoHyphens/>
        <w:spacing w:after="0" w:line="240" w:lineRule="auto"/>
        <w:ind w:left="360"/>
        <w:jc w:val="both"/>
        <w:rPr>
          <w:rFonts w:ascii="Times New Roman" w:hAnsi="Times New Roman"/>
          <w:sz w:val="28"/>
          <w:szCs w:val="28"/>
          <w:lang w:val="uk-UA" w:eastAsia="ar-SA"/>
        </w:rPr>
      </w:pPr>
    </w:p>
    <w:p w14:paraId="02D097CC" w14:textId="175C1D5E" w:rsidR="00277A25" w:rsidRDefault="00277A25" w:rsidP="000A31FC">
      <w:pPr>
        <w:suppressAutoHyphens/>
        <w:spacing w:after="0" w:line="240" w:lineRule="auto"/>
        <w:ind w:left="360"/>
        <w:jc w:val="both"/>
        <w:rPr>
          <w:rFonts w:ascii="Times New Roman" w:hAnsi="Times New Roman"/>
          <w:sz w:val="28"/>
          <w:szCs w:val="28"/>
          <w:lang w:val="uk-UA" w:eastAsia="ar-SA"/>
        </w:rPr>
      </w:pPr>
    </w:p>
    <w:p w14:paraId="43DF51BA" w14:textId="694F2E59" w:rsidR="00277A25" w:rsidRDefault="00277A25" w:rsidP="000A31FC">
      <w:pPr>
        <w:suppressAutoHyphens/>
        <w:spacing w:after="0" w:line="240" w:lineRule="auto"/>
        <w:ind w:left="360"/>
        <w:jc w:val="both"/>
        <w:rPr>
          <w:rFonts w:ascii="Times New Roman" w:hAnsi="Times New Roman"/>
          <w:sz w:val="28"/>
          <w:szCs w:val="28"/>
          <w:lang w:val="uk-UA" w:eastAsia="ar-SA"/>
        </w:rPr>
      </w:pPr>
    </w:p>
    <w:p w14:paraId="156D3ADE" w14:textId="77777777" w:rsidR="00277A25" w:rsidRPr="009C6E5C" w:rsidRDefault="00277A25" w:rsidP="00277A25">
      <w:pPr>
        <w:pStyle w:val="1"/>
        <w:tabs>
          <w:tab w:val="right" w:pos="9355"/>
        </w:tabs>
        <w:ind w:left="5954" w:firstLine="0"/>
        <w:rPr>
          <w:sz w:val="24"/>
          <w:szCs w:val="24"/>
        </w:rPr>
      </w:pPr>
      <w:r>
        <w:rPr>
          <w:sz w:val="24"/>
          <w:szCs w:val="24"/>
        </w:rPr>
        <w:lastRenderedPageBreak/>
        <w:t xml:space="preserve">              </w:t>
      </w:r>
      <w:r w:rsidRPr="009C6E5C">
        <w:rPr>
          <w:sz w:val="24"/>
          <w:szCs w:val="24"/>
        </w:rPr>
        <w:t>Додаток  1</w:t>
      </w:r>
    </w:p>
    <w:p w14:paraId="1A780D80" w14:textId="77777777" w:rsidR="00277A25" w:rsidRPr="009C6E5C" w:rsidRDefault="00277A25" w:rsidP="00277A25">
      <w:pPr>
        <w:jc w:val="center"/>
        <w:rPr>
          <w:rFonts w:ascii="Times New Roman" w:hAnsi="Times New Roman"/>
        </w:rPr>
      </w:pPr>
      <w:r w:rsidRPr="009C6E5C">
        <w:rPr>
          <w:rFonts w:ascii="Times New Roman" w:hAnsi="Times New Roman"/>
        </w:rPr>
        <w:t xml:space="preserve">                                                                          </w:t>
      </w:r>
      <w:r>
        <w:rPr>
          <w:rFonts w:ascii="Times New Roman" w:hAnsi="Times New Roman"/>
          <w:lang w:val="uk-UA"/>
        </w:rPr>
        <w:t xml:space="preserve">          </w:t>
      </w:r>
      <w:r w:rsidRPr="009C6E5C">
        <w:rPr>
          <w:rFonts w:ascii="Times New Roman" w:hAnsi="Times New Roman"/>
        </w:rPr>
        <w:t xml:space="preserve">до </w:t>
      </w:r>
      <w:proofErr w:type="spellStart"/>
      <w:r w:rsidRPr="009C6E5C">
        <w:rPr>
          <w:rFonts w:ascii="Times New Roman" w:hAnsi="Times New Roman"/>
        </w:rPr>
        <w:t>рішення</w:t>
      </w:r>
      <w:proofErr w:type="spellEnd"/>
      <w:r w:rsidRPr="009C6E5C">
        <w:rPr>
          <w:rFonts w:ascii="Times New Roman" w:hAnsi="Times New Roman"/>
        </w:rPr>
        <w:t xml:space="preserve"> </w:t>
      </w:r>
      <w:r w:rsidRPr="009C6E5C">
        <w:rPr>
          <w:rFonts w:ascii="Times New Roman" w:hAnsi="Times New Roman"/>
          <w:u w:val="single"/>
        </w:rPr>
        <w:t>20</w:t>
      </w:r>
      <w:r w:rsidRPr="009C6E5C">
        <w:rPr>
          <w:rFonts w:ascii="Times New Roman" w:hAnsi="Times New Roman"/>
        </w:rPr>
        <w:t xml:space="preserve"> </w:t>
      </w:r>
      <w:proofErr w:type="spellStart"/>
      <w:r w:rsidRPr="009C6E5C">
        <w:rPr>
          <w:rFonts w:ascii="Times New Roman" w:hAnsi="Times New Roman"/>
        </w:rPr>
        <w:t>сесії</w:t>
      </w:r>
      <w:proofErr w:type="spellEnd"/>
      <w:r w:rsidRPr="009C6E5C">
        <w:rPr>
          <w:rFonts w:ascii="Times New Roman" w:hAnsi="Times New Roman"/>
        </w:rPr>
        <w:t xml:space="preserve"> </w:t>
      </w:r>
      <w:proofErr w:type="spellStart"/>
      <w:r w:rsidRPr="009C6E5C">
        <w:rPr>
          <w:rFonts w:ascii="Times New Roman" w:hAnsi="Times New Roman"/>
        </w:rPr>
        <w:t>міської</w:t>
      </w:r>
      <w:proofErr w:type="spellEnd"/>
      <w:r w:rsidRPr="009C6E5C">
        <w:rPr>
          <w:rFonts w:ascii="Times New Roman" w:hAnsi="Times New Roman"/>
        </w:rPr>
        <w:t xml:space="preserve"> ради</w:t>
      </w:r>
      <w:r w:rsidRPr="009C6E5C">
        <w:rPr>
          <w:rFonts w:ascii="Times New Roman" w:hAnsi="Times New Roman"/>
          <w:u w:val="single"/>
        </w:rPr>
        <w:t xml:space="preserve"> 8</w:t>
      </w:r>
      <w:r w:rsidRPr="009C6E5C">
        <w:rPr>
          <w:rFonts w:ascii="Times New Roman" w:hAnsi="Times New Roman"/>
        </w:rPr>
        <w:t xml:space="preserve"> </w:t>
      </w:r>
      <w:proofErr w:type="spellStart"/>
      <w:r w:rsidRPr="009C6E5C">
        <w:rPr>
          <w:rFonts w:ascii="Times New Roman" w:hAnsi="Times New Roman"/>
        </w:rPr>
        <w:t>скликання</w:t>
      </w:r>
      <w:proofErr w:type="spellEnd"/>
      <w:r w:rsidRPr="009C6E5C">
        <w:rPr>
          <w:rFonts w:ascii="Times New Roman" w:hAnsi="Times New Roman"/>
        </w:rPr>
        <w:t xml:space="preserve">  </w:t>
      </w:r>
    </w:p>
    <w:p w14:paraId="0AAA997B" w14:textId="77777777" w:rsidR="00277A25" w:rsidRPr="00415E41" w:rsidRDefault="00277A25" w:rsidP="00277A25">
      <w:pPr>
        <w:jc w:val="center"/>
        <w:rPr>
          <w:rFonts w:ascii="Times New Roman" w:hAnsi="Times New Roman"/>
          <w:lang w:val="uk-UA"/>
        </w:rPr>
      </w:pPr>
      <w:r w:rsidRPr="009C6E5C">
        <w:rPr>
          <w:rFonts w:ascii="Times New Roman" w:hAnsi="Times New Roman"/>
        </w:rPr>
        <w:t xml:space="preserve">                                                                   </w:t>
      </w:r>
      <w:r>
        <w:rPr>
          <w:rFonts w:ascii="Times New Roman" w:hAnsi="Times New Roman"/>
          <w:lang w:val="uk-UA"/>
        </w:rPr>
        <w:t xml:space="preserve">                         </w:t>
      </w:r>
      <w:r w:rsidRPr="00415E41">
        <w:rPr>
          <w:rFonts w:ascii="Times New Roman" w:hAnsi="Times New Roman"/>
          <w:lang w:val="uk-UA"/>
        </w:rPr>
        <w:t>№_</w:t>
      </w:r>
      <w:r>
        <w:rPr>
          <w:rFonts w:ascii="Times New Roman" w:hAnsi="Times New Roman"/>
          <w:u w:val="single"/>
          <w:lang w:val="uk-UA"/>
        </w:rPr>
        <w:t>711</w:t>
      </w:r>
      <w:r w:rsidRPr="00415E41">
        <w:rPr>
          <w:rFonts w:ascii="Times New Roman" w:hAnsi="Times New Roman"/>
          <w:u w:val="single"/>
          <w:lang w:val="uk-UA"/>
        </w:rPr>
        <w:t>-</w:t>
      </w:r>
      <w:r w:rsidRPr="009C6E5C">
        <w:rPr>
          <w:rFonts w:ascii="Times New Roman" w:hAnsi="Times New Roman"/>
          <w:u w:val="single"/>
          <w:lang w:val="en-US"/>
        </w:rPr>
        <w:t>V</w:t>
      </w:r>
      <w:r w:rsidRPr="00415E41">
        <w:rPr>
          <w:rFonts w:ascii="Times New Roman" w:hAnsi="Times New Roman"/>
          <w:u w:val="single"/>
          <w:lang w:val="uk-UA"/>
        </w:rPr>
        <w:t>ІІ</w:t>
      </w:r>
      <w:r w:rsidRPr="00415E41">
        <w:rPr>
          <w:rFonts w:ascii="Times New Roman" w:hAnsi="Times New Roman"/>
          <w:lang w:val="uk-UA"/>
        </w:rPr>
        <w:t xml:space="preserve">І від </w:t>
      </w:r>
      <w:r w:rsidRPr="00415E41">
        <w:rPr>
          <w:rFonts w:ascii="Times New Roman" w:hAnsi="Times New Roman"/>
          <w:u w:val="single"/>
          <w:lang w:val="uk-UA"/>
        </w:rPr>
        <w:t>24.12.2021</w:t>
      </w:r>
      <w:r w:rsidRPr="00415E41">
        <w:rPr>
          <w:rFonts w:ascii="Times New Roman" w:hAnsi="Times New Roman"/>
          <w:lang w:val="uk-UA"/>
        </w:rPr>
        <w:t xml:space="preserve"> року</w:t>
      </w:r>
    </w:p>
    <w:p w14:paraId="4DCEBD14" w14:textId="77777777" w:rsidR="00277A25" w:rsidRPr="00415E41" w:rsidRDefault="00277A25" w:rsidP="00277A25">
      <w:pPr>
        <w:widowControl w:val="0"/>
        <w:autoSpaceDE w:val="0"/>
        <w:autoSpaceDN w:val="0"/>
        <w:adjustRightInd w:val="0"/>
        <w:spacing w:after="0" w:line="240" w:lineRule="auto"/>
        <w:ind w:left="1480"/>
        <w:jc w:val="right"/>
        <w:rPr>
          <w:rFonts w:ascii="Times New Roman" w:hAnsi="Times New Roman"/>
          <w:b/>
          <w:bCs/>
          <w:sz w:val="24"/>
          <w:szCs w:val="24"/>
          <w:lang w:val="uk-UA"/>
        </w:rPr>
      </w:pPr>
    </w:p>
    <w:p w14:paraId="0F38875A" w14:textId="77777777" w:rsidR="00277A25" w:rsidRPr="00415E41" w:rsidRDefault="00277A25" w:rsidP="00277A25">
      <w:pPr>
        <w:widowControl w:val="0"/>
        <w:autoSpaceDE w:val="0"/>
        <w:autoSpaceDN w:val="0"/>
        <w:adjustRightInd w:val="0"/>
        <w:spacing w:after="0" w:line="240" w:lineRule="auto"/>
        <w:ind w:left="1480"/>
        <w:jc w:val="right"/>
        <w:rPr>
          <w:rFonts w:ascii="Times New Roman" w:hAnsi="Times New Roman"/>
          <w:b/>
          <w:bCs/>
          <w:sz w:val="24"/>
          <w:szCs w:val="24"/>
          <w:lang w:val="uk-UA"/>
        </w:rPr>
      </w:pPr>
    </w:p>
    <w:p w14:paraId="06AD4E6E" w14:textId="77777777" w:rsidR="00277A25" w:rsidRPr="00653249" w:rsidRDefault="00277A25" w:rsidP="00277A25">
      <w:pPr>
        <w:tabs>
          <w:tab w:val="left" w:pos="7513"/>
        </w:tabs>
        <w:spacing w:after="0"/>
        <w:jc w:val="right"/>
        <w:rPr>
          <w:rFonts w:ascii="Times New Roman" w:hAnsi="Times New Roman"/>
          <w:sz w:val="24"/>
          <w:szCs w:val="24"/>
          <w:lang w:val="uk-UA"/>
        </w:rPr>
      </w:pPr>
      <w:r w:rsidRPr="00653249">
        <w:rPr>
          <w:rFonts w:ascii="Times New Roman" w:hAnsi="Times New Roman"/>
          <w:sz w:val="24"/>
          <w:szCs w:val="24"/>
          <w:lang w:val="uk-UA"/>
        </w:rPr>
        <w:t xml:space="preserve">                                         </w:t>
      </w:r>
    </w:p>
    <w:p w14:paraId="41A6976B" w14:textId="77777777" w:rsidR="00277A25" w:rsidRPr="00653249" w:rsidRDefault="00277A25" w:rsidP="00277A25">
      <w:pPr>
        <w:jc w:val="right"/>
        <w:rPr>
          <w:rFonts w:ascii="Times New Roman" w:hAnsi="Times New Roman"/>
          <w:sz w:val="28"/>
          <w:szCs w:val="28"/>
          <w:lang w:val="uk-UA"/>
        </w:rPr>
      </w:pPr>
    </w:p>
    <w:p w14:paraId="2F0BCC53" w14:textId="77777777" w:rsidR="00277A25" w:rsidRPr="00653249" w:rsidRDefault="00277A25" w:rsidP="00277A25">
      <w:pPr>
        <w:jc w:val="center"/>
        <w:rPr>
          <w:rFonts w:ascii="Times New Roman" w:hAnsi="Times New Roman"/>
          <w:sz w:val="28"/>
          <w:szCs w:val="28"/>
          <w:lang w:val="uk-UA"/>
        </w:rPr>
      </w:pPr>
    </w:p>
    <w:p w14:paraId="72AA4791" w14:textId="77777777" w:rsidR="00277A25" w:rsidRPr="00653249" w:rsidRDefault="00277A25" w:rsidP="00277A25">
      <w:pPr>
        <w:jc w:val="center"/>
        <w:rPr>
          <w:rFonts w:ascii="Times New Roman" w:hAnsi="Times New Roman"/>
          <w:sz w:val="28"/>
          <w:szCs w:val="28"/>
          <w:lang w:val="uk-UA"/>
        </w:rPr>
      </w:pPr>
    </w:p>
    <w:p w14:paraId="09888775" w14:textId="77777777" w:rsidR="00277A25" w:rsidRPr="00653249" w:rsidRDefault="00277A25" w:rsidP="00277A25">
      <w:pPr>
        <w:jc w:val="center"/>
        <w:rPr>
          <w:rFonts w:ascii="Times New Roman" w:hAnsi="Times New Roman"/>
          <w:sz w:val="28"/>
          <w:szCs w:val="28"/>
          <w:lang w:val="uk-UA"/>
        </w:rPr>
      </w:pPr>
    </w:p>
    <w:p w14:paraId="55C137B1" w14:textId="77777777" w:rsidR="00277A25" w:rsidRPr="00653249" w:rsidRDefault="00277A25" w:rsidP="00277A25">
      <w:pPr>
        <w:jc w:val="center"/>
        <w:rPr>
          <w:rFonts w:ascii="Times New Roman" w:hAnsi="Times New Roman"/>
          <w:sz w:val="28"/>
          <w:szCs w:val="28"/>
          <w:lang w:val="uk-UA"/>
        </w:rPr>
      </w:pPr>
    </w:p>
    <w:p w14:paraId="7082773C" w14:textId="77777777" w:rsidR="00277A25" w:rsidRPr="00653249" w:rsidRDefault="00277A25" w:rsidP="00277A25">
      <w:pPr>
        <w:jc w:val="center"/>
        <w:rPr>
          <w:rFonts w:ascii="Times New Roman" w:hAnsi="Times New Roman"/>
          <w:sz w:val="36"/>
          <w:szCs w:val="36"/>
          <w:lang w:val="uk-UA"/>
        </w:rPr>
      </w:pPr>
    </w:p>
    <w:p w14:paraId="58253540" w14:textId="77777777" w:rsidR="00277A25" w:rsidRPr="00653249" w:rsidRDefault="00277A25" w:rsidP="00277A25">
      <w:pPr>
        <w:jc w:val="center"/>
        <w:rPr>
          <w:rFonts w:ascii="Times New Roman" w:hAnsi="Times New Roman"/>
          <w:b/>
          <w:sz w:val="32"/>
          <w:szCs w:val="32"/>
          <w:lang w:val="uk-UA"/>
        </w:rPr>
      </w:pPr>
    </w:p>
    <w:p w14:paraId="2678CD37" w14:textId="77777777" w:rsidR="00277A25" w:rsidRPr="00277A25" w:rsidRDefault="00277A25" w:rsidP="00277A25">
      <w:pPr>
        <w:suppressAutoHyphens/>
        <w:spacing w:after="0" w:line="240" w:lineRule="auto"/>
        <w:jc w:val="center"/>
        <w:rPr>
          <w:rFonts w:ascii="Times New Roman" w:hAnsi="Times New Roman"/>
          <w:b/>
          <w:bCs/>
          <w:sz w:val="48"/>
          <w:szCs w:val="48"/>
          <w:lang w:val="uk-UA" w:eastAsia="ar-SA"/>
        </w:rPr>
      </w:pPr>
      <w:r w:rsidRPr="00277A25">
        <w:rPr>
          <w:rFonts w:ascii="Times New Roman" w:hAnsi="Times New Roman"/>
          <w:b/>
          <w:bCs/>
          <w:sz w:val="48"/>
          <w:szCs w:val="48"/>
          <w:lang w:val="uk-UA" w:eastAsia="ar-SA"/>
        </w:rPr>
        <w:t xml:space="preserve">Програма </w:t>
      </w:r>
    </w:p>
    <w:p w14:paraId="03657F37" w14:textId="77777777" w:rsidR="00277A25" w:rsidRPr="00277A25" w:rsidRDefault="00277A25" w:rsidP="00277A25">
      <w:pPr>
        <w:suppressAutoHyphens/>
        <w:spacing w:after="0" w:line="240" w:lineRule="auto"/>
        <w:jc w:val="center"/>
        <w:rPr>
          <w:rFonts w:ascii="Times New Roman" w:hAnsi="Times New Roman"/>
          <w:b/>
          <w:bCs/>
          <w:sz w:val="48"/>
          <w:szCs w:val="48"/>
          <w:lang w:val="uk-UA" w:eastAsia="ar-SA"/>
        </w:rPr>
      </w:pPr>
    </w:p>
    <w:p w14:paraId="67CE185A" w14:textId="77777777" w:rsidR="00277A25" w:rsidRPr="00277A25" w:rsidRDefault="00277A25" w:rsidP="00277A25">
      <w:pPr>
        <w:suppressAutoHyphens/>
        <w:spacing w:after="0" w:line="240" w:lineRule="auto"/>
        <w:jc w:val="center"/>
        <w:rPr>
          <w:rFonts w:ascii="Times New Roman" w:hAnsi="Times New Roman"/>
          <w:b/>
          <w:bCs/>
          <w:sz w:val="48"/>
          <w:szCs w:val="48"/>
          <w:lang w:val="uk-UA" w:eastAsia="ar-SA"/>
        </w:rPr>
      </w:pPr>
      <w:r w:rsidRPr="00277A25">
        <w:rPr>
          <w:rFonts w:ascii="Times New Roman" w:hAnsi="Times New Roman"/>
          <w:b/>
          <w:bCs/>
          <w:sz w:val="48"/>
          <w:szCs w:val="48"/>
          <w:lang w:val="uk-UA" w:eastAsia="ar-SA"/>
        </w:rPr>
        <w:t xml:space="preserve"> «Комунальні підприємства охорони здоров’я </w:t>
      </w:r>
    </w:p>
    <w:p w14:paraId="68891773" w14:textId="77777777" w:rsidR="00277A25" w:rsidRPr="00277A25" w:rsidRDefault="00277A25" w:rsidP="00277A25">
      <w:pPr>
        <w:suppressAutoHyphens/>
        <w:spacing w:after="0" w:line="240" w:lineRule="auto"/>
        <w:jc w:val="center"/>
        <w:rPr>
          <w:rFonts w:ascii="Times New Roman" w:hAnsi="Times New Roman"/>
          <w:b/>
          <w:bCs/>
          <w:sz w:val="48"/>
          <w:szCs w:val="48"/>
          <w:lang w:val="uk-UA" w:eastAsia="ar-SA"/>
        </w:rPr>
      </w:pPr>
      <w:r w:rsidRPr="00277A25">
        <w:rPr>
          <w:rFonts w:ascii="Times New Roman" w:hAnsi="Times New Roman"/>
          <w:b/>
          <w:bCs/>
          <w:sz w:val="48"/>
          <w:szCs w:val="48"/>
          <w:lang w:val="uk-UA" w:eastAsia="ar-SA"/>
        </w:rPr>
        <w:t xml:space="preserve">Козятинської міської територіальної громади» </w:t>
      </w:r>
    </w:p>
    <w:p w14:paraId="6E55800D" w14:textId="77777777" w:rsidR="00277A25" w:rsidRPr="00277A25" w:rsidRDefault="00277A25" w:rsidP="00277A25">
      <w:pPr>
        <w:suppressAutoHyphens/>
        <w:spacing w:after="0" w:line="240" w:lineRule="auto"/>
        <w:jc w:val="center"/>
        <w:rPr>
          <w:rFonts w:ascii="Times New Roman" w:hAnsi="Times New Roman"/>
          <w:b/>
          <w:bCs/>
          <w:sz w:val="48"/>
          <w:szCs w:val="48"/>
          <w:lang w:val="uk-UA" w:eastAsia="ar-SA"/>
        </w:rPr>
      </w:pPr>
    </w:p>
    <w:p w14:paraId="611E546D" w14:textId="77777777" w:rsidR="00277A25" w:rsidRPr="00277A25" w:rsidRDefault="00277A25" w:rsidP="00277A25">
      <w:pPr>
        <w:suppressAutoHyphens/>
        <w:spacing w:after="0" w:line="240" w:lineRule="auto"/>
        <w:jc w:val="center"/>
        <w:rPr>
          <w:rFonts w:ascii="Times New Roman" w:hAnsi="Times New Roman"/>
          <w:b/>
          <w:bCs/>
          <w:sz w:val="48"/>
          <w:szCs w:val="48"/>
          <w:lang w:val="uk-UA" w:eastAsia="ar-SA"/>
        </w:rPr>
      </w:pPr>
      <w:r w:rsidRPr="00277A25">
        <w:rPr>
          <w:rFonts w:ascii="Times New Roman" w:hAnsi="Times New Roman"/>
          <w:b/>
          <w:bCs/>
          <w:sz w:val="48"/>
          <w:szCs w:val="48"/>
          <w:lang w:val="uk-UA" w:eastAsia="ar-SA"/>
        </w:rPr>
        <w:t>на 2022-2024 роки</w:t>
      </w:r>
    </w:p>
    <w:p w14:paraId="6399D467" w14:textId="77777777" w:rsidR="00277A25" w:rsidRPr="00653249" w:rsidRDefault="00277A25" w:rsidP="00277A25">
      <w:pPr>
        <w:jc w:val="center"/>
        <w:rPr>
          <w:rFonts w:ascii="Times New Roman" w:hAnsi="Times New Roman"/>
          <w:sz w:val="48"/>
          <w:szCs w:val="48"/>
          <w:lang w:val="uk-UA"/>
        </w:rPr>
      </w:pPr>
    </w:p>
    <w:p w14:paraId="1F766875" w14:textId="77777777" w:rsidR="00277A25" w:rsidRPr="00653249" w:rsidRDefault="00277A25" w:rsidP="00277A25">
      <w:pPr>
        <w:jc w:val="center"/>
        <w:rPr>
          <w:rFonts w:ascii="Times New Roman" w:hAnsi="Times New Roman"/>
          <w:sz w:val="48"/>
          <w:szCs w:val="48"/>
          <w:lang w:val="uk-UA"/>
        </w:rPr>
      </w:pPr>
    </w:p>
    <w:p w14:paraId="1C921FB5" w14:textId="77777777" w:rsidR="00277A25" w:rsidRPr="00653249" w:rsidRDefault="00277A25" w:rsidP="00277A25">
      <w:pPr>
        <w:rPr>
          <w:rFonts w:ascii="Times New Roman" w:hAnsi="Times New Roman"/>
          <w:sz w:val="28"/>
          <w:szCs w:val="28"/>
          <w:lang w:val="uk-UA"/>
        </w:rPr>
      </w:pPr>
    </w:p>
    <w:p w14:paraId="2CD71602" w14:textId="77777777" w:rsidR="00277A25" w:rsidRPr="00653249" w:rsidRDefault="00277A25" w:rsidP="00277A25">
      <w:pPr>
        <w:rPr>
          <w:rFonts w:ascii="Times New Roman" w:hAnsi="Times New Roman"/>
          <w:sz w:val="28"/>
          <w:szCs w:val="28"/>
          <w:lang w:val="uk-UA"/>
        </w:rPr>
      </w:pPr>
    </w:p>
    <w:p w14:paraId="5274077E" w14:textId="77777777" w:rsidR="00277A25" w:rsidRPr="00653249" w:rsidRDefault="00277A25" w:rsidP="00277A25">
      <w:pPr>
        <w:rPr>
          <w:rFonts w:ascii="Times New Roman" w:hAnsi="Times New Roman"/>
          <w:sz w:val="28"/>
          <w:szCs w:val="28"/>
          <w:lang w:val="uk-UA"/>
        </w:rPr>
      </w:pPr>
    </w:p>
    <w:p w14:paraId="48505287" w14:textId="77777777" w:rsidR="00277A25" w:rsidRPr="00653249" w:rsidRDefault="00277A25" w:rsidP="00277A25">
      <w:pPr>
        <w:rPr>
          <w:rFonts w:ascii="Times New Roman" w:hAnsi="Times New Roman"/>
          <w:sz w:val="28"/>
          <w:szCs w:val="28"/>
          <w:lang w:val="uk-UA"/>
        </w:rPr>
      </w:pPr>
    </w:p>
    <w:p w14:paraId="4C7AD225" w14:textId="27956BE5" w:rsidR="00277A25" w:rsidRDefault="00277A25" w:rsidP="00277A25">
      <w:pPr>
        <w:rPr>
          <w:rFonts w:ascii="Times New Roman" w:hAnsi="Times New Roman"/>
          <w:sz w:val="28"/>
          <w:szCs w:val="28"/>
          <w:lang w:val="uk-UA"/>
        </w:rPr>
      </w:pPr>
    </w:p>
    <w:p w14:paraId="2A58F20E" w14:textId="314ACFF7" w:rsidR="00277A25" w:rsidRDefault="00277A25" w:rsidP="00277A25">
      <w:pPr>
        <w:rPr>
          <w:rFonts w:ascii="Times New Roman" w:hAnsi="Times New Roman"/>
          <w:sz w:val="28"/>
          <w:szCs w:val="28"/>
          <w:lang w:val="uk-UA"/>
        </w:rPr>
      </w:pPr>
    </w:p>
    <w:p w14:paraId="1E18F825" w14:textId="77777777" w:rsidR="00277A25" w:rsidRPr="00653249" w:rsidRDefault="00277A25" w:rsidP="00277A25">
      <w:pPr>
        <w:rPr>
          <w:rFonts w:ascii="Times New Roman" w:hAnsi="Times New Roman"/>
          <w:sz w:val="28"/>
          <w:szCs w:val="28"/>
          <w:lang w:val="uk-UA"/>
        </w:rPr>
      </w:pPr>
    </w:p>
    <w:p w14:paraId="1EDCABC3" w14:textId="77777777" w:rsidR="00277A25" w:rsidRPr="00653249" w:rsidRDefault="00277A25" w:rsidP="00277A25">
      <w:pPr>
        <w:jc w:val="center"/>
        <w:rPr>
          <w:rFonts w:ascii="Times New Roman" w:hAnsi="Times New Roman"/>
          <w:b/>
          <w:sz w:val="28"/>
          <w:szCs w:val="28"/>
          <w:lang w:val="uk-UA"/>
        </w:rPr>
      </w:pPr>
      <w:r w:rsidRPr="00653249">
        <w:rPr>
          <w:rFonts w:ascii="Times New Roman" w:hAnsi="Times New Roman"/>
          <w:b/>
          <w:sz w:val="28"/>
          <w:szCs w:val="28"/>
          <w:lang w:val="uk-UA"/>
        </w:rPr>
        <w:t>1.Паспорт</w:t>
      </w:r>
    </w:p>
    <w:p w14:paraId="12B614E9" w14:textId="77777777" w:rsidR="00277A25" w:rsidRPr="00653249" w:rsidRDefault="00277A25" w:rsidP="00277A25">
      <w:pPr>
        <w:suppressAutoHyphens/>
        <w:spacing w:after="0" w:line="240" w:lineRule="auto"/>
        <w:jc w:val="center"/>
        <w:rPr>
          <w:rFonts w:ascii="Times New Roman" w:hAnsi="Times New Roman"/>
          <w:b/>
          <w:sz w:val="28"/>
          <w:szCs w:val="28"/>
          <w:lang w:val="uk-UA" w:eastAsia="ar-SA"/>
        </w:rPr>
      </w:pPr>
      <w:r w:rsidRPr="00653249">
        <w:rPr>
          <w:rFonts w:ascii="Times New Roman" w:hAnsi="Times New Roman"/>
          <w:b/>
          <w:sz w:val="28"/>
          <w:szCs w:val="28"/>
          <w:lang w:val="uk-UA" w:eastAsia="ar-SA"/>
        </w:rPr>
        <w:t>програми  «Комунальні підприємства охорони здоров’я Козятинської міської територіальної громади» на 2022-2024 роки</w:t>
      </w:r>
    </w:p>
    <w:p w14:paraId="6E4CE38B" w14:textId="77777777" w:rsidR="00277A25" w:rsidRPr="00653249" w:rsidRDefault="00277A25" w:rsidP="00277A25">
      <w:pPr>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395"/>
        <w:gridCol w:w="4501"/>
      </w:tblGrid>
      <w:tr w:rsidR="00277A25" w:rsidRPr="00653249" w14:paraId="43A9C8E8" w14:textId="77777777" w:rsidTr="00A826B2">
        <w:tc>
          <w:tcPr>
            <w:tcW w:w="675" w:type="dxa"/>
          </w:tcPr>
          <w:p w14:paraId="16C22E7B"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1.</w:t>
            </w:r>
          </w:p>
        </w:tc>
        <w:tc>
          <w:tcPr>
            <w:tcW w:w="4395" w:type="dxa"/>
          </w:tcPr>
          <w:p w14:paraId="327DD636"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Ініціатор розроблення Програми</w:t>
            </w:r>
          </w:p>
        </w:tc>
        <w:tc>
          <w:tcPr>
            <w:tcW w:w="4501" w:type="dxa"/>
          </w:tcPr>
          <w:p w14:paraId="208FB1EE"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Управління соціальної політики Козятинської міської ради</w:t>
            </w:r>
          </w:p>
        </w:tc>
      </w:tr>
      <w:tr w:rsidR="00277A25" w:rsidRPr="00653249" w14:paraId="52EFF03C" w14:textId="77777777" w:rsidTr="00A826B2">
        <w:tc>
          <w:tcPr>
            <w:tcW w:w="675" w:type="dxa"/>
          </w:tcPr>
          <w:p w14:paraId="638D5721"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2.</w:t>
            </w:r>
          </w:p>
        </w:tc>
        <w:tc>
          <w:tcPr>
            <w:tcW w:w="4395" w:type="dxa"/>
          </w:tcPr>
          <w:p w14:paraId="40546794"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Розробник Програми</w:t>
            </w:r>
          </w:p>
        </w:tc>
        <w:tc>
          <w:tcPr>
            <w:tcW w:w="4501" w:type="dxa"/>
          </w:tcPr>
          <w:p w14:paraId="01166366"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Управління соціальної політики Козятинської міської ради</w:t>
            </w:r>
          </w:p>
        </w:tc>
      </w:tr>
      <w:tr w:rsidR="00277A25" w:rsidRPr="00653249" w14:paraId="0A0D44CA" w14:textId="77777777" w:rsidTr="00A826B2">
        <w:trPr>
          <w:trHeight w:val="2259"/>
        </w:trPr>
        <w:tc>
          <w:tcPr>
            <w:tcW w:w="675" w:type="dxa"/>
          </w:tcPr>
          <w:p w14:paraId="59DFFFC5"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3.</w:t>
            </w:r>
          </w:p>
        </w:tc>
        <w:tc>
          <w:tcPr>
            <w:tcW w:w="4395" w:type="dxa"/>
          </w:tcPr>
          <w:p w14:paraId="016402EF"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 xml:space="preserve">Отримувачі коштів за Програмою </w:t>
            </w:r>
          </w:p>
        </w:tc>
        <w:tc>
          <w:tcPr>
            <w:tcW w:w="4501" w:type="dxa"/>
          </w:tcPr>
          <w:p w14:paraId="74D1408B" w14:textId="77777777" w:rsidR="00277A25" w:rsidRPr="00653249" w:rsidRDefault="00277A25" w:rsidP="00A826B2">
            <w:pPr>
              <w:numPr>
                <w:ilvl w:val="0"/>
                <w:numId w:val="2"/>
              </w:numPr>
              <w:spacing w:after="0" w:line="240" w:lineRule="auto"/>
              <w:contextualSpacing/>
              <w:rPr>
                <w:rFonts w:ascii="Times New Roman" w:hAnsi="Times New Roman"/>
                <w:sz w:val="28"/>
                <w:szCs w:val="28"/>
                <w:lang w:val="uk-UA"/>
              </w:rPr>
            </w:pPr>
            <w:r w:rsidRPr="00653249">
              <w:rPr>
                <w:rFonts w:ascii="Times New Roman" w:hAnsi="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1AA61DC5" w14:textId="77777777" w:rsidR="00277A25" w:rsidRDefault="00277A25" w:rsidP="00A826B2">
            <w:pPr>
              <w:numPr>
                <w:ilvl w:val="0"/>
                <w:numId w:val="2"/>
              </w:numPr>
              <w:spacing w:after="0" w:line="240" w:lineRule="auto"/>
              <w:contextualSpacing/>
              <w:rPr>
                <w:rFonts w:ascii="Times New Roman" w:hAnsi="Times New Roman"/>
                <w:sz w:val="28"/>
                <w:szCs w:val="28"/>
                <w:lang w:val="uk-UA"/>
              </w:rPr>
            </w:pPr>
            <w:r w:rsidRPr="00653249">
              <w:rPr>
                <w:rFonts w:ascii="Times New Roman" w:hAnsi="Times New Roman"/>
                <w:sz w:val="28"/>
                <w:szCs w:val="28"/>
                <w:lang w:val="uk-UA"/>
              </w:rPr>
              <w:t>Комунальне підприємство «Козятинська центральна районна лікарня» Козятинської міської ради»</w:t>
            </w:r>
            <w:r>
              <w:rPr>
                <w:rFonts w:ascii="Times New Roman" w:hAnsi="Times New Roman"/>
                <w:sz w:val="28"/>
                <w:szCs w:val="28"/>
                <w:lang w:val="uk-UA"/>
              </w:rPr>
              <w:t>;</w:t>
            </w:r>
          </w:p>
          <w:p w14:paraId="71D0C496" w14:textId="77777777" w:rsidR="00277A25" w:rsidRDefault="00277A25" w:rsidP="00A826B2">
            <w:pPr>
              <w:numPr>
                <w:ilvl w:val="0"/>
                <w:numId w:val="2"/>
              </w:numPr>
              <w:spacing w:after="0" w:line="240" w:lineRule="auto"/>
              <w:contextualSpacing/>
              <w:rPr>
                <w:rFonts w:ascii="Times New Roman" w:hAnsi="Times New Roman"/>
                <w:sz w:val="28"/>
                <w:szCs w:val="28"/>
                <w:lang w:val="uk-UA"/>
              </w:rPr>
            </w:pPr>
            <w:r>
              <w:rPr>
                <w:rFonts w:ascii="Times New Roman" w:hAnsi="Times New Roman"/>
                <w:sz w:val="28"/>
                <w:szCs w:val="28"/>
                <w:lang w:val="uk-UA"/>
              </w:rPr>
              <w:t>Комунальне підприємство «Козятинська стоматологічна поліклініка» Козятинської міської ради;</w:t>
            </w:r>
          </w:p>
          <w:p w14:paraId="7112AD45" w14:textId="77777777" w:rsidR="00277A25" w:rsidRPr="00653249" w:rsidRDefault="00277A25" w:rsidP="00A826B2">
            <w:pPr>
              <w:numPr>
                <w:ilvl w:val="0"/>
                <w:numId w:val="2"/>
              </w:numPr>
              <w:spacing w:after="0" w:line="240" w:lineRule="auto"/>
              <w:contextualSpacing/>
              <w:rPr>
                <w:rFonts w:ascii="Times New Roman" w:hAnsi="Times New Roman"/>
                <w:sz w:val="28"/>
                <w:szCs w:val="28"/>
                <w:lang w:val="uk-UA"/>
              </w:rPr>
            </w:pPr>
            <w:r>
              <w:rPr>
                <w:rFonts w:ascii="Times New Roman" w:hAnsi="Times New Roman"/>
                <w:sz w:val="28"/>
                <w:szCs w:val="28"/>
                <w:lang w:val="uk-UA"/>
              </w:rPr>
              <w:t>Управління житлово-комунального господарства.</w:t>
            </w:r>
          </w:p>
          <w:p w14:paraId="748E16CA" w14:textId="77777777" w:rsidR="00277A25" w:rsidRPr="00653249" w:rsidRDefault="00277A25" w:rsidP="00A826B2">
            <w:pPr>
              <w:spacing w:after="0" w:line="240" w:lineRule="auto"/>
              <w:jc w:val="center"/>
              <w:rPr>
                <w:rFonts w:ascii="Times New Roman" w:hAnsi="Times New Roman"/>
                <w:sz w:val="28"/>
                <w:szCs w:val="28"/>
                <w:lang w:val="uk-UA"/>
              </w:rPr>
            </w:pPr>
          </w:p>
        </w:tc>
      </w:tr>
      <w:tr w:rsidR="00277A25" w:rsidRPr="00653249" w14:paraId="66739C43" w14:textId="77777777" w:rsidTr="00A826B2">
        <w:tc>
          <w:tcPr>
            <w:tcW w:w="675" w:type="dxa"/>
          </w:tcPr>
          <w:p w14:paraId="3A14A12C"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4.</w:t>
            </w:r>
          </w:p>
        </w:tc>
        <w:tc>
          <w:tcPr>
            <w:tcW w:w="4395" w:type="dxa"/>
          </w:tcPr>
          <w:p w14:paraId="4477D9C5"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Відповідальний виконавець Програми</w:t>
            </w:r>
          </w:p>
        </w:tc>
        <w:tc>
          <w:tcPr>
            <w:tcW w:w="4501" w:type="dxa"/>
          </w:tcPr>
          <w:p w14:paraId="44EA2AAA"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Управління соціальної політики Козятинської міської ради</w:t>
            </w:r>
          </w:p>
        </w:tc>
      </w:tr>
      <w:tr w:rsidR="00277A25" w:rsidRPr="00653249" w14:paraId="6B729F30" w14:textId="77777777" w:rsidTr="00A826B2">
        <w:tc>
          <w:tcPr>
            <w:tcW w:w="675" w:type="dxa"/>
          </w:tcPr>
          <w:p w14:paraId="7C3EB4BE"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5.</w:t>
            </w:r>
          </w:p>
        </w:tc>
        <w:tc>
          <w:tcPr>
            <w:tcW w:w="4395" w:type="dxa"/>
          </w:tcPr>
          <w:p w14:paraId="0CA8C746"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Термін реалізації Програми</w:t>
            </w:r>
          </w:p>
        </w:tc>
        <w:tc>
          <w:tcPr>
            <w:tcW w:w="4501" w:type="dxa"/>
          </w:tcPr>
          <w:p w14:paraId="41F191C9"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2022-2024 роки</w:t>
            </w:r>
          </w:p>
        </w:tc>
      </w:tr>
      <w:tr w:rsidR="00277A25" w:rsidRPr="00653249" w14:paraId="6384C55B" w14:textId="77777777" w:rsidTr="00A826B2">
        <w:tc>
          <w:tcPr>
            <w:tcW w:w="675" w:type="dxa"/>
          </w:tcPr>
          <w:p w14:paraId="2751E61B"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6.</w:t>
            </w:r>
          </w:p>
        </w:tc>
        <w:tc>
          <w:tcPr>
            <w:tcW w:w="4395" w:type="dxa"/>
          </w:tcPr>
          <w:p w14:paraId="0BF5626B"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 xml:space="preserve"> Джерела фінансування</w:t>
            </w:r>
          </w:p>
        </w:tc>
        <w:tc>
          <w:tcPr>
            <w:tcW w:w="4501" w:type="dxa"/>
          </w:tcPr>
          <w:p w14:paraId="5FCD56B8"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Бюджет територіальної громади</w:t>
            </w:r>
          </w:p>
        </w:tc>
      </w:tr>
      <w:tr w:rsidR="00277A25" w:rsidRPr="00653249" w14:paraId="0D5E6FCE" w14:textId="77777777" w:rsidTr="00A826B2">
        <w:tc>
          <w:tcPr>
            <w:tcW w:w="675" w:type="dxa"/>
          </w:tcPr>
          <w:p w14:paraId="77941F34"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7.</w:t>
            </w:r>
          </w:p>
        </w:tc>
        <w:tc>
          <w:tcPr>
            <w:tcW w:w="4395" w:type="dxa"/>
          </w:tcPr>
          <w:p w14:paraId="087E045B" w14:textId="77777777" w:rsidR="00277A25" w:rsidRPr="00653249" w:rsidRDefault="00277A25" w:rsidP="00A826B2">
            <w:pPr>
              <w:spacing w:after="0" w:line="240" w:lineRule="auto"/>
              <w:jc w:val="center"/>
              <w:rPr>
                <w:rFonts w:ascii="Times New Roman" w:hAnsi="Times New Roman"/>
                <w:sz w:val="28"/>
                <w:szCs w:val="28"/>
                <w:lang w:val="uk-UA"/>
              </w:rPr>
            </w:pPr>
            <w:r w:rsidRPr="00653249">
              <w:rPr>
                <w:rFonts w:ascii="Times New Roman" w:hAnsi="Times New Roman"/>
                <w:sz w:val="28"/>
                <w:szCs w:val="28"/>
                <w:lang w:val="uk-UA"/>
              </w:rPr>
              <w:t>Обсяг  фінансування</w:t>
            </w:r>
          </w:p>
        </w:tc>
        <w:tc>
          <w:tcPr>
            <w:tcW w:w="4501" w:type="dxa"/>
          </w:tcPr>
          <w:p w14:paraId="6579D147" w14:textId="77777777" w:rsidR="00277A25" w:rsidRPr="00653249" w:rsidRDefault="00277A25" w:rsidP="00A826B2">
            <w:pPr>
              <w:spacing w:after="0" w:line="240" w:lineRule="auto"/>
              <w:rPr>
                <w:rFonts w:ascii="Times New Roman" w:hAnsi="Times New Roman"/>
                <w:sz w:val="28"/>
                <w:szCs w:val="28"/>
                <w:lang w:val="uk-UA"/>
              </w:rPr>
            </w:pPr>
            <w:r>
              <w:rPr>
                <w:rFonts w:ascii="Times New Roman" w:hAnsi="Times New Roman"/>
                <w:sz w:val="28"/>
                <w:szCs w:val="28"/>
                <w:lang w:val="uk-UA"/>
              </w:rPr>
              <w:t xml:space="preserve">  75718,04</w:t>
            </w:r>
            <w:r w:rsidRPr="00653249">
              <w:rPr>
                <w:rFonts w:ascii="Times New Roman" w:hAnsi="Times New Roman"/>
                <w:sz w:val="28"/>
                <w:szCs w:val="28"/>
                <w:lang w:val="uk-UA"/>
              </w:rPr>
              <w:t xml:space="preserve"> тис. грн.</w:t>
            </w:r>
          </w:p>
        </w:tc>
      </w:tr>
    </w:tbl>
    <w:p w14:paraId="42018127" w14:textId="77777777" w:rsidR="00277A25" w:rsidRDefault="00277A25" w:rsidP="00277A25">
      <w:pPr>
        <w:spacing w:after="0" w:line="240" w:lineRule="auto"/>
        <w:jc w:val="center"/>
        <w:rPr>
          <w:rFonts w:ascii="Times New Roman" w:hAnsi="Times New Roman"/>
          <w:b/>
          <w:sz w:val="28"/>
          <w:szCs w:val="28"/>
          <w:lang w:val="uk-UA"/>
        </w:rPr>
      </w:pPr>
    </w:p>
    <w:p w14:paraId="592DD18A" w14:textId="3EF46CDF" w:rsidR="00277A25" w:rsidRPr="00653249" w:rsidRDefault="00277A25" w:rsidP="00277A25">
      <w:pPr>
        <w:spacing w:after="0" w:line="240" w:lineRule="auto"/>
        <w:jc w:val="center"/>
        <w:rPr>
          <w:rFonts w:ascii="Times New Roman" w:hAnsi="Times New Roman"/>
          <w:b/>
          <w:sz w:val="28"/>
          <w:szCs w:val="28"/>
          <w:lang w:val="uk-UA"/>
        </w:rPr>
      </w:pPr>
      <w:r w:rsidRPr="00653249">
        <w:rPr>
          <w:rFonts w:ascii="Times New Roman" w:hAnsi="Times New Roman"/>
          <w:b/>
          <w:sz w:val="28"/>
          <w:szCs w:val="28"/>
          <w:lang w:val="uk-UA"/>
        </w:rPr>
        <w:t>2.  Загальні положення</w:t>
      </w:r>
    </w:p>
    <w:p w14:paraId="4DCC75CC" w14:textId="77777777" w:rsidR="00277A25" w:rsidRPr="00653249" w:rsidRDefault="00277A25" w:rsidP="00277A25">
      <w:pPr>
        <w:spacing w:after="0" w:line="240" w:lineRule="auto"/>
        <w:jc w:val="center"/>
        <w:rPr>
          <w:rFonts w:ascii="Times New Roman" w:hAnsi="Times New Roman"/>
          <w:b/>
          <w:sz w:val="28"/>
          <w:szCs w:val="28"/>
          <w:lang w:val="uk-UA"/>
        </w:rPr>
      </w:pPr>
    </w:p>
    <w:p w14:paraId="37CFE4B5"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b/>
          <w:sz w:val="28"/>
          <w:szCs w:val="28"/>
          <w:lang w:val="uk-UA"/>
        </w:rPr>
        <w:t xml:space="preserve">        </w:t>
      </w:r>
      <w:r w:rsidRPr="00653249">
        <w:rPr>
          <w:rFonts w:ascii="Times New Roman" w:hAnsi="Times New Roman"/>
          <w:sz w:val="28"/>
          <w:szCs w:val="28"/>
          <w:lang w:val="uk-UA"/>
        </w:rPr>
        <w:t xml:space="preserve"> Станом на теперішній час на території Козятинської міської територіальної громади повноцінно функціонує два комунальних підприємства охорони здоров’я: комунальне підприємство «Козятинська центральна районна лікарня» Козятинської міської ради та комунальне підприємство «Козятинський міський центр первинної медико-санітарної допомоги Козятинської міської ради». Це два потужних, сформованих лікувальних заклади, що надають первинну та вторинну медичну допомогу жителям Козятинської міської територіальної громади та жителям інших громад. </w:t>
      </w:r>
    </w:p>
    <w:p w14:paraId="3D85C62D"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lastRenderedPageBreak/>
        <w:t xml:space="preserve">          КП «Козятинська ЦРЛ» та КП «Козятинський міський центр первинної медико-санітарної допомоги» є комунальними підприємствами. Їх діяльність регламентується нормами Господарського кодексу України. Станом на теперішній час замовником медичних послуг зазначених підприємств є держава (відносини формуються  у співпраці з Національною службою здоров’я України) та фізичні, юридичні особи. І первинна, і вторинна ланки медицини Козятинської міської громади мають укладені договори з Національною службою здоров’я України. Відповідно зазначених договорів держава гарантує своїм громадянам певний перелік безкоштовних і якісних медичних послуг. Також, іде співпраця з юридичними та фізичними особами на надання медичних послуг відповідно до укладених договорів. Діє принцип, що «гроші ходять за пацієнтом». Тому основна мета господарської діяльності комунальних медичних підприємств є надання кваліфікованої, доступної та ефективної медичної допомоги жителям нашої громади та привернення до себе увагу жителів інших громад, що можуть звертатися за медичною допомогою. Це дасть можливість створити умови для фінансової спроможності та ефективності роботи підприємств.</w:t>
      </w:r>
    </w:p>
    <w:p w14:paraId="50107EB1"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t xml:space="preserve">      Власником підприємств є Козятинська міська територіальна громада в особі Козятинської міської ради. Керуючись положеннями Господарського та Бюджетного кодексу, одне із повноважень власника це фінансування видатків підприємства по комунальним </w:t>
      </w:r>
      <w:proofErr w:type="spellStart"/>
      <w:r w:rsidRPr="00653249">
        <w:rPr>
          <w:rFonts w:ascii="Times New Roman" w:hAnsi="Times New Roman"/>
          <w:sz w:val="28"/>
          <w:szCs w:val="28"/>
          <w:lang w:val="uk-UA"/>
        </w:rPr>
        <w:t>платежам</w:t>
      </w:r>
      <w:proofErr w:type="spellEnd"/>
      <w:r w:rsidRPr="00653249">
        <w:rPr>
          <w:rFonts w:ascii="Times New Roman" w:hAnsi="Times New Roman"/>
          <w:sz w:val="28"/>
          <w:szCs w:val="28"/>
          <w:lang w:val="uk-UA"/>
        </w:rPr>
        <w:t>. Саме, відповідно до вище вказаного, керуючись програмно-цільовим методом бюджетного фінансування є потреба в створенні програми, що передбачала б фінансування з бюджету громади видатків комунальних медичних підприємств на оплату комунальних послуг та енергоносіїв.</w:t>
      </w:r>
    </w:p>
    <w:p w14:paraId="602DFB7E" w14:textId="77777777" w:rsidR="00277A25" w:rsidRPr="00653249" w:rsidRDefault="00277A25" w:rsidP="00277A25">
      <w:pPr>
        <w:spacing w:after="0" w:line="240" w:lineRule="auto"/>
        <w:jc w:val="both"/>
        <w:rPr>
          <w:rFonts w:ascii="Times New Roman" w:hAnsi="Times New Roman"/>
          <w:b/>
          <w:sz w:val="28"/>
          <w:szCs w:val="28"/>
          <w:lang w:val="uk-UA"/>
        </w:rPr>
      </w:pPr>
      <w:r w:rsidRPr="00653249">
        <w:rPr>
          <w:rFonts w:ascii="Times New Roman" w:hAnsi="Times New Roman"/>
          <w:sz w:val="28"/>
          <w:szCs w:val="28"/>
          <w:lang w:val="uk-UA"/>
        </w:rPr>
        <w:tab/>
      </w:r>
    </w:p>
    <w:p w14:paraId="5F160642" w14:textId="77777777" w:rsidR="00277A25" w:rsidRDefault="00277A25" w:rsidP="00277A25">
      <w:pPr>
        <w:spacing w:after="0" w:line="240" w:lineRule="auto"/>
        <w:jc w:val="center"/>
        <w:rPr>
          <w:rFonts w:ascii="Times New Roman" w:hAnsi="Times New Roman"/>
          <w:b/>
          <w:sz w:val="28"/>
          <w:szCs w:val="28"/>
          <w:lang w:val="uk-UA"/>
        </w:rPr>
      </w:pPr>
      <w:r w:rsidRPr="00653249">
        <w:rPr>
          <w:rFonts w:ascii="Times New Roman" w:hAnsi="Times New Roman"/>
          <w:b/>
          <w:sz w:val="28"/>
          <w:szCs w:val="28"/>
          <w:lang w:val="uk-UA"/>
        </w:rPr>
        <w:t>3. Визначення проблеми, на вирішення яких</w:t>
      </w:r>
      <w:r w:rsidRPr="00653249">
        <w:rPr>
          <w:rFonts w:ascii="Times New Roman" w:hAnsi="Times New Roman"/>
          <w:b/>
          <w:sz w:val="28"/>
          <w:szCs w:val="28"/>
        </w:rPr>
        <w:t xml:space="preserve"> </w:t>
      </w:r>
      <w:r w:rsidRPr="00653249">
        <w:rPr>
          <w:rFonts w:ascii="Times New Roman" w:hAnsi="Times New Roman"/>
          <w:b/>
          <w:sz w:val="28"/>
          <w:szCs w:val="28"/>
          <w:lang w:val="uk-UA"/>
        </w:rPr>
        <w:t>спрямована Програма.</w:t>
      </w:r>
    </w:p>
    <w:p w14:paraId="6AFB0AFC" w14:textId="77777777" w:rsidR="00277A25" w:rsidRPr="00653249" w:rsidRDefault="00277A25" w:rsidP="00277A25">
      <w:pPr>
        <w:spacing w:after="0" w:line="240" w:lineRule="auto"/>
        <w:jc w:val="center"/>
        <w:rPr>
          <w:rFonts w:ascii="Times New Roman" w:hAnsi="Times New Roman"/>
          <w:b/>
          <w:sz w:val="28"/>
          <w:szCs w:val="28"/>
          <w:lang w:val="uk-UA"/>
        </w:rPr>
      </w:pPr>
    </w:p>
    <w:p w14:paraId="3BE14CCC" w14:textId="77777777" w:rsidR="00277A25" w:rsidRPr="00EC2421" w:rsidRDefault="00277A25" w:rsidP="00277A25">
      <w:pPr>
        <w:spacing w:after="0" w:line="240" w:lineRule="auto"/>
        <w:ind w:right="142"/>
        <w:jc w:val="both"/>
        <w:rPr>
          <w:rFonts w:ascii="Times New Roman" w:hAnsi="Times New Roman"/>
          <w:sz w:val="28"/>
          <w:szCs w:val="28"/>
          <w:lang w:val="uk-UA"/>
        </w:rPr>
      </w:pPr>
      <w:r w:rsidRPr="00EC2421">
        <w:rPr>
          <w:rFonts w:ascii="Times New Roman" w:hAnsi="Times New Roman"/>
          <w:sz w:val="28"/>
          <w:szCs w:val="28"/>
          <w:lang w:val="uk-UA"/>
        </w:rPr>
        <w:tab/>
        <w:t>З урахуванням напрямків надання медичної допомоги та медичних послуг населенню відповідно до виникаючих потреб КП «Козятинська ЦРЛ» має великий майновий комплекс де розміщені структурні підрозділи лікарні. Відповідно лікарня споживає комунальні послуги в значних обсягах.  Відповідно ст. 89 Бюджетного кодексу України, власник фінансує зазначені видатки.</w:t>
      </w:r>
    </w:p>
    <w:p w14:paraId="4D4C13A3" w14:textId="77777777" w:rsidR="00277A25" w:rsidRPr="00DA5F43" w:rsidRDefault="00277A25" w:rsidP="00277A25">
      <w:pPr>
        <w:spacing w:after="0" w:line="240" w:lineRule="auto"/>
        <w:ind w:right="142"/>
        <w:jc w:val="both"/>
        <w:rPr>
          <w:rFonts w:ascii="Times New Roman" w:hAnsi="Times New Roman"/>
          <w:sz w:val="28"/>
          <w:szCs w:val="28"/>
          <w:lang w:val="uk-UA"/>
        </w:rPr>
      </w:pPr>
      <w:r w:rsidRPr="00DA5F43">
        <w:rPr>
          <w:rFonts w:ascii="Times New Roman" w:hAnsi="Times New Roman"/>
          <w:sz w:val="28"/>
          <w:szCs w:val="28"/>
          <w:lang w:val="uk-UA"/>
        </w:rPr>
        <w:t xml:space="preserve">     Одне із питання, на яке спрямована програма – 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чинним законодавством. Забезпечення визначених умов потребує проведення ремонтів та реконструкцій в приміщеннях лікувальних закладів. </w:t>
      </w:r>
    </w:p>
    <w:p w14:paraId="7A9A32C5" w14:textId="77777777" w:rsidR="00277A25" w:rsidRDefault="00277A25" w:rsidP="00277A25">
      <w:pPr>
        <w:spacing w:after="0" w:line="240" w:lineRule="auto"/>
        <w:ind w:right="142"/>
        <w:jc w:val="both"/>
        <w:rPr>
          <w:rFonts w:ascii="Times New Roman" w:hAnsi="Times New Roman"/>
          <w:b/>
          <w:sz w:val="28"/>
          <w:szCs w:val="28"/>
          <w:lang w:val="uk-UA"/>
        </w:rPr>
      </w:pPr>
      <w:r w:rsidRPr="00EC2421">
        <w:rPr>
          <w:rFonts w:ascii="Times New Roman" w:hAnsi="Times New Roman"/>
          <w:sz w:val="28"/>
          <w:szCs w:val="28"/>
          <w:lang w:val="uk-UA"/>
        </w:rPr>
        <w:t xml:space="preserve">         У зв’язку з проведеною децентралізацією в межах адміністративно-територіальної реформи, структурні підрозділи сімейної медицини сіл Козятинської міської територіальної громади були приєднані до КП «Козятинський міський центр первинної медико-санітарної допомоги Козятинської міської ради». Є необхідність у збереженні доступності первинної медицини до жителів сільської місцевості громади. Відповідно є потреба у збільшені фінансування комунальних послуг, отриманих  амбулаторіями загальної практики сімейної медицини, фельдшерськими та фельдшерсько-акушерськими пунктами.</w:t>
      </w:r>
    </w:p>
    <w:p w14:paraId="6956F443" w14:textId="77777777" w:rsidR="00277A25" w:rsidRPr="00653249" w:rsidRDefault="00277A25" w:rsidP="00277A25">
      <w:pPr>
        <w:spacing w:after="0" w:line="240" w:lineRule="auto"/>
        <w:ind w:firstLine="708"/>
        <w:jc w:val="center"/>
        <w:rPr>
          <w:rFonts w:ascii="Times New Roman" w:hAnsi="Times New Roman"/>
          <w:b/>
          <w:sz w:val="28"/>
          <w:szCs w:val="28"/>
          <w:lang w:val="uk-UA"/>
        </w:rPr>
      </w:pPr>
      <w:r w:rsidRPr="00653249">
        <w:rPr>
          <w:rFonts w:ascii="Times New Roman" w:hAnsi="Times New Roman"/>
          <w:b/>
          <w:sz w:val="28"/>
          <w:szCs w:val="28"/>
          <w:lang w:val="uk-UA"/>
        </w:rPr>
        <w:lastRenderedPageBreak/>
        <w:t>4. Мета програми</w:t>
      </w:r>
    </w:p>
    <w:p w14:paraId="47E5A746" w14:textId="77777777" w:rsidR="00277A25" w:rsidRPr="00653249" w:rsidRDefault="00277A25" w:rsidP="00277A25">
      <w:pPr>
        <w:spacing w:after="0" w:line="240" w:lineRule="auto"/>
        <w:ind w:firstLine="708"/>
        <w:jc w:val="center"/>
        <w:rPr>
          <w:rFonts w:ascii="Times New Roman" w:hAnsi="Times New Roman"/>
          <w:b/>
          <w:sz w:val="28"/>
          <w:szCs w:val="28"/>
          <w:lang w:val="uk-UA"/>
        </w:rPr>
      </w:pPr>
    </w:p>
    <w:p w14:paraId="504F08B6"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t xml:space="preserve">     Метою Програми є забезпечення фінансування комунальних  видатків та видатків по енергоносіям</w:t>
      </w:r>
      <w:r>
        <w:rPr>
          <w:rFonts w:ascii="Times New Roman" w:hAnsi="Times New Roman"/>
          <w:sz w:val="28"/>
          <w:szCs w:val="28"/>
          <w:lang w:val="uk-UA"/>
        </w:rPr>
        <w:t xml:space="preserve">, проведення заходів щодо підготовки об’єктів створення належного матеріального забезпечення </w:t>
      </w:r>
      <w:r w:rsidRPr="00653249">
        <w:rPr>
          <w:rFonts w:ascii="Times New Roman" w:hAnsi="Times New Roman"/>
          <w:sz w:val="28"/>
          <w:szCs w:val="28"/>
          <w:lang w:val="uk-UA"/>
        </w:rPr>
        <w:t xml:space="preserve"> комунального підприємства «Козятинська центральна районна лікарня» Козятинської міської ради та комунального підприємства «Козятинський міський центр первинної медико-санітарної допомоги Козятинської міської ради», що </w:t>
      </w:r>
      <w:proofErr w:type="spellStart"/>
      <w:r w:rsidRPr="00653249">
        <w:rPr>
          <w:rFonts w:ascii="Times New Roman" w:hAnsi="Times New Roman"/>
          <w:sz w:val="28"/>
          <w:szCs w:val="28"/>
          <w:lang w:val="uk-UA"/>
        </w:rPr>
        <w:t>надасть</w:t>
      </w:r>
      <w:proofErr w:type="spellEnd"/>
      <w:r w:rsidRPr="00653249">
        <w:rPr>
          <w:rFonts w:ascii="Times New Roman" w:hAnsi="Times New Roman"/>
          <w:sz w:val="28"/>
          <w:szCs w:val="28"/>
          <w:lang w:val="uk-UA"/>
        </w:rPr>
        <w:t xml:space="preserve"> можливість створення належної матеріальної підтримки   функціонування первинної та вторинної ланки медицини Козятинської міської  територіальної громади та виконан</w:t>
      </w:r>
      <w:r>
        <w:rPr>
          <w:rFonts w:ascii="Times New Roman" w:hAnsi="Times New Roman"/>
          <w:sz w:val="28"/>
          <w:szCs w:val="28"/>
          <w:lang w:val="uk-UA"/>
        </w:rPr>
        <w:t>н</w:t>
      </w:r>
      <w:r w:rsidRPr="00653249">
        <w:rPr>
          <w:rFonts w:ascii="Times New Roman" w:hAnsi="Times New Roman"/>
          <w:sz w:val="28"/>
          <w:szCs w:val="28"/>
          <w:lang w:val="uk-UA"/>
        </w:rPr>
        <w:t>я умов чинного законодавства.</w:t>
      </w:r>
    </w:p>
    <w:p w14:paraId="030E179F" w14:textId="77777777" w:rsidR="00277A25" w:rsidRPr="00653249" w:rsidRDefault="00277A25" w:rsidP="00277A25">
      <w:pPr>
        <w:spacing w:after="0" w:line="240" w:lineRule="auto"/>
        <w:jc w:val="both"/>
        <w:rPr>
          <w:rFonts w:ascii="Times New Roman" w:hAnsi="Times New Roman"/>
          <w:b/>
          <w:sz w:val="28"/>
          <w:szCs w:val="28"/>
          <w:lang w:val="uk-UA"/>
        </w:rPr>
      </w:pPr>
    </w:p>
    <w:p w14:paraId="4EACD8A5" w14:textId="77777777" w:rsidR="00277A25" w:rsidRDefault="00277A25" w:rsidP="00277A25">
      <w:pPr>
        <w:spacing w:after="0" w:line="240" w:lineRule="auto"/>
        <w:jc w:val="center"/>
        <w:rPr>
          <w:rFonts w:ascii="Times New Roman" w:hAnsi="Times New Roman"/>
          <w:b/>
          <w:sz w:val="28"/>
          <w:szCs w:val="28"/>
          <w:lang w:val="uk-UA"/>
        </w:rPr>
      </w:pPr>
      <w:r w:rsidRPr="00653249">
        <w:rPr>
          <w:rFonts w:ascii="Times New Roman" w:hAnsi="Times New Roman"/>
          <w:b/>
          <w:sz w:val="28"/>
          <w:szCs w:val="28"/>
          <w:lang w:val="uk-UA"/>
        </w:rPr>
        <w:t>5. Завдання та напрями виконання Програми</w:t>
      </w:r>
    </w:p>
    <w:p w14:paraId="58002063" w14:textId="77777777" w:rsidR="00277A25" w:rsidRPr="00653249" w:rsidRDefault="00277A25" w:rsidP="00277A25">
      <w:pPr>
        <w:spacing w:after="0" w:line="240" w:lineRule="auto"/>
        <w:jc w:val="center"/>
        <w:rPr>
          <w:rFonts w:ascii="Times New Roman" w:hAnsi="Times New Roman"/>
          <w:b/>
          <w:sz w:val="28"/>
          <w:szCs w:val="28"/>
          <w:lang w:val="uk-UA"/>
        </w:rPr>
      </w:pPr>
    </w:p>
    <w:p w14:paraId="17E75CC5" w14:textId="77777777" w:rsidR="00277A25" w:rsidRPr="00E30E72" w:rsidRDefault="00277A25" w:rsidP="00277A25">
      <w:pPr>
        <w:tabs>
          <w:tab w:val="center" w:pos="4819"/>
        </w:tabs>
        <w:suppressAutoHyphens/>
        <w:spacing w:after="0" w:line="240" w:lineRule="auto"/>
        <w:rPr>
          <w:rFonts w:ascii="Times New Roman" w:hAnsi="Times New Roman"/>
          <w:sz w:val="28"/>
          <w:szCs w:val="28"/>
          <w:lang w:val="uk-UA" w:eastAsia="ar-SA"/>
        </w:rPr>
      </w:pPr>
      <w:r w:rsidRPr="00E30E72">
        <w:rPr>
          <w:rFonts w:ascii="Times New Roman" w:hAnsi="Times New Roman"/>
          <w:sz w:val="28"/>
          <w:szCs w:val="28"/>
          <w:lang w:val="uk-UA" w:eastAsia="ar-SA"/>
        </w:rPr>
        <w:t>Виконання завдань Програми здійснюється за напрямками:</w:t>
      </w:r>
    </w:p>
    <w:p w14:paraId="21DEAD23" w14:textId="77777777" w:rsidR="00277A25" w:rsidRDefault="00277A25" w:rsidP="00277A25">
      <w:pPr>
        <w:suppressAutoHyphens/>
        <w:spacing w:after="0" w:line="240" w:lineRule="auto"/>
        <w:jc w:val="both"/>
        <w:rPr>
          <w:rFonts w:ascii="Times New Roman" w:hAnsi="Times New Roman"/>
          <w:sz w:val="28"/>
          <w:szCs w:val="28"/>
          <w:lang w:val="uk-UA" w:eastAsia="ar-SA"/>
        </w:rPr>
      </w:pPr>
      <w:r w:rsidRPr="00E30E72">
        <w:rPr>
          <w:rFonts w:ascii="Times New Roman" w:hAnsi="Times New Roman"/>
          <w:sz w:val="28"/>
          <w:szCs w:val="28"/>
          <w:lang w:val="uk-UA" w:eastAsia="ar-SA"/>
        </w:rPr>
        <w:t>- оплати комунальних послуг та енергоносіїв комунальних підприємств охорони здоров’я Козятинської міської територіальної громади;</w:t>
      </w:r>
    </w:p>
    <w:p w14:paraId="76A4DAB3" w14:textId="77777777" w:rsidR="00277A25" w:rsidRDefault="00277A25" w:rsidP="00277A25">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підготовка </w:t>
      </w:r>
      <w:proofErr w:type="spellStart"/>
      <w:r>
        <w:rPr>
          <w:rFonts w:ascii="Times New Roman" w:hAnsi="Times New Roman"/>
          <w:sz w:val="28"/>
          <w:szCs w:val="28"/>
          <w:lang w:val="uk-UA" w:eastAsia="ar-SA"/>
        </w:rPr>
        <w:t>обʼєктів</w:t>
      </w:r>
      <w:proofErr w:type="spellEnd"/>
      <w:r>
        <w:rPr>
          <w:rFonts w:ascii="Times New Roman" w:hAnsi="Times New Roman"/>
          <w:sz w:val="28"/>
          <w:szCs w:val="28"/>
          <w:lang w:val="uk-UA" w:eastAsia="ar-SA"/>
        </w:rPr>
        <w:t xml:space="preserve"> до опалювального сезону та заходи з енергозбереження (встановлення енергозберігаючих  віконних та дверних конструкцій);</w:t>
      </w:r>
    </w:p>
    <w:p w14:paraId="2D66EDB4" w14:textId="77777777" w:rsidR="00277A25" w:rsidRDefault="00277A25" w:rsidP="00277A25">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будівельні матеріали, проведення ремонту;</w:t>
      </w:r>
    </w:p>
    <w:p w14:paraId="60B9E2C9" w14:textId="77777777" w:rsidR="00277A25" w:rsidRDefault="00277A25" w:rsidP="00277A25">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капітальний ремонт приміщення ( виготовлення проектно-кошторисної документації);</w:t>
      </w:r>
    </w:p>
    <w:p w14:paraId="563E3566" w14:textId="77777777" w:rsidR="00277A25" w:rsidRPr="00E30E72" w:rsidRDefault="00277A25" w:rsidP="00277A25">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придбання (виготовлення) основних засобів;</w:t>
      </w:r>
    </w:p>
    <w:p w14:paraId="2B9377FA" w14:textId="77777777" w:rsidR="00277A25" w:rsidRDefault="00277A25" w:rsidP="00277A25">
      <w:pPr>
        <w:suppressAutoHyphens/>
        <w:spacing w:after="0" w:line="240" w:lineRule="auto"/>
        <w:jc w:val="both"/>
        <w:rPr>
          <w:rFonts w:ascii="Times New Roman" w:hAnsi="Times New Roman"/>
          <w:sz w:val="28"/>
          <w:szCs w:val="28"/>
          <w:lang w:val="uk-UA" w:eastAsia="ar-SA"/>
        </w:rPr>
      </w:pPr>
      <w:r w:rsidRPr="00DA5F43">
        <w:rPr>
          <w:rFonts w:ascii="Times New Roman" w:hAnsi="Times New Roman"/>
          <w:sz w:val="28"/>
          <w:szCs w:val="28"/>
          <w:lang w:val="uk-UA" w:eastAsia="ar-SA"/>
        </w:rPr>
        <w:t xml:space="preserve">- проведення реконструкцій </w:t>
      </w:r>
      <w:r>
        <w:rPr>
          <w:rFonts w:ascii="Times New Roman" w:hAnsi="Times New Roman"/>
          <w:sz w:val="28"/>
          <w:szCs w:val="28"/>
          <w:lang w:val="uk-UA" w:eastAsia="ar-SA"/>
        </w:rPr>
        <w:t>будівель;</w:t>
      </w:r>
    </w:p>
    <w:p w14:paraId="536E7734" w14:textId="77777777" w:rsidR="00277A25" w:rsidRDefault="00277A25" w:rsidP="00277A25">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погашення заборгованості по заробітній платі (з утриманнями та нарахуваннями);</w:t>
      </w:r>
    </w:p>
    <w:p w14:paraId="4FDFE75F" w14:textId="77777777" w:rsidR="00277A25" w:rsidRDefault="00277A25" w:rsidP="00277A25">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поточний ремонт з улаштування безперешкодного доступу ганку та підйомника для осіб з інвалідністю.</w:t>
      </w:r>
    </w:p>
    <w:p w14:paraId="5BBC0D6A" w14:textId="77777777" w:rsidR="00277A25" w:rsidRDefault="00277A25" w:rsidP="00277A25">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val="uk-UA" w:eastAsia="ar-SA"/>
        </w:rPr>
        <w:t xml:space="preserve">-коригування ПКД на капітальний ремонт системи </w:t>
      </w:r>
      <w:proofErr w:type="spellStart"/>
      <w:r>
        <w:rPr>
          <w:rFonts w:ascii="Times New Roman" w:hAnsi="Times New Roman"/>
          <w:sz w:val="28"/>
          <w:szCs w:val="28"/>
          <w:lang w:val="uk-UA" w:eastAsia="ar-SA"/>
        </w:rPr>
        <w:t>киснепостачання</w:t>
      </w:r>
      <w:proofErr w:type="spellEnd"/>
      <w:r>
        <w:rPr>
          <w:rFonts w:ascii="Times New Roman" w:hAnsi="Times New Roman"/>
          <w:sz w:val="28"/>
          <w:szCs w:val="28"/>
          <w:lang w:val="uk-UA" w:eastAsia="ar-SA"/>
        </w:rPr>
        <w:t xml:space="preserve"> в будівлі КП Центральна районна лікарня – виконавець та отримувач коштів Управління житлово-комунального господарства.</w:t>
      </w:r>
    </w:p>
    <w:p w14:paraId="585B768B" w14:textId="77777777" w:rsidR="00277A25" w:rsidRDefault="00277A25" w:rsidP="00277A25">
      <w:pPr>
        <w:spacing w:after="0" w:line="240" w:lineRule="auto"/>
        <w:jc w:val="center"/>
        <w:rPr>
          <w:rFonts w:ascii="Times New Roman" w:hAnsi="Times New Roman"/>
          <w:b/>
          <w:sz w:val="28"/>
          <w:szCs w:val="28"/>
          <w:lang w:val="uk-UA"/>
        </w:rPr>
      </w:pPr>
    </w:p>
    <w:p w14:paraId="47DFA6EF" w14:textId="77777777" w:rsidR="00277A25" w:rsidRDefault="00277A25" w:rsidP="00277A25">
      <w:pPr>
        <w:numPr>
          <w:ilvl w:val="0"/>
          <w:numId w:val="12"/>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Джерела та обсяги фінансування Програми</w:t>
      </w:r>
    </w:p>
    <w:p w14:paraId="6A140300" w14:textId="77777777" w:rsidR="00277A25" w:rsidRDefault="00277A25" w:rsidP="00277A25">
      <w:pPr>
        <w:spacing w:after="0" w:line="240" w:lineRule="auto"/>
        <w:jc w:val="center"/>
        <w:rPr>
          <w:rFonts w:ascii="Times New Roman" w:hAnsi="Times New Roman"/>
          <w:b/>
          <w:sz w:val="28"/>
          <w:szCs w:val="28"/>
          <w:lang w:val="uk-UA"/>
        </w:rPr>
      </w:pPr>
    </w:p>
    <w:p w14:paraId="1CC41196" w14:textId="77777777" w:rsidR="00277A25" w:rsidRDefault="00277A25" w:rsidP="00277A25">
      <w:pPr>
        <w:pStyle w:val="a4"/>
        <w:numPr>
          <w:ilvl w:val="1"/>
          <w:numId w:val="12"/>
        </w:numPr>
        <w:tabs>
          <w:tab w:val="left"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Ресурсне забезпечення програми  «Комунальні підприємства охорони здоров’я Козятинської міської територіальної громади» в обсязі 75718,04тис.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975"/>
        <w:gridCol w:w="1092"/>
        <w:gridCol w:w="975"/>
        <w:gridCol w:w="741"/>
        <w:gridCol w:w="858"/>
        <w:gridCol w:w="858"/>
        <w:gridCol w:w="930"/>
        <w:gridCol w:w="882"/>
      </w:tblGrid>
      <w:tr w:rsidR="00277A25" w14:paraId="3CC340D1" w14:textId="77777777" w:rsidTr="00A826B2">
        <w:tc>
          <w:tcPr>
            <w:tcW w:w="2265" w:type="dxa"/>
            <w:tcBorders>
              <w:top w:val="single" w:sz="4" w:space="0" w:color="auto"/>
              <w:left w:val="single" w:sz="4" w:space="0" w:color="auto"/>
              <w:bottom w:val="single" w:sz="4" w:space="0" w:color="auto"/>
              <w:right w:val="single" w:sz="4" w:space="0" w:color="auto"/>
            </w:tcBorders>
          </w:tcPr>
          <w:p w14:paraId="28E36143" w14:textId="77777777" w:rsidR="00277A25" w:rsidRDefault="00277A25" w:rsidP="00A826B2">
            <w:pPr>
              <w:tabs>
                <w:tab w:val="left" w:pos="-574"/>
              </w:tabs>
              <w:spacing w:after="0" w:line="240" w:lineRule="auto"/>
              <w:contextualSpacing/>
              <w:jc w:val="both"/>
              <w:rPr>
                <w:rFonts w:ascii="Times New Roman" w:hAnsi="Times New Roman"/>
                <w:sz w:val="24"/>
                <w:szCs w:val="24"/>
                <w:lang w:val="uk-UA" w:eastAsia="ru-RU"/>
              </w:rPr>
            </w:pPr>
          </w:p>
        </w:tc>
        <w:tc>
          <w:tcPr>
            <w:tcW w:w="3154" w:type="dxa"/>
            <w:gridSpan w:val="3"/>
            <w:tcBorders>
              <w:top w:val="single" w:sz="4" w:space="0" w:color="auto"/>
              <w:left w:val="single" w:sz="4" w:space="0" w:color="auto"/>
              <w:bottom w:val="single" w:sz="4" w:space="0" w:color="auto"/>
              <w:right w:val="single" w:sz="4" w:space="0" w:color="auto"/>
            </w:tcBorders>
            <w:hideMark/>
          </w:tcPr>
          <w:p w14:paraId="361722E7"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«Козятинська ЦРЛ»</w:t>
            </w:r>
          </w:p>
        </w:tc>
        <w:tc>
          <w:tcPr>
            <w:tcW w:w="2621" w:type="dxa"/>
            <w:gridSpan w:val="3"/>
            <w:tcBorders>
              <w:top w:val="single" w:sz="4" w:space="0" w:color="auto"/>
              <w:left w:val="single" w:sz="4" w:space="0" w:color="auto"/>
              <w:bottom w:val="single" w:sz="4" w:space="0" w:color="auto"/>
              <w:right w:val="single" w:sz="4" w:space="0" w:color="auto"/>
            </w:tcBorders>
            <w:hideMark/>
          </w:tcPr>
          <w:p w14:paraId="30A2D06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«КМЦПМСД»</w:t>
            </w:r>
          </w:p>
        </w:tc>
        <w:tc>
          <w:tcPr>
            <w:tcW w:w="996" w:type="dxa"/>
            <w:tcBorders>
              <w:top w:val="single" w:sz="4" w:space="0" w:color="auto"/>
              <w:left w:val="single" w:sz="4" w:space="0" w:color="auto"/>
              <w:bottom w:val="single" w:sz="4" w:space="0" w:color="auto"/>
              <w:right w:val="single" w:sz="4" w:space="0" w:color="auto"/>
            </w:tcBorders>
            <w:hideMark/>
          </w:tcPr>
          <w:p w14:paraId="71221379"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КП «КСП»</w:t>
            </w:r>
          </w:p>
        </w:tc>
        <w:tc>
          <w:tcPr>
            <w:tcW w:w="485" w:type="dxa"/>
            <w:tcBorders>
              <w:top w:val="single" w:sz="4" w:space="0" w:color="auto"/>
              <w:left w:val="single" w:sz="4" w:space="0" w:color="auto"/>
              <w:bottom w:val="single" w:sz="4" w:space="0" w:color="auto"/>
              <w:right w:val="single" w:sz="4" w:space="0" w:color="auto"/>
            </w:tcBorders>
            <w:hideMark/>
          </w:tcPr>
          <w:p w14:paraId="4352062A"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УЖКГ</w:t>
            </w:r>
          </w:p>
        </w:tc>
      </w:tr>
      <w:tr w:rsidR="00277A25" w14:paraId="09884598" w14:textId="77777777" w:rsidTr="00A826B2">
        <w:tc>
          <w:tcPr>
            <w:tcW w:w="2265" w:type="dxa"/>
            <w:tcBorders>
              <w:top w:val="single" w:sz="4" w:space="0" w:color="auto"/>
              <w:left w:val="single" w:sz="4" w:space="0" w:color="auto"/>
              <w:bottom w:val="single" w:sz="4" w:space="0" w:color="auto"/>
              <w:right w:val="single" w:sz="4" w:space="0" w:color="auto"/>
            </w:tcBorders>
          </w:tcPr>
          <w:p w14:paraId="299A5750"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p>
        </w:tc>
        <w:tc>
          <w:tcPr>
            <w:tcW w:w="1020" w:type="dxa"/>
            <w:tcBorders>
              <w:top w:val="single" w:sz="4" w:space="0" w:color="auto"/>
              <w:left w:val="single" w:sz="4" w:space="0" w:color="auto"/>
              <w:bottom w:val="single" w:sz="4" w:space="0" w:color="auto"/>
              <w:right w:val="single" w:sz="4" w:space="0" w:color="auto"/>
            </w:tcBorders>
            <w:hideMark/>
          </w:tcPr>
          <w:p w14:paraId="2114532F"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1117" w:type="dxa"/>
            <w:tcBorders>
              <w:top w:val="single" w:sz="4" w:space="0" w:color="auto"/>
              <w:left w:val="single" w:sz="4" w:space="0" w:color="auto"/>
              <w:bottom w:val="single" w:sz="4" w:space="0" w:color="auto"/>
              <w:right w:val="single" w:sz="4" w:space="0" w:color="auto"/>
            </w:tcBorders>
            <w:hideMark/>
          </w:tcPr>
          <w:p w14:paraId="23C7F19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 р.</w:t>
            </w:r>
          </w:p>
        </w:tc>
        <w:tc>
          <w:tcPr>
            <w:tcW w:w="1017" w:type="dxa"/>
            <w:tcBorders>
              <w:top w:val="single" w:sz="4" w:space="0" w:color="auto"/>
              <w:left w:val="single" w:sz="4" w:space="0" w:color="auto"/>
              <w:bottom w:val="single" w:sz="4" w:space="0" w:color="auto"/>
              <w:right w:val="single" w:sz="4" w:space="0" w:color="auto"/>
            </w:tcBorders>
            <w:hideMark/>
          </w:tcPr>
          <w:p w14:paraId="488CEF13"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 р.</w:t>
            </w:r>
          </w:p>
        </w:tc>
        <w:tc>
          <w:tcPr>
            <w:tcW w:w="807" w:type="dxa"/>
            <w:tcBorders>
              <w:top w:val="single" w:sz="4" w:space="0" w:color="auto"/>
              <w:left w:val="single" w:sz="4" w:space="0" w:color="auto"/>
              <w:bottom w:val="single" w:sz="4" w:space="0" w:color="auto"/>
              <w:right w:val="single" w:sz="4" w:space="0" w:color="auto"/>
            </w:tcBorders>
            <w:hideMark/>
          </w:tcPr>
          <w:p w14:paraId="61BC79FA"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907" w:type="dxa"/>
            <w:tcBorders>
              <w:top w:val="single" w:sz="4" w:space="0" w:color="auto"/>
              <w:left w:val="single" w:sz="4" w:space="0" w:color="auto"/>
              <w:bottom w:val="single" w:sz="4" w:space="0" w:color="auto"/>
              <w:right w:val="single" w:sz="4" w:space="0" w:color="auto"/>
            </w:tcBorders>
            <w:hideMark/>
          </w:tcPr>
          <w:p w14:paraId="16A0500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2023р.</w:t>
            </w:r>
          </w:p>
        </w:tc>
        <w:tc>
          <w:tcPr>
            <w:tcW w:w="907" w:type="dxa"/>
            <w:tcBorders>
              <w:top w:val="single" w:sz="4" w:space="0" w:color="auto"/>
              <w:left w:val="single" w:sz="4" w:space="0" w:color="auto"/>
              <w:bottom w:val="single" w:sz="4" w:space="0" w:color="auto"/>
              <w:right w:val="single" w:sz="4" w:space="0" w:color="auto"/>
            </w:tcBorders>
            <w:hideMark/>
          </w:tcPr>
          <w:p w14:paraId="1F29E43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2024р.</w:t>
            </w:r>
          </w:p>
        </w:tc>
        <w:tc>
          <w:tcPr>
            <w:tcW w:w="996" w:type="dxa"/>
            <w:tcBorders>
              <w:top w:val="single" w:sz="4" w:space="0" w:color="auto"/>
              <w:left w:val="single" w:sz="4" w:space="0" w:color="auto"/>
              <w:bottom w:val="single" w:sz="4" w:space="0" w:color="auto"/>
              <w:right w:val="single" w:sz="4" w:space="0" w:color="auto"/>
            </w:tcBorders>
            <w:hideMark/>
          </w:tcPr>
          <w:p w14:paraId="2525187B"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2022р.</w:t>
            </w:r>
          </w:p>
        </w:tc>
        <w:tc>
          <w:tcPr>
            <w:tcW w:w="485" w:type="dxa"/>
            <w:tcBorders>
              <w:top w:val="single" w:sz="4" w:space="0" w:color="auto"/>
              <w:left w:val="single" w:sz="4" w:space="0" w:color="auto"/>
              <w:bottom w:val="single" w:sz="4" w:space="0" w:color="auto"/>
              <w:right w:val="single" w:sz="4" w:space="0" w:color="auto"/>
            </w:tcBorders>
            <w:hideMark/>
          </w:tcPr>
          <w:p w14:paraId="1B28DBE3"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2024р.</w:t>
            </w:r>
          </w:p>
        </w:tc>
      </w:tr>
      <w:tr w:rsidR="00277A25" w14:paraId="4C1D9E57"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4BE29F8D"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Оплата комунальних послуг та енергоносії</w:t>
            </w:r>
          </w:p>
        </w:tc>
        <w:tc>
          <w:tcPr>
            <w:tcW w:w="1020" w:type="dxa"/>
            <w:tcBorders>
              <w:top w:val="single" w:sz="4" w:space="0" w:color="auto"/>
              <w:left w:val="single" w:sz="4" w:space="0" w:color="auto"/>
              <w:bottom w:val="single" w:sz="4" w:space="0" w:color="auto"/>
              <w:right w:val="single" w:sz="4" w:space="0" w:color="auto"/>
            </w:tcBorders>
            <w:hideMark/>
          </w:tcPr>
          <w:p w14:paraId="500FBB10"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12600,0</w:t>
            </w:r>
          </w:p>
        </w:tc>
        <w:tc>
          <w:tcPr>
            <w:tcW w:w="1117" w:type="dxa"/>
            <w:tcBorders>
              <w:top w:val="single" w:sz="4" w:space="0" w:color="auto"/>
              <w:left w:val="single" w:sz="4" w:space="0" w:color="auto"/>
              <w:bottom w:val="single" w:sz="4" w:space="0" w:color="auto"/>
              <w:right w:val="single" w:sz="4" w:space="0" w:color="auto"/>
            </w:tcBorders>
            <w:hideMark/>
          </w:tcPr>
          <w:p w14:paraId="068842A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14500,0</w:t>
            </w:r>
          </w:p>
        </w:tc>
        <w:tc>
          <w:tcPr>
            <w:tcW w:w="1017" w:type="dxa"/>
            <w:tcBorders>
              <w:top w:val="single" w:sz="4" w:space="0" w:color="auto"/>
              <w:left w:val="single" w:sz="4" w:space="0" w:color="auto"/>
              <w:bottom w:val="single" w:sz="4" w:space="0" w:color="auto"/>
              <w:right w:val="single" w:sz="4" w:space="0" w:color="auto"/>
            </w:tcBorders>
            <w:hideMark/>
          </w:tcPr>
          <w:p w14:paraId="34720BD0"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15000,0</w:t>
            </w:r>
          </w:p>
        </w:tc>
        <w:tc>
          <w:tcPr>
            <w:tcW w:w="807" w:type="dxa"/>
            <w:tcBorders>
              <w:top w:val="single" w:sz="4" w:space="0" w:color="auto"/>
              <w:left w:val="single" w:sz="4" w:space="0" w:color="auto"/>
              <w:bottom w:val="single" w:sz="4" w:space="0" w:color="auto"/>
              <w:right w:val="single" w:sz="4" w:space="0" w:color="auto"/>
            </w:tcBorders>
            <w:hideMark/>
          </w:tcPr>
          <w:p w14:paraId="163BE9C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907" w:type="dxa"/>
            <w:tcBorders>
              <w:top w:val="single" w:sz="4" w:space="0" w:color="auto"/>
              <w:left w:val="single" w:sz="4" w:space="0" w:color="auto"/>
              <w:bottom w:val="single" w:sz="4" w:space="0" w:color="auto"/>
              <w:right w:val="single" w:sz="4" w:space="0" w:color="auto"/>
            </w:tcBorders>
            <w:hideMark/>
          </w:tcPr>
          <w:p w14:paraId="1385430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907" w:type="dxa"/>
            <w:tcBorders>
              <w:top w:val="single" w:sz="4" w:space="0" w:color="auto"/>
              <w:left w:val="single" w:sz="4" w:space="0" w:color="auto"/>
              <w:bottom w:val="single" w:sz="4" w:space="0" w:color="auto"/>
              <w:right w:val="single" w:sz="4" w:space="0" w:color="auto"/>
            </w:tcBorders>
          </w:tcPr>
          <w:p w14:paraId="7A68358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974,2</w:t>
            </w:r>
          </w:p>
          <w:p w14:paraId="0ADB91A2"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p>
          <w:p w14:paraId="246EAFDF"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p>
          <w:p w14:paraId="455DC472"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3946195D"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485" w:type="dxa"/>
            <w:tcBorders>
              <w:top w:val="single" w:sz="4" w:space="0" w:color="auto"/>
              <w:left w:val="single" w:sz="4" w:space="0" w:color="auto"/>
              <w:bottom w:val="single" w:sz="4" w:space="0" w:color="auto"/>
              <w:right w:val="single" w:sz="4" w:space="0" w:color="auto"/>
            </w:tcBorders>
          </w:tcPr>
          <w:p w14:paraId="5147D75B"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71C5D0B3"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2750591B"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Будівельні матеріали, проведення ремонту</w:t>
            </w:r>
          </w:p>
        </w:tc>
        <w:tc>
          <w:tcPr>
            <w:tcW w:w="1020" w:type="dxa"/>
            <w:tcBorders>
              <w:top w:val="single" w:sz="4" w:space="0" w:color="auto"/>
              <w:left w:val="single" w:sz="4" w:space="0" w:color="auto"/>
              <w:bottom w:val="single" w:sz="4" w:space="0" w:color="auto"/>
              <w:right w:val="single" w:sz="4" w:space="0" w:color="auto"/>
            </w:tcBorders>
            <w:hideMark/>
          </w:tcPr>
          <w:p w14:paraId="5077310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1265,6</w:t>
            </w:r>
          </w:p>
        </w:tc>
        <w:tc>
          <w:tcPr>
            <w:tcW w:w="1117" w:type="dxa"/>
            <w:tcBorders>
              <w:top w:val="single" w:sz="4" w:space="0" w:color="auto"/>
              <w:left w:val="single" w:sz="4" w:space="0" w:color="auto"/>
              <w:bottom w:val="single" w:sz="4" w:space="0" w:color="auto"/>
              <w:right w:val="single" w:sz="4" w:space="0" w:color="auto"/>
            </w:tcBorders>
            <w:hideMark/>
          </w:tcPr>
          <w:p w14:paraId="07A1D48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2 000,0</w:t>
            </w:r>
          </w:p>
        </w:tc>
        <w:tc>
          <w:tcPr>
            <w:tcW w:w="1017" w:type="dxa"/>
            <w:tcBorders>
              <w:top w:val="single" w:sz="4" w:space="0" w:color="auto"/>
              <w:left w:val="single" w:sz="4" w:space="0" w:color="auto"/>
              <w:bottom w:val="single" w:sz="4" w:space="0" w:color="auto"/>
              <w:right w:val="single" w:sz="4" w:space="0" w:color="auto"/>
            </w:tcBorders>
            <w:hideMark/>
          </w:tcPr>
          <w:p w14:paraId="66633534"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hideMark/>
          </w:tcPr>
          <w:p w14:paraId="06FCF6E4"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31984AF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3A81B4A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hideMark/>
          </w:tcPr>
          <w:p w14:paraId="1CFC8EB0"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485" w:type="dxa"/>
            <w:tcBorders>
              <w:top w:val="single" w:sz="4" w:space="0" w:color="auto"/>
              <w:left w:val="single" w:sz="4" w:space="0" w:color="auto"/>
              <w:bottom w:val="single" w:sz="4" w:space="0" w:color="auto"/>
              <w:right w:val="single" w:sz="4" w:space="0" w:color="auto"/>
            </w:tcBorders>
          </w:tcPr>
          <w:p w14:paraId="1FFAC0DE"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44FEF3BC"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4CE44AE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Капітальний </w:t>
            </w:r>
            <w:r>
              <w:rPr>
                <w:rFonts w:ascii="Times New Roman" w:hAnsi="Times New Roman"/>
                <w:sz w:val="24"/>
                <w:szCs w:val="24"/>
                <w:lang w:val="uk-UA" w:eastAsia="ru-RU"/>
              </w:rPr>
              <w:lastRenderedPageBreak/>
              <w:t>ремонт приміщення (</w:t>
            </w:r>
            <w:proofErr w:type="spellStart"/>
            <w:r>
              <w:rPr>
                <w:rFonts w:ascii="Times New Roman" w:hAnsi="Times New Roman"/>
                <w:sz w:val="24"/>
                <w:szCs w:val="24"/>
                <w:lang w:val="uk-UA" w:eastAsia="ru-RU"/>
              </w:rPr>
              <w:t>виготовленняПКД</w:t>
            </w:r>
            <w:proofErr w:type="spellEnd"/>
            <w:r>
              <w:rPr>
                <w:rFonts w:ascii="Times New Roman" w:hAnsi="Times New Roman"/>
                <w:sz w:val="24"/>
                <w:szCs w:val="24"/>
                <w:lang w:val="uk-UA" w:eastAsia="ru-RU"/>
              </w:rPr>
              <w:t>)</w:t>
            </w:r>
          </w:p>
        </w:tc>
        <w:tc>
          <w:tcPr>
            <w:tcW w:w="1020" w:type="dxa"/>
            <w:tcBorders>
              <w:top w:val="single" w:sz="4" w:space="0" w:color="auto"/>
              <w:left w:val="single" w:sz="4" w:space="0" w:color="auto"/>
              <w:bottom w:val="single" w:sz="4" w:space="0" w:color="auto"/>
              <w:right w:val="single" w:sz="4" w:space="0" w:color="auto"/>
            </w:tcBorders>
            <w:hideMark/>
          </w:tcPr>
          <w:p w14:paraId="6D196A4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lastRenderedPageBreak/>
              <w:t>154,6</w:t>
            </w:r>
          </w:p>
        </w:tc>
        <w:tc>
          <w:tcPr>
            <w:tcW w:w="1117" w:type="dxa"/>
            <w:tcBorders>
              <w:top w:val="single" w:sz="4" w:space="0" w:color="auto"/>
              <w:left w:val="single" w:sz="4" w:space="0" w:color="auto"/>
              <w:bottom w:val="single" w:sz="4" w:space="0" w:color="auto"/>
              <w:right w:val="single" w:sz="4" w:space="0" w:color="auto"/>
            </w:tcBorders>
            <w:hideMark/>
          </w:tcPr>
          <w:p w14:paraId="030F567A"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600,0</w:t>
            </w:r>
          </w:p>
        </w:tc>
        <w:tc>
          <w:tcPr>
            <w:tcW w:w="1017" w:type="dxa"/>
            <w:tcBorders>
              <w:top w:val="single" w:sz="4" w:space="0" w:color="auto"/>
              <w:left w:val="single" w:sz="4" w:space="0" w:color="auto"/>
              <w:bottom w:val="single" w:sz="4" w:space="0" w:color="auto"/>
              <w:right w:val="single" w:sz="4" w:space="0" w:color="auto"/>
            </w:tcBorders>
            <w:hideMark/>
          </w:tcPr>
          <w:p w14:paraId="7E7545C8"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hideMark/>
          </w:tcPr>
          <w:p w14:paraId="74030417"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32C0CFA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29EA354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hideMark/>
          </w:tcPr>
          <w:p w14:paraId="190A737B"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485" w:type="dxa"/>
            <w:tcBorders>
              <w:top w:val="single" w:sz="4" w:space="0" w:color="auto"/>
              <w:left w:val="single" w:sz="4" w:space="0" w:color="auto"/>
              <w:bottom w:val="single" w:sz="4" w:space="0" w:color="auto"/>
              <w:right w:val="single" w:sz="4" w:space="0" w:color="auto"/>
            </w:tcBorders>
          </w:tcPr>
          <w:p w14:paraId="40FD003D"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1AA55CD0"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03D9496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Придбання (виготовлення) основних засобів </w:t>
            </w:r>
          </w:p>
        </w:tc>
        <w:tc>
          <w:tcPr>
            <w:tcW w:w="1020" w:type="dxa"/>
            <w:tcBorders>
              <w:top w:val="single" w:sz="4" w:space="0" w:color="auto"/>
              <w:left w:val="single" w:sz="4" w:space="0" w:color="auto"/>
              <w:bottom w:val="single" w:sz="4" w:space="0" w:color="auto"/>
              <w:right w:val="single" w:sz="4" w:space="0" w:color="auto"/>
            </w:tcBorders>
            <w:hideMark/>
          </w:tcPr>
          <w:p w14:paraId="41E14FDA"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900,00</w:t>
            </w:r>
          </w:p>
        </w:tc>
        <w:tc>
          <w:tcPr>
            <w:tcW w:w="1117" w:type="dxa"/>
            <w:tcBorders>
              <w:top w:val="single" w:sz="4" w:space="0" w:color="auto"/>
              <w:left w:val="single" w:sz="4" w:space="0" w:color="auto"/>
              <w:bottom w:val="single" w:sz="4" w:space="0" w:color="auto"/>
              <w:right w:val="single" w:sz="4" w:space="0" w:color="auto"/>
            </w:tcBorders>
            <w:hideMark/>
          </w:tcPr>
          <w:p w14:paraId="7BC145D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12088,0</w:t>
            </w:r>
          </w:p>
        </w:tc>
        <w:tc>
          <w:tcPr>
            <w:tcW w:w="1017" w:type="dxa"/>
            <w:tcBorders>
              <w:top w:val="single" w:sz="4" w:space="0" w:color="auto"/>
              <w:left w:val="single" w:sz="4" w:space="0" w:color="auto"/>
              <w:bottom w:val="single" w:sz="4" w:space="0" w:color="auto"/>
              <w:right w:val="single" w:sz="4" w:space="0" w:color="auto"/>
            </w:tcBorders>
            <w:hideMark/>
          </w:tcPr>
          <w:p w14:paraId="40A06B2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hideMark/>
          </w:tcPr>
          <w:p w14:paraId="653B4CF8"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2F04C0D4"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64664CB8"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hideMark/>
          </w:tcPr>
          <w:p w14:paraId="439A2887"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485" w:type="dxa"/>
            <w:tcBorders>
              <w:top w:val="single" w:sz="4" w:space="0" w:color="auto"/>
              <w:left w:val="single" w:sz="4" w:space="0" w:color="auto"/>
              <w:bottom w:val="single" w:sz="4" w:space="0" w:color="auto"/>
              <w:right w:val="single" w:sz="4" w:space="0" w:color="auto"/>
            </w:tcBorders>
          </w:tcPr>
          <w:p w14:paraId="0C119C49"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0A9D7177"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54E6453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Реконструкція будівель </w:t>
            </w:r>
          </w:p>
        </w:tc>
        <w:tc>
          <w:tcPr>
            <w:tcW w:w="1020" w:type="dxa"/>
            <w:tcBorders>
              <w:top w:val="single" w:sz="4" w:space="0" w:color="auto"/>
              <w:left w:val="single" w:sz="4" w:space="0" w:color="auto"/>
              <w:bottom w:val="single" w:sz="4" w:space="0" w:color="auto"/>
              <w:right w:val="single" w:sz="4" w:space="0" w:color="auto"/>
            </w:tcBorders>
            <w:hideMark/>
          </w:tcPr>
          <w:p w14:paraId="20F95A6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7" w:type="dxa"/>
            <w:tcBorders>
              <w:top w:val="single" w:sz="4" w:space="0" w:color="auto"/>
              <w:left w:val="single" w:sz="4" w:space="0" w:color="auto"/>
              <w:bottom w:val="single" w:sz="4" w:space="0" w:color="auto"/>
              <w:right w:val="single" w:sz="4" w:space="0" w:color="auto"/>
            </w:tcBorders>
            <w:hideMark/>
          </w:tcPr>
          <w:p w14:paraId="190D9642"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3437,54</w:t>
            </w:r>
          </w:p>
        </w:tc>
        <w:tc>
          <w:tcPr>
            <w:tcW w:w="1017" w:type="dxa"/>
            <w:tcBorders>
              <w:top w:val="single" w:sz="4" w:space="0" w:color="auto"/>
              <w:left w:val="single" w:sz="4" w:space="0" w:color="auto"/>
              <w:bottom w:val="single" w:sz="4" w:space="0" w:color="auto"/>
              <w:right w:val="single" w:sz="4" w:space="0" w:color="auto"/>
            </w:tcBorders>
            <w:hideMark/>
          </w:tcPr>
          <w:p w14:paraId="394A12FB"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hideMark/>
          </w:tcPr>
          <w:p w14:paraId="69C6F914"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114E6290"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0727F02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tcPr>
          <w:p w14:paraId="2235BB3A"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p w14:paraId="025C617D" w14:textId="77777777" w:rsidR="00277A25" w:rsidRDefault="00277A25" w:rsidP="00A826B2">
            <w:pPr>
              <w:spacing w:after="0" w:line="240" w:lineRule="auto"/>
              <w:jc w:val="both"/>
              <w:rPr>
                <w:rFonts w:ascii="Times New Roman" w:hAnsi="Times New Roman"/>
                <w:sz w:val="24"/>
                <w:szCs w:val="24"/>
                <w:lang w:val="uk-UA"/>
              </w:rPr>
            </w:pPr>
          </w:p>
        </w:tc>
        <w:tc>
          <w:tcPr>
            <w:tcW w:w="485" w:type="dxa"/>
            <w:tcBorders>
              <w:top w:val="single" w:sz="4" w:space="0" w:color="auto"/>
              <w:left w:val="single" w:sz="4" w:space="0" w:color="auto"/>
              <w:bottom w:val="single" w:sz="4" w:space="0" w:color="auto"/>
              <w:right w:val="single" w:sz="4" w:space="0" w:color="auto"/>
            </w:tcBorders>
          </w:tcPr>
          <w:p w14:paraId="2D149B7A"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465C39A1"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55169A0D"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Заробітна плата та нарахування (заборгованість)</w:t>
            </w:r>
          </w:p>
        </w:tc>
        <w:tc>
          <w:tcPr>
            <w:tcW w:w="1020" w:type="dxa"/>
            <w:tcBorders>
              <w:top w:val="single" w:sz="4" w:space="0" w:color="auto"/>
              <w:left w:val="single" w:sz="4" w:space="0" w:color="auto"/>
              <w:bottom w:val="single" w:sz="4" w:space="0" w:color="auto"/>
              <w:right w:val="single" w:sz="4" w:space="0" w:color="auto"/>
            </w:tcBorders>
            <w:hideMark/>
          </w:tcPr>
          <w:p w14:paraId="5F20CAEC"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5000,00</w:t>
            </w:r>
          </w:p>
        </w:tc>
        <w:tc>
          <w:tcPr>
            <w:tcW w:w="1117" w:type="dxa"/>
            <w:tcBorders>
              <w:top w:val="single" w:sz="4" w:space="0" w:color="auto"/>
              <w:left w:val="single" w:sz="4" w:space="0" w:color="auto"/>
              <w:bottom w:val="single" w:sz="4" w:space="0" w:color="auto"/>
              <w:right w:val="single" w:sz="4" w:space="0" w:color="auto"/>
            </w:tcBorders>
            <w:hideMark/>
          </w:tcPr>
          <w:p w14:paraId="0815B6A6"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4700,00</w:t>
            </w:r>
          </w:p>
        </w:tc>
        <w:tc>
          <w:tcPr>
            <w:tcW w:w="1017" w:type="dxa"/>
            <w:tcBorders>
              <w:top w:val="single" w:sz="4" w:space="0" w:color="auto"/>
              <w:left w:val="single" w:sz="4" w:space="0" w:color="auto"/>
              <w:bottom w:val="single" w:sz="4" w:space="0" w:color="auto"/>
              <w:right w:val="single" w:sz="4" w:space="0" w:color="auto"/>
            </w:tcBorders>
            <w:hideMark/>
          </w:tcPr>
          <w:p w14:paraId="440CBBE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hideMark/>
          </w:tcPr>
          <w:p w14:paraId="379125DF"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5666A22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3A673FE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hideMark/>
          </w:tcPr>
          <w:p w14:paraId="260A7DCC"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485" w:type="dxa"/>
            <w:tcBorders>
              <w:top w:val="single" w:sz="4" w:space="0" w:color="auto"/>
              <w:left w:val="single" w:sz="4" w:space="0" w:color="auto"/>
              <w:bottom w:val="single" w:sz="4" w:space="0" w:color="auto"/>
              <w:right w:val="single" w:sz="4" w:space="0" w:color="auto"/>
            </w:tcBorders>
          </w:tcPr>
          <w:p w14:paraId="7B88B387"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31DCDBF9" w14:textId="77777777" w:rsidTr="00A826B2">
        <w:tc>
          <w:tcPr>
            <w:tcW w:w="2265" w:type="dxa"/>
            <w:tcBorders>
              <w:top w:val="single" w:sz="4" w:space="0" w:color="auto"/>
              <w:left w:val="single" w:sz="4" w:space="0" w:color="auto"/>
              <w:bottom w:val="single" w:sz="4" w:space="0" w:color="auto"/>
              <w:right w:val="single" w:sz="4" w:space="0" w:color="auto"/>
            </w:tcBorders>
          </w:tcPr>
          <w:p w14:paraId="5B1BAB6E" w14:textId="77777777" w:rsidR="00277A25" w:rsidRDefault="00277A25" w:rsidP="00A826B2">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Поточний ремонт з улаштування безперешкодного доступу ганку та підйомника для осіб з інвалідністю.</w:t>
            </w:r>
          </w:p>
          <w:p w14:paraId="4F8C81E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p>
        </w:tc>
        <w:tc>
          <w:tcPr>
            <w:tcW w:w="1020" w:type="dxa"/>
            <w:tcBorders>
              <w:top w:val="single" w:sz="4" w:space="0" w:color="auto"/>
              <w:left w:val="single" w:sz="4" w:space="0" w:color="auto"/>
              <w:bottom w:val="single" w:sz="4" w:space="0" w:color="auto"/>
              <w:right w:val="single" w:sz="4" w:space="0" w:color="auto"/>
            </w:tcBorders>
            <w:hideMark/>
          </w:tcPr>
          <w:p w14:paraId="5C60B783"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7" w:type="dxa"/>
            <w:tcBorders>
              <w:top w:val="single" w:sz="4" w:space="0" w:color="auto"/>
              <w:left w:val="single" w:sz="4" w:space="0" w:color="auto"/>
              <w:bottom w:val="single" w:sz="4" w:space="0" w:color="auto"/>
              <w:right w:val="single" w:sz="4" w:space="0" w:color="auto"/>
            </w:tcBorders>
            <w:hideMark/>
          </w:tcPr>
          <w:p w14:paraId="056CFDB3"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427,8</w:t>
            </w:r>
          </w:p>
        </w:tc>
        <w:tc>
          <w:tcPr>
            <w:tcW w:w="1017" w:type="dxa"/>
            <w:tcBorders>
              <w:top w:val="single" w:sz="4" w:space="0" w:color="auto"/>
              <w:left w:val="single" w:sz="4" w:space="0" w:color="auto"/>
              <w:bottom w:val="single" w:sz="4" w:space="0" w:color="auto"/>
              <w:right w:val="single" w:sz="4" w:space="0" w:color="auto"/>
            </w:tcBorders>
            <w:hideMark/>
          </w:tcPr>
          <w:p w14:paraId="414D7F17"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hideMark/>
          </w:tcPr>
          <w:p w14:paraId="55115EA2"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16685F6B"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hideMark/>
          </w:tcPr>
          <w:p w14:paraId="3D215B4C"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hideMark/>
          </w:tcPr>
          <w:p w14:paraId="43B83AC4"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485" w:type="dxa"/>
            <w:tcBorders>
              <w:top w:val="single" w:sz="4" w:space="0" w:color="auto"/>
              <w:left w:val="single" w:sz="4" w:space="0" w:color="auto"/>
              <w:bottom w:val="single" w:sz="4" w:space="0" w:color="auto"/>
              <w:right w:val="single" w:sz="4" w:space="0" w:color="auto"/>
            </w:tcBorders>
          </w:tcPr>
          <w:p w14:paraId="0DB347F9"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277A25" w14:paraId="1D911648" w14:textId="77777777" w:rsidTr="00A826B2">
        <w:tc>
          <w:tcPr>
            <w:tcW w:w="2265" w:type="dxa"/>
            <w:tcBorders>
              <w:top w:val="single" w:sz="4" w:space="0" w:color="auto"/>
              <w:left w:val="single" w:sz="4" w:space="0" w:color="auto"/>
              <w:bottom w:val="single" w:sz="4" w:space="0" w:color="auto"/>
              <w:right w:val="single" w:sz="4" w:space="0" w:color="auto"/>
            </w:tcBorders>
            <w:hideMark/>
          </w:tcPr>
          <w:p w14:paraId="00EFA1FF" w14:textId="77777777" w:rsidR="00277A25" w:rsidRDefault="00277A25" w:rsidP="00A826B2">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коригування ПКД на капітальний ремонт системи </w:t>
            </w:r>
            <w:proofErr w:type="spellStart"/>
            <w:r>
              <w:rPr>
                <w:rFonts w:ascii="Times New Roman" w:hAnsi="Times New Roman"/>
                <w:sz w:val="24"/>
                <w:szCs w:val="24"/>
                <w:lang w:val="uk-UA" w:eastAsia="ar-SA"/>
              </w:rPr>
              <w:t>киснепостачання</w:t>
            </w:r>
            <w:proofErr w:type="spellEnd"/>
            <w:r>
              <w:rPr>
                <w:rFonts w:ascii="Times New Roman" w:hAnsi="Times New Roman"/>
                <w:sz w:val="24"/>
                <w:szCs w:val="24"/>
                <w:lang w:val="uk-UA" w:eastAsia="ar-SA"/>
              </w:rPr>
              <w:t xml:space="preserve"> в будівлі КП Центральна районна лікарня</w:t>
            </w:r>
          </w:p>
        </w:tc>
        <w:tc>
          <w:tcPr>
            <w:tcW w:w="1020" w:type="dxa"/>
            <w:tcBorders>
              <w:top w:val="single" w:sz="4" w:space="0" w:color="auto"/>
              <w:left w:val="single" w:sz="4" w:space="0" w:color="auto"/>
              <w:bottom w:val="single" w:sz="4" w:space="0" w:color="auto"/>
              <w:right w:val="single" w:sz="4" w:space="0" w:color="auto"/>
            </w:tcBorders>
          </w:tcPr>
          <w:p w14:paraId="04267281"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7" w:type="dxa"/>
            <w:tcBorders>
              <w:top w:val="single" w:sz="4" w:space="0" w:color="auto"/>
              <w:left w:val="single" w:sz="4" w:space="0" w:color="auto"/>
              <w:bottom w:val="single" w:sz="4" w:space="0" w:color="auto"/>
              <w:right w:val="single" w:sz="4" w:space="0" w:color="auto"/>
            </w:tcBorders>
          </w:tcPr>
          <w:p w14:paraId="5203818D"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017" w:type="dxa"/>
            <w:tcBorders>
              <w:top w:val="single" w:sz="4" w:space="0" w:color="auto"/>
              <w:left w:val="single" w:sz="4" w:space="0" w:color="auto"/>
              <w:bottom w:val="single" w:sz="4" w:space="0" w:color="auto"/>
              <w:right w:val="single" w:sz="4" w:space="0" w:color="auto"/>
            </w:tcBorders>
          </w:tcPr>
          <w:p w14:paraId="6B8DD68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07" w:type="dxa"/>
            <w:tcBorders>
              <w:top w:val="single" w:sz="4" w:space="0" w:color="auto"/>
              <w:left w:val="single" w:sz="4" w:space="0" w:color="auto"/>
              <w:bottom w:val="single" w:sz="4" w:space="0" w:color="auto"/>
              <w:right w:val="single" w:sz="4" w:space="0" w:color="auto"/>
            </w:tcBorders>
          </w:tcPr>
          <w:p w14:paraId="3B6B942B"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tcPr>
          <w:p w14:paraId="2920062C"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7" w:type="dxa"/>
            <w:tcBorders>
              <w:top w:val="single" w:sz="4" w:space="0" w:color="auto"/>
              <w:left w:val="single" w:sz="4" w:space="0" w:color="auto"/>
              <w:bottom w:val="single" w:sz="4" w:space="0" w:color="auto"/>
              <w:right w:val="single" w:sz="4" w:space="0" w:color="auto"/>
            </w:tcBorders>
          </w:tcPr>
          <w:p w14:paraId="4C998393"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6" w:type="dxa"/>
            <w:tcBorders>
              <w:top w:val="single" w:sz="4" w:space="0" w:color="auto"/>
              <w:left w:val="single" w:sz="4" w:space="0" w:color="auto"/>
              <w:bottom w:val="single" w:sz="4" w:space="0" w:color="auto"/>
              <w:right w:val="single" w:sz="4" w:space="0" w:color="auto"/>
            </w:tcBorders>
          </w:tcPr>
          <w:p w14:paraId="38598415"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485" w:type="dxa"/>
            <w:tcBorders>
              <w:top w:val="single" w:sz="4" w:space="0" w:color="auto"/>
              <w:left w:val="single" w:sz="4" w:space="0" w:color="auto"/>
              <w:bottom w:val="single" w:sz="4" w:space="0" w:color="auto"/>
              <w:right w:val="single" w:sz="4" w:space="0" w:color="auto"/>
            </w:tcBorders>
            <w:hideMark/>
          </w:tcPr>
          <w:p w14:paraId="5D2CDFC3"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r w:rsidR="00277A25" w14:paraId="32F07175" w14:textId="77777777" w:rsidTr="00A826B2">
        <w:tc>
          <w:tcPr>
            <w:tcW w:w="2265" w:type="dxa"/>
            <w:tcBorders>
              <w:top w:val="single" w:sz="4" w:space="0" w:color="auto"/>
              <w:left w:val="single" w:sz="4" w:space="0" w:color="auto"/>
              <w:bottom w:val="single" w:sz="4" w:space="0" w:color="auto"/>
              <w:right w:val="single" w:sz="4" w:space="0" w:color="auto"/>
            </w:tcBorders>
          </w:tcPr>
          <w:p w14:paraId="621084D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p>
        </w:tc>
        <w:tc>
          <w:tcPr>
            <w:tcW w:w="1020" w:type="dxa"/>
            <w:tcBorders>
              <w:top w:val="single" w:sz="4" w:space="0" w:color="auto"/>
              <w:left w:val="single" w:sz="4" w:space="0" w:color="auto"/>
              <w:bottom w:val="single" w:sz="4" w:space="0" w:color="auto"/>
              <w:right w:val="single" w:sz="4" w:space="0" w:color="auto"/>
            </w:tcBorders>
            <w:hideMark/>
          </w:tcPr>
          <w:p w14:paraId="2EC5579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19920,2</w:t>
            </w:r>
          </w:p>
        </w:tc>
        <w:tc>
          <w:tcPr>
            <w:tcW w:w="1117" w:type="dxa"/>
            <w:tcBorders>
              <w:top w:val="single" w:sz="4" w:space="0" w:color="auto"/>
              <w:left w:val="single" w:sz="4" w:space="0" w:color="auto"/>
              <w:bottom w:val="single" w:sz="4" w:space="0" w:color="auto"/>
              <w:right w:val="single" w:sz="4" w:space="0" w:color="auto"/>
            </w:tcBorders>
            <w:hideMark/>
          </w:tcPr>
          <w:p w14:paraId="63BF199E"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37753,34</w:t>
            </w:r>
          </w:p>
        </w:tc>
        <w:tc>
          <w:tcPr>
            <w:tcW w:w="1017" w:type="dxa"/>
            <w:tcBorders>
              <w:top w:val="single" w:sz="4" w:space="0" w:color="auto"/>
              <w:left w:val="single" w:sz="4" w:space="0" w:color="auto"/>
              <w:bottom w:val="single" w:sz="4" w:space="0" w:color="auto"/>
              <w:right w:val="single" w:sz="4" w:space="0" w:color="auto"/>
            </w:tcBorders>
            <w:hideMark/>
          </w:tcPr>
          <w:p w14:paraId="3546BEB5"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15000,0</w:t>
            </w:r>
          </w:p>
        </w:tc>
        <w:tc>
          <w:tcPr>
            <w:tcW w:w="807" w:type="dxa"/>
            <w:tcBorders>
              <w:top w:val="single" w:sz="4" w:space="0" w:color="auto"/>
              <w:left w:val="single" w:sz="4" w:space="0" w:color="auto"/>
              <w:bottom w:val="single" w:sz="4" w:space="0" w:color="auto"/>
              <w:right w:val="single" w:sz="4" w:space="0" w:color="auto"/>
            </w:tcBorders>
            <w:hideMark/>
          </w:tcPr>
          <w:p w14:paraId="760EE657"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907" w:type="dxa"/>
            <w:tcBorders>
              <w:top w:val="single" w:sz="4" w:space="0" w:color="auto"/>
              <w:left w:val="single" w:sz="4" w:space="0" w:color="auto"/>
              <w:bottom w:val="single" w:sz="4" w:space="0" w:color="auto"/>
              <w:right w:val="single" w:sz="4" w:space="0" w:color="auto"/>
            </w:tcBorders>
            <w:hideMark/>
          </w:tcPr>
          <w:p w14:paraId="34A78779"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907" w:type="dxa"/>
            <w:tcBorders>
              <w:top w:val="single" w:sz="4" w:space="0" w:color="auto"/>
              <w:left w:val="single" w:sz="4" w:space="0" w:color="auto"/>
              <w:bottom w:val="single" w:sz="4" w:space="0" w:color="auto"/>
              <w:right w:val="single" w:sz="4" w:space="0" w:color="auto"/>
            </w:tcBorders>
            <w:hideMark/>
          </w:tcPr>
          <w:p w14:paraId="1A050E24" w14:textId="77777777" w:rsidR="00277A25" w:rsidRDefault="00277A25" w:rsidP="00A826B2">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974,2</w:t>
            </w:r>
          </w:p>
        </w:tc>
        <w:tc>
          <w:tcPr>
            <w:tcW w:w="996" w:type="dxa"/>
            <w:tcBorders>
              <w:top w:val="single" w:sz="4" w:space="0" w:color="auto"/>
              <w:left w:val="single" w:sz="4" w:space="0" w:color="auto"/>
              <w:bottom w:val="single" w:sz="4" w:space="0" w:color="auto"/>
              <w:right w:val="single" w:sz="4" w:space="0" w:color="auto"/>
            </w:tcBorders>
            <w:hideMark/>
          </w:tcPr>
          <w:p w14:paraId="4EFC451B"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485" w:type="dxa"/>
            <w:tcBorders>
              <w:top w:val="single" w:sz="4" w:space="0" w:color="auto"/>
              <w:left w:val="single" w:sz="4" w:space="0" w:color="auto"/>
              <w:bottom w:val="single" w:sz="4" w:space="0" w:color="auto"/>
              <w:right w:val="single" w:sz="4" w:space="0" w:color="auto"/>
            </w:tcBorders>
            <w:hideMark/>
          </w:tcPr>
          <w:p w14:paraId="3EF40855" w14:textId="77777777" w:rsidR="00277A25" w:rsidRDefault="00277A25" w:rsidP="00A826B2">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bl>
    <w:p w14:paraId="4D3D6168" w14:textId="77777777" w:rsidR="00277A25" w:rsidRDefault="00277A25" w:rsidP="00277A25">
      <w:pPr>
        <w:tabs>
          <w:tab w:val="left" w:pos="0"/>
        </w:tabs>
        <w:spacing w:after="0" w:line="240" w:lineRule="auto"/>
        <w:jc w:val="both"/>
        <w:rPr>
          <w:rFonts w:ascii="Times New Roman" w:hAnsi="Times New Roman"/>
          <w:sz w:val="28"/>
          <w:szCs w:val="28"/>
          <w:lang w:val="uk-UA"/>
        </w:rPr>
      </w:pPr>
    </w:p>
    <w:p w14:paraId="46CEACB2" w14:textId="77777777" w:rsidR="00277A25" w:rsidRDefault="00277A25" w:rsidP="00277A25">
      <w:pPr>
        <w:tabs>
          <w:tab w:val="left" w:pos="0"/>
        </w:tabs>
        <w:spacing w:after="0" w:line="240" w:lineRule="auto"/>
        <w:jc w:val="both"/>
        <w:rPr>
          <w:rFonts w:ascii="Times New Roman" w:hAnsi="Times New Roman"/>
          <w:sz w:val="28"/>
          <w:szCs w:val="28"/>
          <w:lang w:val="uk-UA"/>
        </w:rPr>
      </w:pPr>
    </w:p>
    <w:p w14:paraId="01C4014F" w14:textId="77777777" w:rsidR="00277A25" w:rsidRDefault="00277A25" w:rsidP="00277A25">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Передбачене фінансування за програмою протягом:</w:t>
      </w:r>
    </w:p>
    <w:p w14:paraId="5772E29A" w14:textId="77777777" w:rsidR="00277A25" w:rsidRDefault="00277A25" w:rsidP="00277A25">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2022 року – 21063,9 тис. грн.</w:t>
      </w:r>
    </w:p>
    <w:p w14:paraId="6D6C22E9" w14:textId="77777777" w:rsidR="00277A25" w:rsidRDefault="00277A25" w:rsidP="00277A25">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2023 року – 38629,94тис. грн.</w:t>
      </w:r>
    </w:p>
    <w:p w14:paraId="688423E0" w14:textId="77777777" w:rsidR="00277A25" w:rsidRDefault="00277A25" w:rsidP="00277A25">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2024 року – 16024,2 тис. грн.</w:t>
      </w:r>
    </w:p>
    <w:p w14:paraId="3061437C" w14:textId="77777777" w:rsidR="00277A25" w:rsidRPr="0030659B" w:rsidRDefault="00277A25" w:rsidP="00277A25">
      <w:pPr>
        <w:spacing w:after="0" w:line="240" w:lineRule="auto"/>
        <w:jc w:val="center"/>
        <w:rPr>
          <w:rFonts w:ascii="Times New Roman" w:hAnsi="Times New Roman"/>
          <w:b/>
          <w:sz w:val="28"/>
          <w:szCs w:val="28"/>
        </w:rPr>
      </w:pPr>
    </w:p>
    <w:p w14:paraId="1E66B03C" w14:textId="77777777" w:rsidR="00277A25" w:rsidRPr="00D817C0" w:rsidRDefault="00277A25" w:rsidP="00277A25">
      <w:pPr>
        <w:pStyle w:val="a4"/>
        <w:numPr>
          <w:ilvl w:val="1"/>
          <w:numId w:val="12"/>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Дія програми передбачена на 2022-2024 роки.</w:t>
      </w:r>
    </w:p>
    <w:p w14:paraId="6483AC83" w14:textId="77777777" w:rsidR="00277A25" w:rsidRPr="00D817C0" w:rsidRDefault="00277A25" w:rsidP="00277A25">
      <w:pPr>
        <w:pStyle w:val="a4"/>
        <w:numPr>
          <w:ilvl w:val="1"/>
          <w:numId w:val="12"/>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 виходячи з наявного фінансового ресурсу  бюджету громади.</w:t>
      </w:r>
    </w:p>
    <w:p w14:paraId="2A7DF8B4" w14:textId="77777777" w:rsidR="00277A25" w:rsidRPr="00D817C0" w:rsidRDefault="00277A25" w:rsidP="00277A25">
      <w:pPr>
        <w:pStyle w:val="a4"/>
        <w:numPr>
          <w:ilvl w:val="1"/>
          <w:numId w:val="12"/>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 xml:space="preserve">Головним розпорядником коштів за Програмою є управління соціальної політики Козятинської міської ради. </w:t>
      </w:r>
    </w:p>
    <w:p w14:paraId="3DBAE66F" w14:textId="77777777" w:rsidR="00277A25" w:rsidRPr="00653249" w:rsidRDefault="00277A25" w:rsidP="00277A25">
      <w:pPr>
        <w:tabs>
          <w:tab w:val="left" w:pos="0"/>
        </w:tabs>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6.5.    </w:t>
      </w:r>
      <w:r w:rsidRPr="00653249">
        <w:rPr>
          <w:rFonts w:ascii="Times New Roman" w:hAnsi="Times New Roman"/>
          <w:sz w:val="28"/>
          <w:szCs w:val="28"/>
          <w:lang w:val="uk-UA"/>
        </w:rPr>
        <w:t xml:space="preserve">Одержувачем коштів є : </w:t>
      </w:r>
    </w:p>
    <w:p w14:paraId="46271062" w14:textId="77777777" w:rsidR="00277A25" w:rsidRPr="00653249" w:rsidRDefault="00277A25" w:rsidP="00277A25">
      <w:pPr>
        <w:spacing w:after="0" w:line="240" w:lineRule="auto"/>
        <w:ind w:left="709"/>
        <w:jc w:val="both"/>
        <w:rPr>
          <w:rFonts w:ascii="Times New Roman" w:hAnsi="Times New Roman"/>
          <w:sz w:val="28"/>
          <w:szCs w:val="28"/>
          <w:lang w:val="uk-UA"/>
        </w:rPr>
      </w:pPr>
      <w:r w:rsidRPr="00653249">
        <w:rPr>
          <w:rFonts w:ascii="Times New Roman" w:hAnsi="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63AC5432" w14:textId="77777777" w:rsidR="00277A25" w:rsidRDefault="00277A25" w:rsidP="00277A25">
      <w:pPr>
        <w:spacing w:after="0" w:line="240" w:lineRule="auto"/>
        <w:ind w:left="709"/>
        <w:jc w:val="both"/>
        <w:rPr>
          <w:rFonts w:ascii="Times New Roman" w:hAnsi="Times New Roman"/>
          <w:sz w:val="28"/>
          <w:szCs w:val="28"/>
          <w:lang w:val="uk-UA"/>
        </w:rPr>
      </w:pPr>
      <w:r w:rsidRPr="00653249">
        <w:rPr>
          <w:rFonts w:ascii="Times New Roman" w:hAnsi="Times New Roman"/>
          <w:sz w:val="28"/>
          <w:szCs w:val="28"/>
          <w:lang w:val="uk-UA"/>
        </w:rPr>
        <w:t>- комунальне підприємство «Козятинська центральна районна лік</w:t>
      </w:r>
      <w:r>
        <w:rPr>
          <w:rFonts w:ascii="Times New Roman" w:hAnsi="Times New Roman"/>
          <w:sz w:val="28"/>
          <w:szCs w:val="28"/>
          <w:lang w:val="uk-UA"/>
        </w:rPr>
        <w:t>арня» Козятинської міської ради;</w:t>
      </w:r>
    </w:p>
    <w:p w14:paraId="6526DEC6" w14:textId="77777777" w:rsidR="00277A25" w:rsidRDefault="00277A25" w:rsidP="00277A25">
      <w:pPr>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комунальне підприємство «Козятинська стоматологічна поліклініка» Козятинської міської ради;</w:t>
      </w:r>
    </w:p>
    <w:p w14:paraId="1F3D3F41" w14:textId="77777777" w:rsidR="00277A25" w:rsidRPr="00653249" w:rsidRDefault="00277A25" w:rsidP="00277A25">
      <w:pPr>
        <w:numPr>
          <w:ilvl w:val="0"/>
          <w:numId w:val="2"/>
        </w:numPr>
        <w:spacing w:after="0" w:line="240" w:lineRule="auto"/>
        <w:contextualSpacing/>
        <w:rPr>
          <w:rFonts w:ascii="Times New Roman" w:hAnsi="Times New Roman"/>
          <w:sz w:val="28"/>
          <w:szCs w:val="28"/>
          <w:lang w:val="uk-UA"/>
        </w:rPr>
      </w:pPr>
      <w:r>
        <w:rPr>
          <w:rFonts w:ascii="Times New Roman" w:hAnsi="Times New Roman"/>
          <w:sz w:val="28"/>
          <w:szCs w:val="28"/>
          <w:lang w:val="uk-UA"/>
        </w:rPr>
        <w:t>Управління житлово-комунального господарства.</w:t>
      </w:r>
    </w:p>
    <w:p w14:paraId="06AAE720" w14:textId="77777777" w:rsidR="00277A25" w:rsidRPr="00653249" w:rsidRDefault="00277A25" w:rsidP="00277A25">
      <w:pPr>
        <w:tabs>
          <w:tab w:val="left" w:pos="0"/>
        </w:tabs>
        <w:spacing w:after="0" w:line="240" w:lineRule="auto"/>
        <w:jc w:val="both"/>
        <w:rPr>
          <w:rFonts w:ascii="Times New Roman" w:hAnsi="Times New Roman"/>
          <w:sz w:val="28"/>
          <w:szCs w:val="28"/>
          <w:lang w:val="uk-UA"/>
        </w:rPr>
      </w:pPr>
    </w:p>
    <w:p w14:paraId="6571732A" w14:textId="77777777" w:rsidR="00277A25" w:rsidRPr="00653249" w:rsidRDefault="00277A25" w:rsidP="00277A25">
      <w:pPr>
        <w:spacing w:after="0" w:line="240" w:lineRule="auto"/>
        <w:jc w:val="center"/>
        <w:rPr>
          <w:rFonts w:ascii="Times New Roman" w:hAnsi="Times New Roman"/>
          <w:b/>
          <w:sz w:val="28"/>
          <w:szCs w:val="28"/>
          <w:lang w:val="uk-UA"/>
        </w:rPr>
      </w:pPr>
      <w:r w:rsidRPr="00653249">
        <w:rPr>
          <w:rFonts w:ascii="Times New Roman" w:hAnsi="Times New Roman"/>
          <w:b/>
          <w:sz w:val="28"/>
          <w:szCs w:val="28"/>
          <w:lang w:val="uk-UA"/>
        </w:rPr>
        <w:t>7. Порядок використання коштів міського бюджету, передбачених на реалізацію Програми</w:t>
      </w:r>
    </w:p>
    <w:p w14:paraId="4C5C0978" w14:textId="77777777" w:rsidR="00277A25" w:rsidRPr="00653249" w:rsidRDefault="00277A25" w:rsidP="00277A25">
      <w:pPr>
        <w:spacing w:after="0" w:line="240" w:lineRule="auto"/>
        <w:jc w:val="center"/>
        <w:rPr>
          <w:rFonts w:ascii="Times New Roman" w:hAnsi="Times New Roman"/>
          <w:b/>
          <w:sz w:val="28"/>
          <w:szCs w:val="28"/>
          <w:lang w:val="uk-UA"/>
        </w:rPr>
      </w:pPr>
    </w:p>
    <w:p w14:paraId="01E41A10"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lastRenderedPageBreak/>
        <w:tab/>
        <w:t xml:space="preserve">7.1. Фінансова компенсація за рахунок бюджетних коштів надається на безповоротній основі комунальним некомерційним підприємствам  охорони </w:t>
      </w:r>
      <w:proofErr w:type="spellStart"/>
      <w:r w:rsidRPr="00653249">
        <w:rPr>
          <w:rFonts w:ascii="Times New Roman" w:hAnsi="Times New Roman"/>
          <w:sz w:val="28"/>
          <w:szCs w:val="28"/>
          <w:lang w:val="uk-UA"/>
        </w:rPr>
        <w:t>здоров</w:t>
      </w:r>
      <w:proofErr w:type="spellEnd"/>
      <w:r w:rsidRPr="00653249">
        <w:rPr>
          <w:rFonts w:ascii="Times New Roman" w:hAnsi="Times New Roman"/>
          <w:sz w:val="28"/>
          <w:szCs w:val="28"/>
        </w:rPr>
        <w:t>`</w:t>
      </w:r>
      <w:r w:rsidRPr="00653249">
        <w:rPr>
          <w:rFonts w:ascii="Times New Roman" w:hAnsi="Times New Roman"/>
          <w:sz w:val="28"/>
          <w:szCs w:val="28"/>
          <w:lang w:val="uk-UA"/>
        </w:rPr>
        <w:t>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26C886A5"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tab/>
        <w:t>7.2.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75E22F92" w14:textId="77777777" w:rsidR="00277A25" w:rsidRPr="00653249" w:rsidRDefault="00277A25" w:rsidP="00277A25">
      <w:pPr>
        <w:spacing w:after="0" w:line="240" w:lineRule="auto"/>
        <w:jc w:val="both"/>
        <w:rPr>
          <w:rFonts w:ascii="Times New Roman" w:hAnsi="Times New Roman"/>
          <w:sz w:val="28"/>
          <w:szCs w:val="28"/>
        </w:rPr>
      </w:pPr>
      <w:r w:rsidRPr="00653249">
        <w:rPr>
          <w:rFonts w:ascii="Times New Roman" w:hAnsi="Times New Roman"/>
          <w:sz w:val="28"/>
          <w:szCs w:val="28"/>
          <w:lang w:val="uk-UA"/>
        </w:rPr>
        <w:tab/>
        <w:t xml:space="preserve">7.3. Не підлягають забезпеченню за рахунок коштів міського бюджету витрати комунальних підприємств  охорони </w:t>
      </w:r>
      <w:proofErr w:type="spellStart"/>
      <w:r w:rsidRPr="00653249">
        <w:rPr>
          <w:rFonts w:ascii="Times New Roman" w:hAnsi="Times New Roman"/>
          <w:sz w:val="28"/>
          <w:szCs w:val="28"/>
          <w:lang w:val="uk-UA"/>
        </w:rPr>
        <w:t>здоров</w:t>
      </w:r>
      <w:proofErr w:type="spellEnd"/>
      <w:r w:rsidRPr="00653249">
        <w:rPr>
          <w:rFonts w:ascii="Times New Roman" w:hAnsi="Times New Roman"/>
          <w:sz w:val="28"/>
          <w:szCs w:val="28"/>
        </w:rPr>
        <w:t>`</w:t>
      </w:r>
      <w:r w:rsidRPr="00653249">
        <w:rPr>
          <w:rFonts w:ascii="Times New Roman" w:hAnsi="Times New Roman"/>
          <w:sz w:val="28"/>
          <w:szCs w:val="28"/>
          <w:lang w:val="uk-UA"/>
        </w:rPr>
        <w:t>я</w:t>
      </w:r>
      <w:r w:rsidRPr="00653249">
        <w:rPr>
          <w:rFonts w:ascii="Times New Roman" w:hAnsi="Times New Roman"/>
          <w:sz w:val="28"/>
          <w:szCs w:val="28"/>
        </w:rPr>
        <w:t>:</w:t>
      </w:r>
    </w:p>
    <w:p w14:paraId="0147FDC3"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rPr>
        <w:tab/>
      </w:r>
      <w:r w:rsidRPr="00653249">
        <w:rPr>
          <w:rFonts w:ascii="Times New Roman" w:hAnsi="Times New Roman"/>
          <w:sz w:val="28"/>
          <w:szCs w:val="28"/>
          <w:lang w:val="uk-UA"/>
        </w:rPr>
        <w:t>-  на відрахування профспілковим організаціям для проведення культурно – масової і фізкультурної роботи</w:t>
      </w:r>
      <w:r w:rsidRPr="00653249">
        <w:rPr>
          <w:rFonts w:ascii="Times New Roman" w:hAnsi="Times New Roman"/>
          <w:sz w:val="28"/>
          <w:szCs w:val="28"/>
        </w:rPr>
        <w:t>;</w:t>
      </w:r>
    </w:p>
    <w:p w14:paraId="41DECFEC"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tab/>
        <w:t>- на надання спонсорської і благодійної допомоги;</w:t>
      </w:r>
    </w:p>
    <w:p w14:paraId="1BDB5F6A"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048CC389" w14:textId="62E35199" w:rsidR="00277A25" w:rsidRDefault="00277A25" w:rsidP="00277A25">
      <w:pPr>
        <w:spacing w:after="0" w:line="240" w:lineRule="auto"/>
        <w:jc w:val="both"/>
        <w:rPr>
          <w:rFonts w:ascii="Times New Roman" w:hAnsi="Times New Roman"/>
          <w:b/>
          <w:sz w:val="28"/>
          <w:szCs w:val="28"/>
          <w:lang w:val="uk-UA"/>
        </w:rPr>
      </w:pPr>
      <w:r w:rsidRPr="00653249">
        <w:rPr>
          <w:rFonts w:ascii="Times New Roman" w:hAnsi="Times New Roman"/>
          <w:sz w:val="28"/>
          <w:szCs w:val="28"/>
          <w:lang w:val="uk-UA"/>
        </w:rPr>
        <w:tab/>
      </w:r>
    </w:p>
    <w:p w14:paraId="27360AC1" w14:textId="77777777" w:rsidR="00277A25" w:rsidRPr="00653249" w:rsidRDefault="00277A25" w:rsidP="00277A25">
      <w:pPr>
        <w:spacing w:after="0" w:line="240" w:lineRule="auto"/>
        <w:jc w:val="center"/>
        <w:rPr>
          <w:rFonts w:ascii="Times New Roman" w:hAnsi="Times New Roman"/>
          <w:b/>
          <w:sz w:val="28"/>
          <w:szCs w:val="28"/>
          <w:lang w:val="uk-UA"/>
        </w:rPr>
      </w:pPr>
      <w:r w:rsidRPr="00653249">
        <w:rPr>
          <w:rFonts w:ascii="Times New Roman" w:hAnsi="Times New Roman"/>
          <w:b/>
          <w:sz w:val="28"/>
          <w:szCs w:val="28"/>
          <w:lang w:val="uk-UA"/>
        </w:rPr>
        <w:t>8. Очікувані результати від реалізації Програми.</w:t>
      </w:r>
    </w:p>
    <w:p w14:paraId="5F47597D" w14:textId="77777777" w:rsidR="00277A25" w:rsidRPr="00653249" w:rsidRDefault="00277A25" w:rsidP="00277A25">
      <w:pPr>
        <w:spacing w:after="0" w:line="240" w:lineRule="auto"/>
        <w:jc w:val="center"/>
        <w:rPr>
          <w:rFonts w:ascii="Times New Roman" w:hAnsi="Times New Roman"/>
          <w:b/>
          <w:sz w:val="28"/>
          <w:szCs w:val="28"/>
          <w:lang w:val="uk-UA"/>
        </w:rPr>
      </w:pPr>
    </w:p>
    <w:p w14:paraId="4F410646" w14:textId="77777777" w:rsidR="00277A25" w:rsidRPr="00653249" w:rsidRDefault="00277A25" w:rsidP="00277A25">
      <w:pPr>
        <w:spacing w:after="0" w:line="240" w:lineRule="auto"/>
        <w:jc w:val="both"/>
        <w:rPr>
          <w:rFonts w:ascii="Times New Roman" w:hAnsi="Times New Roman"/>
          <w:sz w:val="28"/>
          <w:szCs w:val="28"/>
          <w:lang w:val="uk-UA"/>
        </w:rPr>
      </w:pPr>
      <w:r w:rsidRPr="00653249">
        <w:rPr>
          <w:rFonts w:ascii="Times New Roman" w:hAnsi="Times New Roman"/>
          <w:sz w:val="28"/>
          <w:szCs w:val="28"/>
          <w:lang w:val="uk-UA"/>
        </w:rPr>
        <w:t>Виконання програми дозволить</w:t>
      </w:r>
      <w:r w:rsidRPr="00653249">
        <w:rPr>
          <w:rFonts w:ascii="Times New Roman" w:hAnsi="Times New Roman"/>
          <w:sz w:val="28"/>
          <w:szCs w:val="28"/>
        </w:rPr>
        <w:t>:</w:t>
      </w:r>
    </w:p>
    <w:p w14:paraId="0C9A7A8F" w14:textId="77777777" w:rsidR="00277A25" w:rsidRPr="00653249" w:rsidRDefault="00277A25" w:rsidP="00277A25">
      <w:pPr>
        <w:numPr>
          <w:ilvl w:val="0"/>
          <w:numId w:val="2"/>
        </w:numPr>
        <w:spacing w:after="0" w:line="240" w:lineRule="auto"/>
        <w:contextualSpacing/>
        <w:jc w:val="both"/>
        <w:rPr>
          <w:rFonts w:ascii="Times New Roman" w:hAnsi="Times New Roman"/>
          <w:sz w:val="28"/>
          <w:szCs w:val="28"/>
          <w:lang w:val="uk-UA"/>
        </w:rPr>
      </w:pPr>
      <w:r w:rsidRPr="00653249">
        <w:rPr>
          <w:rFonts w:ascii="Times New Roman" w:hAnsi="Times New Roman"/>
          <w:sz w:val="28"/>
          <w:szCs w:val="28"/>
          <w:lang w:val="uk-UA"/>
        </w:rPr>
        <w:t>Дотриматись норм чинного законодавства.</w:t>
      </w:r>
    </w:p>
    <w:p w14:paraId="1D5C6C3C" w14:textId="77777777" w:rsidR="00277A25" w:rsidRPr="00653249" w:rsidRDefault="00277A25" w:rsidP="00277A25">
      <w:pPr>
        <w:numPr>
          <w:ilvl w:val="0"/>
          <w:numId w:val="2"/>
        </w:numPr>
        <w:spacing w:after="0" w:line="240" w:lineRule="auto"/>
        <w:contextualSpacing/>
        <w:jc w:val="both"/>
        <w:rPr>
          <w:rFonts w:ascii="Times New Roman" w:hAnsi="Times New Roman"/>
          <w:sz w:val="28"/>
          <w:szCs w:val="28"/>
          <w:lang w:val="uk-UA"/>
        </w:rPr>
      </w:pPr>
      <w:r w:rsidRPr="00653249">
        <w:rPr>
          <w:rFonts w:ascii="Times New Roman" w:hAnsi="Times New Roman"/>
          <w:sz w:val="28"/>
          <w:szCs w:val="28"/>
          <w:lang w:val="uk-UA"/>
        </w:rPr>
        <w:t>Забезпечити умови для надання жителям  Козятинської міської територіальної громади кваліфікованої медичної допомоги.</w:t>
      </w:r>
    </w:p>
    <w:p w14:paraId="7DB0FAAE" w14:textId="77777777" w:rsidR="00277A25" w:rsidRPr="00653249" w:rsidRDefault="00277A25" w:rsidP="00277A25">
      <w:pPr>
        <w:numPr>
          <w:ilvl w:val="0"/>
          <w:numId w:val="2"/>
        </w:numPr>
        <w:spacing w:after="0" w:line="240" w:lineRule="auto"/>
        <w:contextualSpacing/>
        <w:jc w:val="both"/>
        <w:rPr>
          <w:rFonts w:ascii="Times New Roman" w:hAnsi="Times New Roman"/>
          <w:sz w:val="28"/>
          <w:szCs w:val="28"/>
          <w:lang w:val="uk-UA"/>
        </w:rPr>
      </w:pPr>
      <w:r w:rsidRPr="00653249">
        <w:rPr>
          <w:rFonts w:ascii="Times New Roman" w:hAnsi="Times New Roman"/>
          <w:sz w:val="28"/>
          <w:szCs w:val="28"/>
          <w:lang w:val="uk-UA"/>
        </w:rPr>
        <w:t>Забезпечити дотримання санітарних норм перебування в медичних закладах.</w:t>
      </w:r>
    </w:p>
    <w:p w14:paraId="098DF0F5" w14:textId="77777777" w:rsidR="00277A25" w:rsidRPr="00653249" w:rsidRDefault="00277A25" w:rsidP="00277A25">
      <w:pPr>
        <w:spacing w:after="0" w:line="240" w:lineRule="auto"/>
        <w:ind w:left="708"/>
        <w:jc w:val="both"/>
        <w:rPr>
          <w:rFonts w:ascii="Times New Roman" w:hAnsi="Times New Roman"/>
          <w:sz w:val="28"/>
          <w:szCs w:val="28"/>
          <w:lang w:val="uk-UA"/>
        </w:rPr>
      </w:pPr>
    </w:p>
    <w:p w14:paraId="25619157" w14:textId="77777777" w:rsidR="00277A25" w:rsidRPr="00653249" w:rsidRDefault="00277A25" w:rsidP="00277A25">
      <w:pPr>
        <w:numPr>
          <w:ilvl w:val="0"/>
          <w:numId w:val="1"/>
        </w:numPr>
        <w:spacing w:after="0" w:line="240" w:lineRule="auto"/>
        <w:ind w:left="709"/>
        <w:contextualSpacing/>
        <w:jc w:val="center"/>
        <w:rPr>
          <w:rFonts w:ascii="Times New Roman" w:hAnsi="Times New Roman"/>
          <w:b/>
          <w:sz w:val="28"/>
          <w:szCs w:val="28"/>
        </w:rPr>
      </w:pPr>
      <w:r w:rsidRPr="00653249">
        <w:rPr>
          <w:rFonts w:ascii="Times New Roman" w:hAnsi="Times New Roman"/>
          <w:b/>
          <w:sz w:val="28"/>
          <w:szCs w:val="28"/>
          <w:lang w:val="uk-UA"/>
        </w:rPr>
        <w:t>Координація та контроль за виконанням Програми</w:t>
      </w:r>
    </w:p>
    <w:p w14:paraId="2B118223" w14:textId="77777777" w:rsidR="00277A25" w:rsidRPr="00653249" w:rsidRDefault="00277A25" w:rsidP="00277A25">
      <w:pPr>
        <w:spacing w:after="0" w:line="240" w:lineRule="auto"/>
        <w:ind w:left="720"/>
        <w:contextualSpacing/>
        <w:jc w:val="center"/>
        <w:rPr>
          <w:rFonts w:ascii="Times New Roman" w:hAnsi="Times New Roman"/>
          <w:b/>
          <w:sz w:val="28"/>
          <w:szCs w:val="28"/>
        </w:rPr>
      </w:pPr>
    </w:p>
    <w:p w14:paraId="59BA2FC9" w14:textId="77777777" w:rsidR="00277A25" w:rsidRPr="00653249" w:rsidRDefault="00277A25" w:rsidP="00277A25">
      <w:pPr>
        <w:spacing w:after="0" w:line="240" w:lineRule="auto"/>
        <w:contextualSpacing/>
        <w:jc w:val="both"/>
        <w:rPr>
          <w:rFonts w:ascii="Times New Roman" w:hAnsi="Times New Roman"/>
          <w:sz w:val="28"/>
          <w:szCs w:val="28"/>
          <w:lang w:val="uk-UA"/>
        </w:rPr>
      </w:pPr>
      <w:r w:rsidRPr="00653249">
        <w:rPr>
          <w:rFonts w:ascii="Times New Roman" w:hAnsi="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653249">
        <w:rPr>
          <w:rFonts w:ascii="Times New Roman" w:hAnsi="Times New Roman"/>
          <w:sz w:val="28"/>
          <w:szCs w:val="28"/>
          <w:lang w:val="uk-UA"/>
        </w:rPr>
        <w:tab/>
      </w:r>
    </w:p>
    <w:p w14:paraId="56C81F44" w14:textId="77777777" w:rsidR="00277A25" w:rsidRPr="00653249" w:rsidRDefault="00277A25" w:rsidP="00277A25">
      <w:pPr>
        <w:spacing w:after="0" w:line="240" w:lineRule="auto"/>
        <w:contextualSpacing/>
        <w:jc w:val="both"/>
        <w:rPr>
          <w:rFonts w:ascii="Times New Roman" w:hAnsi="Times New Roman"/>
          <w:sz w:val="28"/>
          <w:szCs w:val="28"/>
          <w:lang w:val="uk-UA"/>
        </w:rPr>
      </w:pPr>
      <w:r w:rsidRPr="00653249">
        <w:rPr>
          <w:rFonts w:ascii="Times New Roman" w:hAnsi="Times New Roman"/>
          <w:sz w:val="28"/>
          <w:szCs w:val="28"/>
          <w:lang w:val="uk-UA"/>
        </w:rPr>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56644719" w14:textId="77777777" w:rsidR="00277A25" w:rsidRDefault="00277A25" w:rsidP="00277A25">
      <w:pPr>
        <w:spacing w:after="0"/>
        <w:rPr>
          <w:rFonts w:ascii="Times New Roman" w:hAnsi="Times New Roman"/>
          <w:sz w:val="28"/>
          <w:szCs w:val="28"/>
          <w:lang w:val="uk-UA"/>
        </w:rPr>
      </w:pPr>
    </w:p>
    <w:p w14:paraId="2E4958BC" w14:textId="77777777" w:rsidR="00277A25" w:rsidRPr="00277A25" w:rsidRDefault="00277A25" w:rsidP="00277A25">
      <w:pPr>
        <w:spacing w:after="0"/>
        <w:rPr>
          <w:rFonts w:ascii="Times New Roman" w:hAnsi="Times New Roman"/>
          <w:b/>
          <w:sz w:val="28"/>
          <w:szCs w:val="28"/>
          <w:lang w:val="uk-UA"/>
        </w:rPr>
      </w:pPr>
      <w:bookmarkStart w:id="0" w:name="_GoBack"/>
      <w:bookmarkEnd w:id="0"/>
    </w:p>
    <w:p w14:paraId="4EDDFD89" w14:textId="77777777" w:rsidR="00277A25" w:rsidRPr="00277A25" w:rsidRDefault="00277A25" w:rsidP="00277A25">
      <w:pPr>
        <w:rPr>
          <w:rFonts w:ascii="Times New Roman" w:hAnsi="Times New Roman"/>
          <w:b/>
          <w:sz w:val="28"/>
          <w:szCs w:val="28"/>
          <w:lang w:val="uk-UA"/>
        </w:rPr>
      </w:pPr>
      <w:r w:rsidRPr="00277A25">
        <w:rPr>
          <w:rFonts w:ascii="Times New Roman" w:hAnsi="Times New Roman"/>
          <w:b/>
          <w:sz w:val="28"/>
          <w:szCs w:val="28"/>
          <w:lang w:val="uk-UA"/>
        </w:rPr>
        <w:t>Секретар ради                                                                              Ірина РЕПАЛО</w:t>
      </w:r>
    </w:p>
    <w:p w14:paraId="1DB20E1C" w14:textId="77777777" w:rsidR="00277A25" w:rsidRDefault="00277A25" w:rsidP="000A31FC">
      <w:pPr>
        <w:suppressAutoHyphens/>
        <w:spacing w:after="0" w:line="240" w:lineRule="auto"/>
        <w:ind w:left="360"/>
        <w:jc w:val="both"/>
        <w:rPr>
          <w:rFonts w:ascii="Times New Roman" w:hAnsi="Times New Roman"/>
          <w:b/>
          <w:bCs/>
          <w:sz w:val="28"/>
          <w:szCs w:val="28"/>
          <w:lang w:val="uk-UA" w:eastAsia="ar-SA"/>
        </w:rPr>
      </w:pPr>
    </w:p>
    <w:sectPr w:rsidR="00277A25" w:rsidSect="001D0424">
      <w:pgSz w:w="11906" w:h="16838"/>
      <w:pgMar w:top="709"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6"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8"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1"/>
  </w:num>
  <w:num w:numId="2">
    <w:abstractNumId w:val="4"/>
  </w:num>
  <w:num w:numId="3">
    <w:abstractNumId w:val="8"/>
  </w:num>
  <w:num w:numId="4">
    <w:abstractNumId w:val="3"/>
  </w:num>
  <w:num w:numId="5">
    <w:abstractNumId w:val="0"/>
  </w:num>
  <w:num w:numId="6">
    <w:abstractNumId w:val="7"/>
  </w:num>
  <w:num w:numId="7">
    <w:abstractNumId w:val="9"/>
  </w:num>
  <w:num w:numId="8">
    <w:abstractNumId w:val="2"/>
  </w:num>
  <w:num w:numId="9">
    <w:abstractNumId w:val="10"/>
  </w:num>
  <w:num w:numId="10">
    <w:abstractNumId w:val="5"/>
  </w:num>
  <w:num w:numId="11">
    <w:abstractNumId w:val="6"/>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73662"/>
    <w:rsid w:val="0008192D"/>
    <w:rsid w:val="00086D12"/>
    <w:rsid w:val="000A28E3"/>
    <w:rsid w:val="000A31FC"/>
    <w:rsid w:val="000B567D"/>
    <w:rsid w:val="000C4C33"/>
    <w:rsid w:val="000D3CB9"/>
    <w:rsid w:val="000F324A"/>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77A25"/>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5710F"/>
    <w:rsid w:val="00460FF6"/>
    <w:rsid w:val="00466285"/>
    <w:rsid w:val="00470704"/>
    <w:rsid w:val="004821AD"/>
    <w:rsid w:val="004A0B37"/>
    <w:rsid w:val="004A7EF3"/>
    <w:rsid w:val="004B17DC"/>
    <w:rsid w:val="004E56FE"/>
    <w:rsid w:val="004F3FCE"/>
    <w:rsid w:val="00512ADB"/>
    <w:rsid w:val="00524456"/>
    <w:rsid w:val="00542F6C"/>
    <w:rsid w:val="00542F85"/>
    <w:rsid w:val="005A35A8"/>
    <w:rsid w:val="005E331C"/>
    <w:rsid w:val="005F6014"/>
    <w:rsid w:val="006065E3"/>
    <w:rsid w:val="00614191"/>
    <w:rsid w:val="00653249"/>
    <w:rsid w:val="00677CCA"/>
    <w:rsid w:val="006917A4"/>
    <w:rsid w:val="0069391A"/>
    <w:rsid w:val="006B2401"/>
    <w:rsid w:val="006B32B2"/>
    <w:rsid w:val="006C44C6"/>
    <w:rsid w:val="006C630B"/>
    <w:rsid w:val="00702709"/>
    <w:rsid w:val="00703DFB"/>
    <w:rsid w:val="00707FBA"/>
    <w:rsid w:val="007248B5"/>
    <w:rsid w:val="007604B0"/>
    <w:rsid w:val="007909FD"/>
    <w:rsid w:val="007B7DD5"/>
    <w:rsid w:val="00822C70"/>
    <w:rsid w:val="00871DEA"/>
    <w:rsid w:val="00875CA3"/>
    <w:rsid w:val="008839DB"/>
    <w:rsid w:val="008C24E1"/>
    <w:rsid w:val="008F1D5A"/>
    <w:rsid w:val="00922C87"/>
    <w:rsid w:val="00925CD4"/>
    <w:rsid w:val="009404A6"/>
    <w:rsid w:val="00943978"/>
    <w:rsid w:val="009564DE"/>
    <w:rsid w:val="00991C6A"/>
    <w:rsid w:val="00A26AFE"/>
    <w:rsid w:val="00A35B2E"/>
    <w:rsid w:val="00A67D90"/>
    <w:rsid w:val="00A74BE6"/>
    <w:rsid w:val="00A936B9"/>
    <w:rsid w:val="00A97486"/>
    <w:rsid w:val="00AC1A6E"/>
    <w:rsid w:val="00AC20B5"/>
    <w:rsid w:val="00AC40A1"/>
    <w:rsid w:val="00AD20EC"/>
    <w:rsid w:val="00AD3ABE"/>
    <w:rsid w:val="00AF3969"/>
    <w:rsid w:val="00AF4C3E"/>
    <w:rsid w:val="00B252AB"/>
    <w:rsid w:val="00BA5262"/>
    <w:rsid w:val="00BC0D5F"/>
    <w:rsid w:val="00BC4DAD"/>
    <w:rsid w:val="00BD0349"/>
    <w:rsid w:val="00C21464"/>
    <w:rsid w:val="00C738DA"/>
    <w:rsid w:val="00C83540"/>
    <w:rsid w:val="00CF77EF"/>
    <w:rsid w:val="00D07CFE"/>
    <w:rsid w:val="00D158D9"/>
    <w:rsid w:val="00D21D74"/>
    <w:rsid w:val="00D2376D"/>
    <w:rsid w:val="00D50197"/>
    <w:rsid w:val="00D55A98"/>
    <w:rsid w:val="00D72511"/>
    <w:rsid w:val="00D75D69"/>
    <w:rsid w:val="00D90440"/>
    <w:rsid w:val="00D96820"/>
    <w:rsid w:val="00DA5F43"/>
    <w:rsid w:val="00DD20EC"/>
    <w:rsid w:val="00DF50A3"/>
    <w:rsid w:val="00E04352"/>
    <w:rsid w:val="00E30E72"/>
    <w:rsid w:val="00E355E1"/>
    <w:rsid w:val="00E40206"/>
    <w:rsid w:val="00E51D82"/>
    <w:rsid w:val="00E55208"/>
    <w:rsid w:val="00E6075F"/>
    <w:rsid w:val="00E61014"/>
    <w:rsid w:val="00E651B7"/>
    <w:rsid w:val="00EA7601"/>
    <w:rsid w:val="00EB71C2"/>
    <w:rsid w:val="00EC2421"/>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7A922CA9-89DE-4EAD-A75A-8358401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277A25"/>
    <w:pPr>
      <w:keepNext/>
      <w:spacing w:after="0" w:line="240" w:lineRule="auto"/>
      <w:ind w:firstLine="709"/>
      <w:jc w:val="both"/>
      <w:outlineLvl w:val="0"/>
    </w:pPr>
    <w:rPr>
      <w:rFonts w:ascii="Times New Roman" w:eastAsia="Times New Roman" w:hAnsi="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rsid w:val="001D0424"/>
    <w:rPr>
      <w:rFonts w:ascii="Times New Roman" w:eastAsia="Times New Roman" w:hAnsi="Times New Roman"/>
      <w:sz w:val="24"/>
      <w:szCs w:val="24"/>
    </w:rPr>
  </w:style>
  <w:style w:type="character" w:customStyle="1" w:styleId="10">
    <w:name w:val="Заголовок 1 Знак"/>
    <w:basedOn w:val="a0"/>
    <w:link w:val="1"/>
    <w:rsid w:val="00277A25"/>
    <w:rPr>
      <w:rFonts w:ascii="Times New Roman" w:eastAsia="Times New Roman" w:hAnsi="Times New Roman"/>
      <w:sz w:val="28"/>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10535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2023-10-04T09:03:00Z</cp:lastPrinted>
  <dcterms:created xsi:type="dcterms:W3CDTF">2024-01-22T09:35:00Z</dcterms:created>
  <dcterms:modified xsi:type="dcterms:W3CDTF">2024-01-22T09:35:00Z</dcterms:modified>
</cp:coreProperties>
</file>