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2659"/>
        <w:gridCol w:w="2268"/>
      </w:tblGrid>
      <w:tr w:rsidR="00B45D9B" w:rsidRPr="00B45D9B" w:rsidTr="006B2092">
        <w:trPr>
          <w:trHeight w:val="180"/>
        </w:trPr>
        <w:tc>
          <w:tcPr>
            <w:tcW w:w="251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4927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6B2092">
        <w:trPr>
          <w:trHeight w:val="225"/>
        </w:trPr>
        <w:tc>
          <w:tcPr>
            <w:tcW w:w="251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6B2092">
        <w:tc>
          <w:tcPr>
            <w:tcW w:w="2518" w:type="dxa"/>
          </w:tcPr>
          <w:p w:rsidR="00B45D9B" w:rsidRPr="006B2092" w:rsidRDefault="003266C7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C7">
              <w:rPr>
                <w:rFonts w:ascii="Times New Roman" w:hAnsi="Times New Roman" w:cs="Times New Roman"/>
                <w:sz w:val="18"/>
                <w:szCs w:val="18"/>
              </w:rPr>
              <w:t xml:space="preserve">Розвиток та утримання дорожньої інфраструктури: нанесення,  відновлення дорожньої розмітки та встановлення, заміна дорожніх знаків на території Козятинської територіальної громади ( код ДК 021:2015 - 45230000-8 : Будівництво трубопроводів, ліній зв’язку та </w:t>
            </w:r>
            <w:proofErr w:type="spellStart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електропередач</w:t>
            </w:r>
            <w:proofErr w:type="spellEnd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, шосе, доріг, аеродромів і залізничних доріг; вирівнювання поверхонь)</w:t>
            </w:r>
          </w:p>
        </w:tc>
        <w:tc>
          <w:tcPr>
            <w:tcW w:w="1276" w:type="dxa"/>
          </w:tcPr>
          <w:p w:rsidR="00B45D9B" w:rsidRPr="006B2092" w:rsidRDefault="00B45D9B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134" w:type="dxa"/>
          </w:tcPr>
          <w:p w:rsidR="00B45D9B" w:rsidRPr="006B2092" w:rsidRDefault="003266C7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2659" w:type="dxa"/>
          </w:tcPr>
          <w:p w:rsidR="003266C7" w:rsidRPr="0028103C" w:rsidRDefault="007601AE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1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6C7" w:rsidRPr="0028103C">
              <w:rPr>
                <w:rFonts w:ascii="Times New Roman" w:hAnsi="Times New Roman" w:cs="Times New Roman"/>
                <w:sz w:val="18"/>
                <w:szCs w:val="18"/>
              </w:rPr>
              <w:t>Дорожня розмітка повинна відповідати вимогам:</w:t>
            </w:r>
          </w:p>
          <w:p w:rsidR="003266C7" w:rsidRPr="003266C7" w:rsidRDefault="003266C7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ДСТУ 2587-2010  «Розмітка дорожня. Технічні вимоги. Методи контролю. Правила застосування»;</w:t>
            </w:r>
          </w:p>
          <w:p w:rsidR="003266C7" w:rsidRPr="003266C7" w:rsidRDefault="003266C7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6C7">
              <w:rPr>
                <w:rFonts w:ascii="Times New Roman" w:hAnsi="Times New Roman" w:cs="Times New Roman"/>
                <w:sz w:val="18"/>
                <w:szCs w:val="18"/>
              </w:rPr>
              <w:t xml:space="preserve">СОУ 42.1-37641918-117:2014 Безпека дорожнього руху. Розмітка дорожня. Технічні вимоги та методи контролювання показників </w:t>
            </w:r>
            <w:proofErr w:type="spellStart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світлоповертання</w:t>
            </w:r>
            <w:proofErr w:type="spellEnd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 xml:space="preserve"> та яскравості;</w:t>
            </w:r>
          </w:p>
          <w:p w:rsidR="003266C7" w:rsidRPr="003266C7" w:rsidRDefault="003266C7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СОУ  42.1-37641918-095:201</w:t>
            </w:r>
            <w:bookmarkStart w:id="0" w:name="_GoBack"/>
            <w:bookmarkEnd w:id="0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2  Норми  витрат  матеріалів  для  виконання  робіт  по дорожній горизонтальній розмітці автомобільних доріг;</w:t>
            </w:r>
          </w:p>
          <w:p w:rsidR="003266C7" w:rsidRPr="003266C7" w:rsidRDefault="003266C7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СОУ 42.1-37641918-089 «</w:t>
            </w:r>
            <w:proofErr w:type="spellStart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Мікрокульки</w:t>
            </w:r>
            <w:proofErr w:type="spellEnd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 xml:space="preserve"> скляні </w:t>
            </w:r>
            <w:proofErr w:type="spellStart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світлоповертальні</w:t>
            </w:r>
            <w:proofErr w:type="spellEnd"/>
            <w:r w:rsidRPr="003266C7">
              <w:rPr>
                <w:rFonts w:ascii="Times New Roman" w:hAnsi="Times New Roman" w:cs="Times New Roman"/>
                <w:sz w:val="18"/>
                <w:szCs w:val="18"/>
              </w:rPr>
              <w:t xml:space="preserve"> для горизонтальної розмітки автомобільних доріг. Технічні вимоги та методи випробування»;</w:t>
            </w:r>
          </w:p>
          <w:p w:rsidR="003266C7" w:rsidRDefault="003266C7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66C7">
              <w:rPr>
                <w:rFonts w:ascii="Times New Roman" w:hAnsi="Times New Roman" w:cs="Times New Roman"/>
                <w:sz w:val="18"/>
                <w:szCs w:val="18"/>
              </w:rPr>
              <w:t>«Правила  дорожнього  руху»  (Затверджені  постановою  КМУ  за  №1036  від  10 жовтня  2001  року),  які  введені  в  дію  з  1  січня  2002  року,  із  змінами  та доповненнями.</w:t>
            </w:r>
          </w:p>
          <w:p w:rsidR="0028103C" w:rsidRPr="0028103C" w:rsidRDefault="0028103C" w:rsidP="0028103C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0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Дорожні знаки, необхідні для надання послуг повинні відповідати вимогам ДСТУ 4100:2014 «Безпека дорожнього руху. Знаки дорожні. Загальні технічні умови. Правила застосування».</w:t>
            </w:r>
          </w:p>
          <w:p w:rsidR="0028103C" w:rsidRPr="003266C7" w:rsidRDefault="0028103C" w:rsidP="003266C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8103C" w:rsidRPr="006B2092" w:rsidRDefault="006B2092" w:rsidP="002810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Визначення очікуваної вартості предмета закупівлі здійснено з 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огляду на перелік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обсяг послуг, що плануються 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закупівлі та визначені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Додатк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до тендерної документації),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відповідно до ДСТУ Б Д.1.1-1-2013</w:t>
            </w:r>
            <w:r w:rsidR="002810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103C" w:rsidRPr="0028103C">
              <w:rPr>
                <w:rFonts w:ascii="Times New Roman" w:hAnsi="Times New Roman" w:cs="Times New Roman"/>
                <w:sz w:val="18"/>
                <w:szCs w:val="18"/>
              </w:rPr>
              <w:t xml:space="preserve"> та ринкових цін на аналогічні послуги.</w:t>
            </w: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28103C"/>
    <w:rsid w:val="003266C7"/>
    <w:rsid w:val="00376E75"/>
    <w:rsid w:val="006B2092"/>
    <w:rsid w:val="007601AE"/>
    <w:rsid w:val="009E690D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2021-01-27T10:13:00Z</dcterms:created>
  <dcterms:modified xsi:type="dcterms:W3CDTF">2021-06-30T13:34:00Z</dcterms:modified>
</cp:coreProperties>
</file>