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07954A47" w14:textId="64DD98AC" w:rsidR="009B76E3" w:rsidRPr="009B76E3" w:rsidRDefault="009B76E3" w:rsidP="009B76E3">
            <w:pPr>
              <w:pStyle w:val="a8"/>
              <w:numPr>
                <w:ilvl w:val="5"/>
                <w:numId w:val="3"/>
              </w:numPr>
              <w:suppressAutoHyphens/>
              <w:autoSpaceDE/>
              <w:autoSpaceDN/>
              <w:spacing w:after="0"/>
              <w:ind w:left="0" w:firstLine="0"/>
              <w:outlineLvl w:val="5"/>
              <w:rPr>
                <w:rFonts w:ascii="Times New Roman" w:hAnsi="Times New Roman"/>
                <w:b/>
                <w:iCs/>
                <w:sz w:val="24"/>
                <w:szCs w:val="24"/>
                <w:lang w:val="uk-UA" w:eastAsia="ru-RU"/>
              </w:rPr>
            </w:pPr>
            <w:r w:rsidRPr="009B76E3">
              <w:rPr>
                <w:rFonts w:ascii="Times New Roman" w:hAnsi="Times New Roman"/>
                <w:b/>
                <w:iCs/>
                <w:sz w:val="24"/>
                <w:szCs w:val="24"/>
                <w:lang w:val="uk-UA" w:eastAsia="ru-RU"/>
              </w:rPr>
              <w:t xml:space="preserve">Поточний ремонт вулиці </w:t>
            </w:r>
            <w:r w:rsidR="004C3D04">
              <w:rPr>
                <w:rFonts w:ascii="Times New Roman" w:hAnsi="Times New Roman"/>
                <w:b/>
                <w:iCs/>
                <w:sz w:val="24"/>
                <w:szCs w:val="24"/>
                <w:lang w:val="uk-UA" w:eastAsia="ru-RU"/>
              </w:rPr>
              <w:t xml:space="preserve">Залізнична </w:t>
            </w:r>
            <w:r w:rsidRPr="009B76E3">
              <w:rPr>
                <w:rFonts w:ascii="Times New Roman" w:hAnsi="Times New Roman"/>
                <w:b/>
                <w:iCs/>
                <w:sz w:val="24"/>
                <w:szCs w:val="24"/>
                <w:lang w:val="uk-UA" w:eastAsia="ru-RU"/>
              </w:rPr>
              <w:t xml:space="preserve">в селі Сестринівка Хмільницького району Вінницької  області </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0F582197" w:rsidR="004B2A36" w:rsidRPr="00B778C9" w:rsidRDefault="0035577F" w:rsidP="00F770D0">
            <w:pPr>
              <w:jc w:val="both"/>
              <w:rPr>
                <w:rFonts w:ascii="Times New Roman" w:hAnsi="Times New Roman" w:cs="Times New Roman"/>
                <w:b/>
                <w:i/>
                <w:sz w:val="24"/>
                <w:szCs w:val="24"/>
                <w:lang w:val="uk-UA"/>
              </w:rPr>
            </w:pPr>
            <w:r w:rsidRPr="0035577F">
              <w:rPr>
                <w:rFonts w:ascii="Times New Roman" w:hAnsi="Times New Roman" w:cs="Times New Roman"/>
                <w:b/>
                <w:i/>
                <w:sz w:val="24"/>
                <w:szCs w:val="24"/>
              </w:rPr>
              <w:t>UA-2025-07-28-000731-a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57CA0B27" w:rsidR="00D2652D" w:rsidRPr="004C3D04" w:rsidRDefault="004C3D04" w:rsidP="00D2652D">
            <w:pPr>
              <w:pStyle w:val="a4"/>
              <w:widowControl w:val="0"/>
              <w:ind w:left="0"/>
              <w:jc w:val="both"/>
              <w:rPr>
                <w:rFonts w:ascii="Times New Roman" w:eastAsia="Times New Roman" w:hAnsi="Times New Roman" w:cs="Times New Roman"/>
                <w:i/>
                <w:color w:val="000000" w:themeColor="text1"/>
                <w:sz w:val="24"/>
                <w:szCs w:val="24"/>
                <w:lang w:val="uk-UA"/>
              </w:rPr>
            </w:pPr>
            <w:r w:rsidRPr="004C3D04">
              <w:rPr>
                <w:rFonts w:ascii="Times New Roman" w:hAnsi="Times New Roman" w:cs="Times New Roman"/>
                <w:b/>
                <w:i/>
                <w:sz w:val="24"/>
                <w:szCs w:val="24"/>
              </w:rPr>
              <w:t>73 610,00 (</w:t>
            </w:r>
            <w:proofErr w:type="spellStart"/>
            <w:r w:rsidRPr="004C3D04">
              <w:rPr>
                <w:rFonts w:ascii="Times New Roman" w:hAnsi="Times New Roman" w:cs="Times New Roman"/>
                <w:b/>
                <w:i/>
                <w:sz w:val="24"/>
                <w:szCs w:val="24"/>
              </w:rPr>
              <w:t>сімдесят</w:t>
            </w:r>
            <w:proofErr w:type="spellEnd"/>
            <w:r w:rsidRPr="004C3D04">
              <w:rPr>
                <w:rFonts w:ascii="Times New Roman" w:hAnsi="Times New Roman" w:cs="Times New Roman"/>
                <w:b/>
                <w:i/>
                <w:sz w:val="24"/>
                <w:szCs w:val="24"/>
              </w:rPr>
              <w:t xml:space="preserve"> три </w:t>
            </w:r>
            <w:proofErr w:type="spellStart"/>
            <w:r w:rsidRPr="004C3D04">
              <w:rPr>
                <w:rFonts w:ascii="Times New Roman" w:hAnsi="Times New Roman" w:cs="Times New Roman"/>
                <w:b/>
                <w:i/>
                <w:sz w:val="24"/>
                <w:szCs w:val="24"/>
              </w:rPr>
              <w:t>тисячі</w:t>
            </w:r>
            <w:proofErr w:type="spellEnd"/>
            <w:r w:rsidRPr="004C3D04">
              <w:rPr>
                <w:rFonts w:ascii="Times New Roman" w:hAnsi="Times New Roman" w:cs="Times New Roman"/>
                <w:b/>
                <w:i/>
                <w:sz w:val="24"/>
                <w:szCs w:val="24"/>
              </w:rPr>
              <w:t xml:space="preserve"> </w:t>
            </w:r>
            <w:proofErr w:type="spellStart"/>
            <w:r w:rsidRPr="004C3D04">
              <w:rPr>
                <w:rFonts w:ascii="Times New Roman" w:hAnsi="Times New Roman" w:cs="Times New Roman"/>
                <w:b/>
                <w:i/>
                <w:sz w:val="24"/>
                <w:szCs w:val="24"/>
              </w:rPr>
              <w:t>шістсот</w:t>
            </w:r>
            <w:proofErr w:type="spellEnd"/>
            <w:r w:rsidRPr="004C3D04">
              <w:rPr>
                <w:rFonts w:ascii="Times New Roman" w:hAnsi="Times New Roman" w:cs="Times New Roman"/>
                <w:b/>
                <w:i/>
                <w:sz w:val="24"/>
                <w:szCs w:val="24"/>
              </w:rPr>
              <w:t xml:space="preserve"> десять </w:t>
            </w:r>
            <w:proofErr w:type="spellStart"/>
            <w:r w:rsidRPr="004C3D04">
              <w:rPr>
                <w:rFonts w:ascii="Times New Roman" w:hAnsi="Times New Roman" w:cs="Times New Roman"/>
                <w:b/>
                <w:i/>
                <w:sz w:val="24"/>
                <w:szCs w:val="24"/>
              </w:rPr>
              <w:t>грн</w:t>
            </w:r>
            <w:proofErr w:type="spellEnd"/>
            <w:r w:rsidRPr="004C3D04">
              <w:rPr>
                <w:rFonts w:ascii="Times New Roman" w:hAnsi="Times New Roman" w:cs="Times New Roman"/>
                <w:b/>
                <w:i/>
                <w:sz w:val="24"/>
                <w:szCs w:val="24"/>
              </w:rPr>
              <w:t xml:space="preserve">, 00 коп) </w:t>
            </w:r>
            <w:proofErr w:type="spellStart"/>
            <w:r w:rsidRPr="004C3D04">
              <w:rPr>
                <w:rFonts w:ascii="Times New Roman" w:hAnsi="Times New Roman" w:cs="Times New Roman"/>
                <w:b/>
                <w:i/>
                <w:sz w:val="24"/>
                <w:szCs w:val="24"/>
              </w:rPr>
              <w:t>грн</w:t>
            </w:r>
            <w:proofErr w:type="spellEnd"/>
            <w:r w:rsidRPr="004C3D04">
              <w:rPr>
                <w:rFonts w:ascii="Times New Roman" w:hAnsi="Times New Roman" w:cs="Times New Roman"/>
                <w:b/>
                <w:i/>
                <w:sz w:val="24"/>
                <w:szCs w:val="24"/>
              </w:rPr>
              <w:t xml:space="preserve"> з ПДВ</w:t>
            </w:r>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17471C84"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w:t>
            </w:r>
            <w:r w:rsidR="009B76E3">
              <w:rPr>
                <w:rFonts w:ascii="Times New Roman" w:hAnsi="Times New Roman" w:cs="Times New Roman"/>
                <w:sz w:val="24"/>
                <w:szCs w:val="24"/>
                <w:lang w:val="uk-UA"/>
              </w:rPr>
              <w:t>селі Сестринівка Хмільницького району,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56404D7E"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68A0A52F" w:rsidR="004C3D04" w:rsidRPr="00363811" w:rsidRDefault="004C3D04" w:rsidP="00D2652D">
            <w:pPr>
              <w:pStyle w:val="a6"/>
              <w:spacing w:before="0" w:beforeAutospacing="0" w:after="0" w:afterAutospacing="0" w:line="300" w:lineRule="atLeast"/>
              <w:jc w:val="both"/>
              <w:rPr>
                <w:color w:val="000000"/>
                <w:sz w:val="22"/>
                <w:szCs w:val="22"/>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5577F"/>
    <w:rsid w:val="00363811"/>
    <w:rsid w:val="003C7087"/>
    <w:rsid w:val="003D0431"/>
    <w:rsid w:val="003E642E"/>
    <w:rsid w:val="00404B95"/>
    <w:rsid w:val="00420586"/>
    <w:rsid w:val="004A46F8"/>
    <w:rsid w:val="004B2899"/>
    <w:rsid w:val="004B2A36"/>
    <w:rsid w:val="004C3D04"/>
    <w:rsid w:val="004D07C8"/>
    <w:rsid w:val="004D1C7C"/>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D37F7"/>
    <w:rsid w:val="00AD39C1"/>
    <w:rsid w:val="00B65E93"/>
    <w:rsid w:val="00B778C9"/>
    <w:rsid w:val="00BB50B7"/>
    <w:rsid w:val="00C03FFE"/>
    <w:rsid w:val="00C17EDD"/>
    <w:rsid w:val="00C34E1C"/>
    <w:rsid w:val="00C605BF"/>
    <w:rsid w:val="00CF11BD"/>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1468</Words>
  <Characters>837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72</cp:revision>
  <cp:lastPrinted>2025-07-28T07:15:00Z</cp:lastPrinted>
  <dcterms:created xsi:type="dcterms:W3CDTF">2022-07-07T08:57:00Z</dcterms:created>
  <dcterms:modified xsi:type="dcterms:W3CDTF">2025-07-28T07:15:00Z</dcterms:modified>
</cp:coreProperties>
</file>