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5C4AF" w14:textId="77777777" w:rsidR="00C16556" w:rsidRPr="008037ED" w:rsidRDefault="00C16556" w:rsidP="000358FC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ВИКОНАВЧИЙ КОМІТЕТ КОЗЯТИНСЬКОЇ МІСЬКОЇ РАДИ</w:t>
      </w:r>
    </w:p>
    <w:p w14:paraId="4BA7459D" w14:textId="77777777" w:rsidR="000358FC" w:rsidRPr="008037ED" w:rsidRDefault="000358FC" w:rsidP="000358FC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Обґрунтування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технічних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якісних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характеристик предмета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закупівлі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розміру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бюджетного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призначення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очікуваної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вартості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предмета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закупівлі</w:t>
      </w:r>
      <w:proofErr w:type="spellEnd"/>
    </w:p>
    <w:p w14:paraId="6B268248" w14:textId="77777777" w:rsidR="000358FC" w:rsidRPr="008037ED" w:rsidRDefault="000358FC" w:rsidP="000358FC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відповідно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до пункту 4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  <w:lang w:eastAsia="ru-RU"/>
        </w:rPr>
        <w:t>1 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постанови КМУ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від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11.10.2016 № 710 «Про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ефективне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використання</w:t>
      </w:r>
      <w:proofErr w:type="spellEnd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державних</w:t>
      </w:r>
      <w:proofErr w:type="spellEnd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коштів</w:t>
      </w:r>
      <w:proofErr w:type="spellEnd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 (</w:t>
      </w:r>
      <w:proofErr w:type="spellStart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зі</w:t>
      </w:r>
      <w:proofErr w:type="spellEnd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змінами</w:t>
      </w:r>
      <w:proofErr w:type="spellEnd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)</w:t>
      </w:r>
    </w:p>
    <w:p w14:paraId="3F60F3BA" w14:textId="77777777" w:rsidR="00717D39" w:rsidRPr="008037ED" w:rsidRDefault="00717D39" w:rsidP="009E27E4">
      <w:pPr>
        <w:pStyle w:val="a9"/>
        <w:ind w:left="0"/>
        <w:jc w:val="center"/>
        <w:rPr>
          <w:rFonts w:ascii="Times New Roman" w:hAnsi="Times New Roman"/>
          <w:sz w:val="24"/>
          <w:szCs w:val="24"/>
        </w:rPr>
      </w:pPr>
      <w:r w:rsidRPr="008037ED">
        <w:rPr>
          <w:rFonts w:ascii="Times New Roman" w:hAnsi="Times New Roman"/>
          <w:sz w:val="24"/>
          <w:szCs w:val="24"/>
        </w:rPr>
        <w:t>Код  ЄДРПОУ замовника: 03084799.</w:t>
      </w:r>
    </w:p>
    <w:p w14:paraId="0572EBE2" w14:textId="77777777" w:rsidR="00717D39" w:rsidRPr="008037ED" w:rsidRDefault="00717D39" w:rsidP="008037ED">
      <w:pPr>
        <w:pStyle w:val="a9"/>
        <w:ind w:left="0"/>
        <w:jc w:val="center"/>
        <w:rPr>
          <w:rFonts w:ascii="Times New Roman" w:hAnsi="Times New Roman"/>
          <w:sz w:val="24"/>
          <w:szCs w:val="24"/>
        </w:rPr>
      </w:pPr>
      <w:r w:rsidRPr="008037ED">
        <w:rPr>
          <w:rFonts w:ascii="Times New Roman" w:hAnsi="Times New Roman"/>
          <w:sz w:val="24"/>
          <w:szCs w:val="24"/>
        </w:rPr>
        <w:t>Місцезнаходження замовника: Україна, 221</w:t>
      </w:r>
      <w:r w:rsidR="00EE764F" w:rsidRPr="008037ED">
        <w:rPr>
          <w:rFonts w:ascii="Times New Roman" w:hAnsi="Times New Roman"/>
          <w:sz w:val="24"/>
          <w:szCs w:val="24"/>
        </w:rPr>
        <w:t>00</w:t>
      </w:r>
      <w:r w:rsidR="008037ED">
        <w:rPr>
          <w:rFonts w:ascii="Times New Roman" w:hAnsi="Times New Roman"/>
          <w:sz w:val="24"/>
          <w:szCs w:val="24"/>
        </w:rPr>
        <w:t>, Вінницька область, Хмі</w:t>
      </w:r>
      <w:r w:rsidRPr="008037ED">
        <w:rPr>
          <w:rFonts w:ascii="Times New Roman" w:hAnsi="Times New Roman"/>
          <w:sz w:val="24"/>
          <w:szCs w:val="24"/>
        </w:rPr>
        <w:t>льницький район, м. Козятин, вул.  Героїв Майдану, 24</w:t>
      </w:r>
    </w:p>
    <w:tbl>
      <w:tblPr>
        <w:tblW w:w="14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2106"/>
        <w:gridCol w:w="12145"/>
      </w:tblGrid>
      <w:tr w:rsidR="000358FC" w:rsidRPr="000358FC" w14:paraId="500AD5D9" w14:textId="77777777" w:rsidTr="0026284B">
        <w:trPr>
          <w:trHeight w:val="1051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24CFF141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8670E46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Назва</w:t>
            </w:r>
            <w:proofErr w:type="spellEnd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87B0C0B" w14:textId="77777777" w:rsidR="00D43B76" w:rsidRDefault="00D43B76" w:rsidP="00D43B7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uk-UA"/>
              </w:rPr>
            </w:pPr>
            <w:proofErr w:type="spellStart"/>
            <w:r w:rsidRPr="00BD08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Зарядна</w:t>
            </w:r>
            <w:proofErr w:type="spellEnd"/>
            <w:r w:rsidRPr="00BD08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08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станція</w:t>
            </w:r>
            <w:proofErr w:type="spellEnd"/>
            <w:r w:rsidRPr="00BD08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08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EcoFlow</w:t>
            </w:r>
            <w:proofErr w:type="spellEnd"/>
            <w:r w:rsidRPr="00BD08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DELTA 2 "</w:t>
            </w:r>
            <w:proofErr w:type="spellStart"/>
            <w:r w:rsidRPr="00BD08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або</w:t>
            </w:r>
            <w:proofErr w:type="spellEnd"/>
            <w:r w:rsidRPr="00BD08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08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еквівалент</w:t>
            </w:r>
            <w:proofErr w:type="spellEnd"/>
            <w:r w:rsidRPr="00BD08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" (ДК 021:2015: 31680000-6 </w:t>
            </w:r>
            <w:proofErr w:type="spellStart"/>
            <w:r w:rsidRPr="00BD08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Електричне</w:t>
            </w:r>
            <w:proofErr w:type="spellEnd"/>
            <w:r w:rsidRPr="00BD08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08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приладдя</w:t>
            </w:r>
            <w:proofErr w:type="spellEnd"/>
            <w:r w:rsidRPr="00BD08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BD08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супутні</w:t>
            </w:r>
            <w:proofErr w:type="spellEnd"/>
            <w:r w:rsidRPr="00BD08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08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товари</w:t>
            </w:r>
            <w:proofErr w:type="spellEnd"/>
            <w:r w:rsidRPr="00BD08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BD08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електричного</w:t>
            </w:r>
            <w:proofErr w:type="spellEnd"/>
            <w:r w:rsidRPr="00BD08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08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обладнання</w:t>
            </w:r>
            <w:proofErr w:type="spellEnd"/>
            <w:r w:rsidRPr="00BD08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31681500-8 </w:t>
            </w:r>
            <w:proofErr w:type="spellStart"/>
            <w:r w:rsidRPr="00BD08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Зарядні</w:t>
            </w:r>
            <w:proofErr w:type="spellEnd"/>
            <w:r w:rsidRPr="00BD08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08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пристрої</w:t>
            </w:r>
            <w:proofErr w:type="spellEnd"/>
            <w:r w:rsidRPr="00BD08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)</w:t>
            </w:r>
          </w:p>
          <w:p w14:paraId="59DB6050" w14:textId="4675D8E3" w:rsidR="000358FC" w:rsidRPr="008037ED" w:rsidRDefault="000358FC" w:rsidP="00F31795">
            <w:pPr>
              <w:spacing w:after="45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358FC" w:rsidRPr="00F31795" w14:paraId="728605C1" w14:textId="77777777" w:rsidTr="0026284B">
        <w:trPr>
          <w:trHeight w:val="1728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ABAB82E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78388816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Вид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процедури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2BC9A9DB" w14:textId="77777777" w:rsidR="000358FC" w:rsidRPr="008037ED" w:rsidRDefault="00F31795" w:rsidP="008037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Відкриті торги згідно пункту 3</w:t>
            </w:r>
            <w:r w:rsidRPr="008037E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7</w:t>
            </w:r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прикінцевих та перехідних положень Закону України «Про публічні закупівлі» від 25.12.2015 № 922-VIII зі змінами та з урахуванням положення Постанови Кабінету Міністрів України «Про затвердження особливостей здійснення публічних </w:t>
            </w:r>
            <w:proofErr w:type="spellStart"/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 жовтня 2022 р. № 1178</w:t>
            </w:r>
            <w:r w:rsidR="00A34818" w:rsidRPr="00A34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4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зі змінами </w:t>
            </w:r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(надалі - Особливості) </w:t>
            </w:r>
            <w:r w:rsid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0358FC" w:rsidRPr="000358FC" w14:paraId="32E94593" w14:textId="77777777" w:rsidTr="0026284B"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1A97BD18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A3DFE7C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Ідентифікатор</w:t>
            </w:r>
            <w:proofErr w:type="spellEnd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758C0CD" w14:textId="6E56AD97" w:rsidR="000358FC" w:rsidRPr="00A34818" w:rsidRDefault="0044284E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4284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UA-2025-02-12-009572-a</w:t>
            </w:r>
          </w:p>
        </w:tc>
      </w:tr>
      <w:tr w:rsidR="000358FC" w:rsidRPr="000358FC" w14:paraId="586AFCA9" w14:textId="77777777" w:rsidTr="0083752D">
        <w:trPr>
          <w:trHeight w:val="803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3A1EEEB8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FB8EC46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Обґрунтування</w:t>
            </w:r>
            <w:proofErr w:type="spellEnd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технічних</w:t>
            </w:r>
            <w:proofErr w:type="spellEnd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якісних</w:t>
            </w:r>
            <w:proofErr w:type="spellEnd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характеристик </w:t>
            </w:r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предмета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6CEDB7D5" w14:textId="77777777" w:rsidR="00634EFB" w:rsidRDefault="0044284E" w:rsidP="00837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4428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Закупівля</w:t>
            </w:r>
            <w:proofErr w:type="spellEnd"/>
            <w:r w:rsidRPr="004428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проводиться на запит в\ч, </w:t>
            </w:r>
            <w:proofErr w:type="spellStart"/>
            <w:r w:rsidRPr="004428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відповідно</w:t>
            </w:r>
            <w:proofErr w:type="spellEnd"/>
            <w:r w:rsidRPr="004428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до </w:t>
            </w:r>
            <w:proofErr w:type="spellStart"/>
            <w:r w:rsidRPr="004428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Комплексної</w:t>
            </w:r>
            <w:proofErr w:type="spellEnd"/>
            <w:r w:rsidRPr="004428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оборонно-</w:t>
            </w:r>
            <w:proofErr w:type="spellStart"/>
            <w:r w:rsidRPr="004428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правоохоронної</w:t>
            </w:r>
            <w:proofErr w:type="spellEnd"/>
            <w:r w:rsidRPr="004428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28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програми</w:t>
            </w:r>
            <w:proofErr w:type="spellEnd"/>
            <w:r w:rsidRPr="004428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28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Козятинської</w:t>
            </w:r>
            <w:proofErr w:type="spellEnd"/>
            <w:r w:rsidRPr="004428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28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міської</w:t>
            </w:r>
            <w:proofErr w:type="spellEnd"/>
            <w:r w:rsidRPr="004428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28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територіальної</w:t>
            </w:r>
            <w:proofErr w:type="spellEnd"/>
            <w:r w:rsidRPr="004428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428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громади</w:t>
            </w:r>
            <w:proofErr w:type="spellEnd"/>
            <w:r w:rsidRPr="0044284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на 2021-2025 роки. </w:t>
            </w:r>
          </w:p>
          <w:p w14:paraId="34A7F802" w14:textId="75CA4CB5" w:rsidR="0083752D" w:rsidRDefault="0083752D" w:rsidP="008375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3E1D7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Технічні</w:t>
            </w:r>
            <w:proofErr w:type="spellEnd"/>
            <w:r w:rsidRPr="003E1D7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характеристики:</w:t>
            </w:r>
          </w:p>
          <w:tbl>
            <w:tblPr>
              <w:tblpPr w:leftFromText="180" w:rightFromText="180" w:vertAnchor="text" w:tblpX="139" w:tblpY="30"/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287"/>
              <w:gridCol w:w="6494"/>
            </w:tblGrid>
            <w:tr w:rsidR="0083752D" w:rsidRPr="00975D6A" w14:paraId="5234856A" w14:textId="77777777" w:rsidTr="00310B3A">
              <w:trPr>
                <w:trHeight w:val="133"/>
              </w:trPr>
              <w:tc>
                <w:tcPr>
                  <w:tcW w:w="3287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2AE22CF6" w14:textId="77777777" w:rsidR="0083752D" w:rsidRPr="00975D6A" w:rsidRDefault="0083752D" w:rsidP="0083752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75D6A">
                    <w:rPr>
                      <w:rFonts w:ascii="Times New Roman" w:hAnsi="Times New Roman" w:cs="Times New Roman"/>
                      <w:b/>
                      <w:bCs/>
                    </w:rPr>
                    <w:t>Характеристики</w:t>
                  </w:r>
                </w:p>
              </w:tc>
              <w:tc>
                <w:tcPr>
                  <w:tcW w:w="6494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41E390BD" w14:textId="77777777" w:rsidR="0083752D" w:rsidRPr="00975D6A" w:rsidRDefault="0083752D" w:rsidP="0083752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spellStart"/>
                  <w:r w:rsidRPr="00975D6A">
                    <w:rPr>
                      <w:rFonts w:ascii="Times New Roman" w:hAnsi="Times New Roman" w:cs="Times New Roman"/>
                      <w:b/>
                      <w:bCs/>
                    </w:rPr>
                    <w:t>Значення</w:t>
                  </w:r>
                  <w:proofErr w:type="spellEnd"/>
                </w:p>
              </w:tc>
            </w:tr>
            <w:tr w:rsidR="0083752D" w:rsidRPr="00F74288" w14:paraId="1870F23B" w14:textId="77777777" w:rsidTr="00310B3A">
              <w:trPr>
                <w:trHeight w:val="152"/>
              </w:trPr>
              <w:tc>
                <w:tcPr>
                  <w:tcW w:w="3287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43EF1CC8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37B1F">
                    <w:rPr>
                      <w:rFonts w:ascii="Times New Roman" w:hAnsi="Times New Roman" w:cs="Times New Roman"/>
                    </w:rPr>
                    <w:lastRenderedPageBreak/>
                    <w:t xml:space="preserve">Розетка </w:t>
                  </w:r>
                  <w:r>
                    <w:rPr>
                      <w:rFonts w:ascii="Times New Roman" w:hAnsi="Times New Roman" w:cs="Times New Roman"/>
                    </w:rPr>
                    <w:t>АС 230В</w:t>
                  </w:r>
                </w:p>
              </w:tc>
              <w:tc>
                <w:tcPr>
                  <w:tcW w:w="6494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4730065D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37B1F">
                    <w:rPr>
                      <w:rFonts w:ascii="Times New Roman" w:hAnsi="Times New Roman" w:cs="Times New Roman"/>
                    </w:rPr>
                    <w:t xml:space="preserve">Не 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менше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4</w:t>
                  </w:r>
                  <w:r w:rsidRPr="00F37B1F">
                    <w:rPr>
                      <w:rFonts w:ascii="Times New Roman" w:hAnsi="Times New Roman" w:cs="Times New Roman"/>
                    </w:rPr>
                    <w:t xml:space="preserve"> шт.</w:t>
                  </w:r>
                </w:p>
              </w:tc>
            </w:tr>
            <w:tr w:rsidR="0083752D" w:rsidRPr="00F74288" w14:paraId="3D408320" w14:textId="77777777" w:rsidTr="00310B3A">
              <w:trPr>
                <w:trHeight w:val="169"/>
              </w:trPr>
              <w:tc>
                <w:tcPr>
                  <w:tcW w:w="3287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4009901C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37B1F">
                    <w:rPr>
                      <w:rFonts w:ascii="Times New Roman" w:hAnsi="Times New Roman" w:cs="Times New Roman"/>
                    </w:rPr>
                    <w:t>USB Type-C</w:t>
                  </w:r>
                </w:p>
              </w:tc>
              <w:tc>
                <w:tcPr>
                  <w:tcW w:w="6494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49EA515F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37B1F">
                    <w:rPr>
                      <w:rFonts w:ascii="Times New Roman" w:hAnsi="Times New Roman" w:cs="Times New Roman"/>
                    </w:rPr>
                    <w:t xml:space="preserve">Не 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менше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 xml:space="preserve"> 2 шт.</w:t>
                  </w:r>
                </w:p>
              </w:tc>
            </w:tr>
            <w:tr w:rsidR="0083752D" w:rsidRPr="00F74288" w14:paraId="60572BE6" w14:textId="77777777" w:rsidTr="00310B3A">
              <w:trPr>
                <w:trHeight w:val="187"/>
              </w:trPr>
              <w:tc>
                <w:tcPr>
                  <w:tcW w:w="3287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6EF345C1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37B1F">
                    <w:rPr>
                      <w:rFonts w:ascii="Times New Roman" w:hAnsi="Times New Roman" w:cs="Times New Roman"/>
                    </w:rPr>
                    <w:t>USB Type-A</w:t>
                  </w:r>
                </w:p>
              </w:tc>
              <w:tc>
                <w:tcPr>
                  <w:tcW w:w="6494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05C7E2DF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37B1F">
                    <w:rPr>
                      <w:rFonts w:ascii="Times New Roman" w:hAnsi="Times New Roman" w:cs="Times New Roman"/>
                    </w:rPr>
                    <w:t xml:space="preserve">Не 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менше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4</w:t>
                  </w:r>
                  <w:r w:rsidRPr="00F37B1F">
                    <w:rPr>
                      <w:rFonts w:ascii="Times New Roman" w:hAnsi="Times New Roman" w:cs="Times New Roman"/>
                    </w:rPr>
                    <w:t xml:space="preserve"> шт.</w:t>
                  </w:r>
                </w:p>
              </w:tc>
            </w:tr>
            <w:tr w:rsidR="0083752D" w:rsidRPr="00F74288" w14:paraId="1CF55BFB" w14:textId="77777777" w:rsidTr="00310B3A">
              <w:trPr>
                <w:trHeight w:val="187"/>
              </w:trPr>
              <w:tc>
                <w:tcPr>
                  <w:tcW w:w="3287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0B3BFAD0" w14:textId="77777777" w:rsidR="0083752D" w:rsidRPr="00316332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DC</w:t>
                  </w:r>
                </w:p>
              </w:tc>
              <w:tc>
                <w:tcPr>
                  <w:tcW w:w="6494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1711B264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Не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менше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2</w:t>
                  </w:r>
                </w:p>
              </w:tc>
            </w:tr>
            <w:tr w:rsidR="0083752D" w:rsidRPr="00F74288" w14:paraId="21900282" w14:textId="77777777" w:rsidTr="00310B3A">
              <w:trPr>
                <w:trHeight w:val="248"/>
              </w:trPr>
              <w:tc>
                <w:tcPr>
                  <w:tcW w:w="3287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0BD661C3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Автомобільна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 xml:space="preserve"> розетка (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прикурювач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  <w:tc>
                <w:tcPr>
                  <w:tcW w:w="6494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3A712472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37B1F">
                    <w:rPr>
                      <w:rFonts w:ascii="Times New Roman" w:hAnsi="Times New Roman" w:cs="Times New Roman"/>
                    </w:rPr>
                    <w:t xml:space="preserve">Не 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менше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 xml:space="preserve"> 1шт</w:t>
                  </w:r>
                </w:p>
              </w:tc>
            </w:tr>
            <w:tr w:rsidR="0083752D" w:rsidRPr="00F74288" w14:paraId="1A1FF1D8" w14:textId="77777777" w:rsidTr="00310B3A">
              <w:trPr>
                <w:trHeight w:val="267"/>
              </w:trPr>
              <w:tc>
                <w:tcPr>
                  <w:tcW w:w="3287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2CBCE794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Номінальна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потужність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>, Вт</w:t>
                  </w:r>
                </w:p>
              </w:tc>
              <w:tc>
                <w:tcPr>
                  <w:tcW w:w="6494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660CF500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37B1F">
                    <w:rPr>
                      <w:rFonts w:ascii="Times New Roman" w:hAnsi="Times New Roman" w:cs="Times New Roman"/>
                    </w:rPr>
                    <w:t xml:space="preserve">Не 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менше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 xml:space="preserve"> 1800</w:t>
                  </w:r>
                </w:p>
              </w:tc>
            </w:tr>
            <w:tr w:rsidR="0083752D" w:rsidRPr="00F74288" w14:paraId="237DA80D" w14:textId="77777777" w:rsidTr="00310B3A">
              <w:trPr>
                <w:trHeight w:val="128"/>
              </w:trPr>
              <w:tc>
                <w:tcPr>
                  <w:tcW w:w="3287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568DB413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Пікова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потужність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>, Вт</w:t>
                  </w:r>
                </w:p>
              </w:tc>
              <w:tc>
                <w:tcPr>
                  <w:tcW w:w="6494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1542171E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37B1F">
                    <w:rPr>
                      <w:rFonts w:ascii="Times New Roman" w:hAnsi="Times New Roman" w:cs="Times New Roman"/>
                    </w:rPr>
                    <w:t xml:space="preserve">Не 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менше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 xml:space="preserve"> 2700</w:t>
                  </w:r>
                </w:p>
              </w:tc>
            </w:tr>
            <w:tr w:rsidR="0083752D" w:rsidRPr="00F74288" w14:paraId="3A5386A9" w14:textId="77777777" w:rsidTr="00310B3A">
              <w:trPr>
                <w:trHeight w:val="233"/>
              </w:trPr>
              <w:tc>
                <w:tcPr>
                  <w:tcW w:w="3287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26A4BF82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Потужність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 xml:space="preserve"> USB Type-C, Вт</w:t>
                  </w:r>
                </w:p>
              </w:tc>
              <w:tc>
                <w:tcPr>
                  <w:tcW w:w="6494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1953AE54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37B1F">
                    <w:rPr>
                      <w:rFonts w:ascii="Times New Roman" w:hAnsi="Times New Roman" w:cs="Times New Roman"/>
                    </w:rPr>
                    <w:t xml:space="preserve">Не 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менше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 xml:space="preserve"> 100</w:t>
                  </w:r>
                </w:p>
              </w:tc>
            </w:tr>
            <w:tr w:rsidR="0083752D" w:rsidRPr="00F74288" w14:paraId="41AF0D9C" w14:textId="77777777" w:rsidTr="00310B3A">
              <w:trPr>
                <w:trHeight w:val="253"/>
              </w:trPr>
              <w:tc>
                <w:tcPr>
                  <w:tcW w:w="3287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3161D970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Потужність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 xml:space="preserve"> USB Type-A, Вт</w:t>
                  </w:r>
                </w:p>
              </w:tc>
              <w:tc>
                <w:tcPr>
                  <w:tcW w:w="6494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11DF6193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37B1F">
                    <w:rPr>
                      <w:rFonts w:ascii="Times New Roman" w:hAnsi="Times New Roman" w:cs="Times New Roman"/>
                    </w:rPr>
                    <w:t>18</w:t>
                  </w:r>
                </w:p>
              </w:tc>
            </w:tr>
            <w:tr w:rsidR="0083752D" w:rsidRPr="00F74288" w14:paraId="6725B5DF" w14:textId="77777777" w:rsidTr="00310B3A">
              <w:trPr>
                <w:trHeight w:val="515"/>
              </w:trPr>
              <w:tc>
                <w:tcPr>
                  <w:tcW w:w="3287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73A9DEE7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Потужність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автомобільної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 xml:space="preserve"> розетки (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прикурювача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>), Вт</w:t>
                  </w:r>
                </w:p>
              </w:tc>
              <w:tc>
                <w:tcPr>
                  <w:tcW w:w="6494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56D93DD3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37B1F">
                    <w:rPr>
                      <w:rFonts w:ascii="Times New Roman" w:hAnsi="Times New Roman" w:cs="Times New Roman"/>
                    </w:rPr>
                    <w:t xml:space="preserve">Не 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менше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 xml:space="preserve"> 12</w:t>
                  </w:r>
                  <w:r>
                    <w:rPr>
                      <w:rFonts w:ascii="Times New Roman" w:hAnsi="Times New Roman" w:cs="Times New Roman"/>
                    </w:rPr>
                    <w:t>6,0</w:t>
                  </w:r>
                </w:p>
              </w:tc>
            </w:tr>
            <w:tr w:rsidR="0083752D" w:rsidRPr="00F74288" w14:paraId="44030A37" w14:textId="77777777" w:rsidTr="00310B3A">
              <w:trPr>
                <w:trHeight w:val="61"/>
              </w:trPr>
              <w:tc>
                <w:tcPr>
                  <w:tcW w:w="3287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2CBF0D45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37B1F">
                    <w:rPr>
                      <w:rFonts w:ascii="Times New Roman" w:hAnsi="Times New Roman" w:cs="Times New Roman"/>
                    </w:rPr>
                    <w:t xml:space="preserve">Форма 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вихідного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 xml:space="preserve"> сигналу</w:t>
                  </w:r>
                </w:p>
              </w:tc>
              <w:tc>
                <w:tcPr>
                  <w:tcW w:w="6494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386CE111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37B1F">
                    <w:rPr>
                      <w:rFonts w:ascii="Times New Roman" w:hAnsi="Times New Roman" w:cs="Times New Roman"/>
                    </w:rPr>
                    <w:t xml:space="preserve">Чиста 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синусоїда</w:t>
                  </w:r>
                  <w:proofErr w:type="spellEnd"/>
                </w:p>
              </w:tc>
            </w:tr>
            <w:tr w:rsidR="0083752D" w:rsidRPr="00F74288" w14:paraId="66385790" w14:textId="77777777" w:rsidTr="00310B3A">
              <w:trPr>
                <w:trHeight w:val="79"/>
              </w:trPr>
              <w:tc>
                <w:tcPr>
                  <w:tcW w:w="3287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43ABACEF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Технологія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6494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2C161535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37B1F">
                    <w:rPr>
                      <w:rFonts w:ascii="Times New Roman" w:hAnsi="Times New Roman" w:cs="Times New Roman"/>
                    </w:rPr>
                    <w:t>LiFePO4</w:t>
                  </w:r>
                </w:p>
              </w:tc>
            </w:tr>
            <w:tr w:rsidR="0083752D" w:rsidRPr="00F74288" w14:paraId="19D44083" w14:textId="77777777" w:rsidTr="00310B3A">
              <w:trPr>
                <w:trHeight w:val="312"/>
              </w:trPr>
              <w:tc>
                <w:tcPr>
                  <w:tcW w:w="3287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1A8409D4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37B1F">
                    <w:rPr>
                      <w:rFonts w:ascii="Times New Roman" w:hAnsi="Times New Roman" w:cs="Times New Roman"/>
                    </w:rPr>
                    <w:t>Цикли зарядки</w:t>
                  </w:r>
                </w:p>
              </w:tc>
              <w:tc>
                <w:tcPr>
                  <w:tcW w:w="6494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5679CDAD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37B1F">
                    <w:rPr>
                      <w:rFonts w:ascii="Times New Roman" w:hAnsi="Times New Roman" w:cs="Times New Roman"/>
                    </w:rPr>
                    <w:t xml:space="preserve">Не 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менше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 xml:space="preserve"> 3000</w:t>
                  </w:r>
                </w:p>
              </w:tc>
            </w:tr>
            <w:tr w:rsidR="0083752D" w:rsidRPr="00F74288" w14:paraId="0B6B6C46" w14:textId="77777777" w:rsidTr="00310B3A">
              <w:trPr>
                <w:trHeight w:val="546"/>
              </w:trPr>
              <w:tc>
                <w:tcPr>
                  <w:tcW w:w="3287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7EBBB32F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Параметри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 xml:space="preserve"> заряду 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станції</w:t>
                  </w:r>
                  <w:proofErr w:type="spellEnd"/>
                </w:p>
              </w:tc>
              <w:tc>
                <w:tcPr>
                  <w:tcW w:w="6494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01D60ADD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Від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 xml:space="preserve"> розетки (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змінний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 xml:space="preserve"> струм): не 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більше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 xml:space="preserve"> 2 годин до 100%</w:t>
                  </w:r>
                  <w:r w:rsidRPr="00F37B1F">
                    <w:rPr>
                      <w:rFonts w:ascii="Times New Roman" w:hAnsi="Times New Roman" w:cs="Times New Roman"/>
                    </w:rPr>
                    <w:br/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Від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сонячної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панелі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 xml:space="preserve">: не 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менше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 xml:space="preserve"> 500 Вт</w:t>
                  </w:r>
                </w:p>
              </w:tc>
            </w:tr>
            <w:tr w:rsidR="0083752D" w:rsidRPr="00F74288" w14:paraId="49129E74" w14:textId="77777777" w:rsidTr="00310B3A">
              <w:trPr>
                <w:trHeight w:val="312"/>
              </w:trPr>
              <w:tc>
                <w:tcPr>
                  <w:tcW w:w="3287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33255E73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37B1F">
                    <w:rPr>
                      <w:rFonts w:ascii="Times New Roman" w:hAnsi="Times New Roman" w:cs="Times New Roman"/>
                    </w:rPr>
                    <w:t>Дисплей</w:t>
                  </w:r>
                </w:p>
              </w:tc>
              <w:tc>
                <w:tcPr>
                  <w:tcW w:w="6494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3BA521E8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37B1F">
                    <w:rPr>
                      <w:rFonts w:ascii="Times New Roman" w:hAnsi="Times New Roman" w:cs="Times New Roman"/>
                    </w:rPr>
                    <w:t>Так</w:t>
                  </w:r>
                </w:p>
              </w:tc>
            </w:tr>
            <w:tr w:rsidR="0083752D" w:rsidRPr="00F74288" w14:paraId="36E83749" w14:textId="77777777" w:rsidTr="00310B3A">
              <w:trPr>
                <w:trHeight w:val="173"/>
              </w:trPr>
              <w:tc>
                <w:tcPr>
                  <w:tcW w:w="3287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6A55B024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Можливість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модернізації</w:t>
                  </w:r>
                  <w:proofErr w:type="spellEnd"/>
                </w:p>
              </w:tc>
              <w:tc>
                <w:tcPr>
                  <w:tcW w:w="6494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74533369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Підключення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додаткових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батарей,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підключення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сонячної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панелі</w:t>
                  </w:r>
                  <w:proofErr w:type="spellEnd"/>
                </w:p>
              </w:tc>
            </w:tr>
            <w:tr w:rsidR="0083752D" w:rsidRPr="00F74288" w14:paraId="553D7779" w14:textId="77777777" w:rsidTr="00310B3A">
              <w:trPr>
                <w:trHeight w:val="63"/>
              </w:trPr>
              <w:tc>
                <w:tcPr>
                  <w:tcW w:w="3287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059DB3FB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37B1F">
                    <w:rPr>
                      <w:rFonts w:ascii="Times New Roman" w:hAnsi="Times New Roman" w:cs="Times New Roman"/>
                    </w:rPr>
                    <w:t>Вага</w:t>
                  </w:r>
                </w:p>
              </w:tc>
              <w:tc>
                <w:tcPr>
                  <w:tcW w:w="6494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0E0E4A1A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37B1F">
                    <w:rPr>
                      <w:rFonts w:ascii="Times New Roman" w:hAnsi="Times New Roman" w:cs="Times New Roman"/>
                    </w:rPr>
                    <w:t xml:space="preserve">Не 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більше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 xml:space="preserve"> 1</w:t>
                  </w:r>
                  <w:r>
                    <w:rPr>
                      <w:rFonts w:ascii="Times New Roman" w:hAnsi="Times New Roman" w:cs="Times New Roman"/>
                    </w:rPr>
                    <w:t xml:space="preserve">2 </w:t>
                  </w:r>
                  <w:r w:rsidRPr="00F37B1F">
                    <w:rPr>
                      <w:rFonts w:ascii="Times New Roman" w:hAnsi="Times New Roman" w:cs="Times New Roman"/>
                    </w:rPr>
                    <w:t>кг</w:t>
                  </w:r>
                </w:p>
              </w:tc>
            </w:tr>
            <w:tr w:rsidR="0083752D" w:rsidRPr="00F74288" w14:paraId="513698E2" w14:textId="77777777" w:rsidTr="00310B3A">
              <w:trPr>
                <w:trHeight w:val="81"/>
              </w:trPr>
              <w:tc>
                <w:tcPr>
                  <w:tcW w:w="3287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321D475B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Ємність</w:t>
                  </w:r>
                  <w:proofErr w:type="spellEnd"/>
                </w:p>
              </w:tc>
              <w:tc>
                <w:tcPr>
                  <w:tcW w:w="6494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28474534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37B1F">
                    <w:rPr>
                      <w:rFonts w:ascii="Times New Roman" w:hAnsi="Times New Roman" w:cs="Times New Roman"/>
                    </w:rPr>
                    <w:t xml:space="preserve">Не 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менше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F37B1F"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  <w:r w:rsidRPr="00F37B1F">
                    <w:rPr>
                      <w:rFonts w:ascii="Times New Roman" w:hAnsi="Times New Roman" w:cs="Times New Roman"/>
                    </w:rPr>
                    <w:t>024 Вт*год</w:t>
                  </w:r>
                </w:p>
              </w:tc>
            </w:tr>
            <w:tr w:rsidR="0083752D" w:rsidRPr="00F74288" w14:paraId="41954230" w14:textId="77777777" w:rsidTr="00310B3A">
              <w:trPr>
                <w:trHeight w:val="382"/>
              </w:trPr>
              <w:tc>
                <w:tcPr>
                  <w:tcW w:w="3287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3693EA66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Підключення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пристроїв</w:t>
                  </w:r>
                  <w:proofErr w:type="spellEnd"/>
                </w:p>
              </w:tc>
              <w:tc>
                <w:tcPr>
                  <w:tcW w:w="6494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63940BCA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37B1F">
                    <w:rPr>
                      <w:rFonts w:ascii="Times New Roman" w:hAnsi="Times New Roman" w:cs="Times New Roman"/>
                    </w:rPr>
                    <w:t>Розетка</w:t>
                  </w:r>
                  <w:r>
                    <w:rPr>
                      <w:rFonts w:ascii="Times New Roman" w:hAnsi="Times New Roman" w:cs="Times New Roman"/>
                    </w:rPr>
                    <w:t xml:space="preserve"> АС230В</w:t>
                  </w:r>
                  <w:r w:rsidRPr="00F37B1F">
                    <w:rPr>
                      <w:rFonts w:ascii="Times New Roman" w:hAnsi="Times New Roman" w:cs="Times New Roman"/>
                    </w:rPr>
                    <w:t xml:space="preserve">, USB Type-C, USB Type-A, 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Автомобільна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 xml:space="preserve"> розетка (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прикурювач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</w:tr>
            <w:tr w:rsidR="0083752D" w:rsidRPr="00F74288" w14:paraId="61C4BC0A" w14:textId="77777777" w:rsidTr="00310B3A">
              <w:trPr>
                <w:trHeight w:val="382"/>
              </w:trPr>
              <w:tc>
                <w:tcPr>
                  <w:tcW w:w="3287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1619044E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Віддалене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керування</w:t>
                  </w:r>
                  <w:proofErr w:type="spellEnd"/>
                </w:p>
              </w:tc>
              <w:tc>
                <w:tcPr>
                  <w:tcW w:w="6494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58C6E825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A57BF2">
                    <w:rPr>
                      <w:rFonts w:ascii="Times New Roman" w:hAnsi="Times New Roman" w:cs="Times New Roman"/>
                      <w:b/>
                      <w:bCs/>
                      <w:color w:val="303030"/>
                      <w:spacing w:val="4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A57BF2">
                    <w:rPr>
                      <w:rFonts w:ascii="Times New Roman" w:hAnsi="Times New Roman" w:cs="Times New Roman"/>
                      <w:b/>
                      <w:bCs/>
                      <w:color w:val="303030"/>
                      <w:spacing w:val="4"/>
                      <w:sz w:val="24"/>
                      <w:szCs w:val="24"/>
                      <w:shd w:val="clear" w:color="auto" w:fill="FFFFFF"/>
                    </w:rPr>
                    <w:t>Wi</w:t>
                  </w:r>
                  <w:proofErr w:type="spellEnd"/>
                  <w:r w:rsidRPr="00A57BF2">
                    <w:rPr>
                      <w:rFonts w:ascii="Times New Roman" w:hAnsi="Times New Roman" w:cs="Times New Roman"/>
                      <w:b/>
                      <w:bCs/>
                      <w:color w:val="303030"/>
                      <w:spacing w:val="4"/>
                      <w:sz w:val="24"/>
                      <w:szCs w:val="24"/>
                      <w:shd w:val="clear" w:color="auto" w:fill="FFFFFF"/>
                    </w:rPr>
                    <w:t xml:space="preserve">-Fi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303030"/>
                      <w:spacing w:val="4"/>
                      <w:sz w:val="24"/>
                      <w:szCs w:val="24"/>
                      <w:shd w:val="clear" w:color="auto" w:fill="FFFFFF"/>
                    </w:rPr>
                    <w:t>,</w:t>
                  </w:r>
                  <w:r w:rsidRPr="00A57BF2">
                    <w:rPr>
                      <w:rFonts w:ascii="Times New Roman" w:hAnsi="Times New Roman" w:cs="Times New Roman"/>
                      <w:b/>
                      <w:bCs/>
                      <w:color w:val="303030"/>
                      <w:spacing w:val="4"/>
                      <w:sz w:val="24"/>
                      <w:szCs w:val="24"/>
                      <w:shd w:val="clear" w:color="auto" w:fill="FFFFFF"/>
                    </w:rPr>
                    <w:t xml:space="preserve"> Bluetooth</w:t>
                  </w:r>
                </w:p>
              </w:tc>
            </w:tr>
            <w:tr w:rsidR="0083752D" w:rsidRPr="00F74288" w14:paraId="227695F4" w14:textId="77777777" w:rsidTr="00310B3A">
              <w:trPr>
                <w:trHeight w:val="290"/>
              </w:trPr>
              <w:tc>
                <w:tcPr>
                  <w:tcW w:w="3287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536EBB5A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37B1F">
                    <w:rPr>
                      <w:rFonts w:ascii="Times New Roman" w:hAnsi="Times New Roman" w:cs="Times New Roman"/>
                    </w:rPr>
                    <w:t>Зарядка</w:t>
                  </w:r>
                </w:p>
              </w:tc>
              <w:tc>
                <w:tcPr>
                  <w:tcW w:w="6494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5A163EDD" w14:textId="77777777" w:rsidR="0083752D" w:rsidRPr="00316332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Від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 xml:space="preserve"> розетки </w:t>
                  </w:r>
                  <w:r>
                    <w:rPr>
                      <w:rFonts w:ascii="Times New Roman" w:hAnsi="Times New Roman" w:cs="Times New Roman"/>
                    </w:rPr>
                    <w:t>АС</w:t>
                  </w:r>
                  <w:r w:rsidRPr="00F37B1F">
                    <w:rPr>
                      <w:rFonts w:ascii="Times New Roman" w:hAnsi="Times New Roman" w:cs="Times New Roman"/>
                    </w:rPr>
                    <w:t>2</w:t>
                  </w:r>
                  <w:r>
                    <w:rPr>
                      <w:rFonts w:ascii="Times New Roman" w:hAnsi="Times New Roman" w:cs="Times New Roman"/>
                    </w:rPr>
                    <w:t>3</w:t>
                  </w:r>
                  <w:r w:rsidRPr="00F37B1F">
                    <w:rPr>
                      <w:rFonts w:ascii="Times New Roman" w:hAnsi="Times New Roman" w:cs="Times New Roman"/>
                    </w:rPr>
                    <w:t xml:space="preserve">0 В, 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Від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сонячної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панелі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Від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автомобільної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 xml:space="preserve"> розетки (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прикурювача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>)</w:t>
                  </w:r>
                  <w:r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від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DC</w:t>
                  </w:r>
                </w:p>
              </w:tc>
            </w:tr>
            <w:tr w:rsidR="0083752D" w:rsidRPr="00F74288" w14:paraId="223252B5" w14:textId="77777777" w:rsidTr="00310B3A">
              <w:trPr>
                <w:trHeight w:val="624"/>
              </w:trPr>
              <w:tc>
                <w:tcPr>
                  <w:tcW w:w="3287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3A637A2C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Додатково</w:t>
                  </w:r>
                  <w:proofErr w:type="spellEnd"/>
                </w:p>
              </w:tc>
              <w:tc>
                <w:tcPr>
                  <w:tcW w:w="6494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14:paraId="1552BD3C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F37B1F">
                    <w:rPr>
                      <w:rFonts w:ascii="Times New Roman" w:hAnsi="Times New Roman" w:cs="Times New Roman"/>
                      <w:shd w:val="clear" w:color="auto" w:fill="FFFFFF"/>
                    </w:rPr>
                    <w:t>Підтримується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  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  <w:shd w:val="clear" w:color="auto" w:fill="FFFFFF"/>
                    </w:rPr>
                    <w:t>мобільний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 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  <w:shd w:val="clear" w:color="auto" w:fill="FFFFFF"/>
                    </w:rPr>
                    <w:t>додаток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 для 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  <w:shd w:val="clear" w:color="auto" w:fill="FFFFFF"/>
                    </w:rPr>
                    <w:t>керування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 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  <w:shd w:val="clear" w:color="auto" w:fill="FFFFFF"/>
                    </w:rPr>
                    <w:t>станцією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 через 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  <w:shd w:val="clear" w:color="auto" w:fill="FFFFFF"/>
                    </w:rPr>
                    <w:t>мобільний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 телефон ,  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  <w:shd w:val="clear" w:color="auto" w:fill="FFFFFF"/>
                    </w:rPr>
                    <w:t>Підтримка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 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  <w:shd w:val="clear" w:color="auto" w:fill="FFFFFF"/>
                    </w:rPr>
                    <w:t>використання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 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  <w:shd w:val="clear" w:color="auto" w:fill="FFFFFF"/>
                    </w:rPr>
                    <w:t>аварійного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 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  <w:shd w:val="clear" w:color="auto" w:fill="FFFFFF"/>
                    </w:rPr>
                    <w:t>джерела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 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  <w:shd w:val="clear" w:color="auto" w:fill="FFFFFF"/>
                    </w:rPr>
                    <w:t>живлення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  <w:shd w:val="clear" w:color="auto" w:fill="FFFFFF"/>
                    </w:rPr>
                    <w:t xml:space="preserve"> (ДБЖ), ручка для переносу</w:t>
                  </w:r>
                </w:p>
              </w:tc>
            </w:tr>
            <w:tr w:rsidR="0083752D" w:rsidRPr="00F74288" w14:paraId="0B44E97C" w14:textId="77777777" w:rsidTr="00310B3A">
              <w:trPr>
                <w:trHeight w:val="624"/>
              </w:trPr>
              <w:tc>
                <w:tcPr>
                  <w:tcW w:w="3287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7F9BAE29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Комплектація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ab/>
                  </w:r>
                </w:p>
              </w:tc>
              <w:tc>
                <w:tcPr>
                  <w:tcW w:w="6494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127554E2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37B1F">
                    <w:rPr>
                      <w:rFonts w:ascii="Times New Roman" w:hAnsi="Times New Roman" w:cs="Times New Roman"/>
                    </w:rPr>
                    <w:t xml:space="preserve">1. 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Зарядна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станція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14:paraId="3A460A7D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37B1F">
                    <w:rPr>
                      <w:rFonts w:ascii="Times New Roman" w:hAnsi="Times New Roman" w:cs="Times New Roman"/>
                    </w:rPr>
                    <w:t xml:space="preserve">2. Кабель для зарядки 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змінного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 xml:space="preserve"> струму </w:t>
                  </w:r>
                </w:p>
                <w:p w14:paraId="2C0D3394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37B1F">
                    <w:rPr>
                      <w:rFonts w:ascii="Times New Roman" w:hAnsi="Times New Roman" w:cs="Times New Roman"/>
                    </w:rPr>
                    <w:t xml:space="preserve">3. 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Автомобільний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 xml:space="preserve"> кабель для зарядки  </w:t>
                  </w:r>
                </w:p>
                <w:p w14:paraId="11808A43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37B1F">
                    <w:rPr>
                      <w:rFonts w:ascii="Times New Roman" w:hAnsi="Times New Roman" w:cs="Times New Roman"/>
                    </w:rPr>
                    <w:t xml:space="preserve">4. 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Посібник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користувача</w:t>
                  </w:r>
                  <w:proofErr w:type="spellEnd"/>
                </w:p>
              </w:tc>
            </w:tr>
            <w:tr w:rsidR="0083752D" w:rsidRPr="00F74288" w14:paraId="4C184CFD" w14:textId="77777777" w:rsidTr="00310B3A">
              <w:trPr>
                <w:trHeight w:val="110"/>
              </w:trPr>
              <w:tc>
                <w:tcPr>
                  <w:tcW w:w="3287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6DBDF5EA" w14:textId="77777777" w:rsidR="0083752D" w:rsidRPr="00F37B1F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Гарантійний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термін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міс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6494" w:type="dxa"/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2B8FF0DE" w14:textId="77777777" w:rsidR="0083752D" w:rsidRPr="00316332" w:rsidRDefault="0083752D" w:rsidP="0083752D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F37B1F">
                    <w:rPr>
                      <w:rFonts w:ascii="Times New Roman" w:hAnsi="Times New Roman" w:cs="Times New Roman"/>
                    </w:rPr>
                    <w:t xml:space="preserve">Не </w:t>
                  </w:r>
                  <w:proofErr w:type="spellStart"/>
                  <w:r w:rsidRPr="00F37B1F">
                    <w:rPr>
                      <w:rFonts w:ascii="Times New Roman" w:hAnsi="Times New Roman" w:cs="Times New Roman"/>
                    </w:rPr>
                    <w:t>менше</w:t>
                  </w:r>
                  <w:proofErr w:type="spellEnd"/>
                  <w:r w:rsidRPr="00F37B1F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24</w:t>
                  </w:r>
                </w:p>
              </w:tc>
            </w:tr>
          </w:tbl>
          <w:p w14:paraId="5B4E65AB" w14:textId="77777777" w:rsidR="0083752D" w:rsidRPr="003E1D74" w:rsidRDefault="0083752D" w:rsidP="008375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699F3034" w14:textId="77777777" w:rsidR="0083752D" w:rsidRDefault="0083752D" w:rsidP="0083752D">
            <w:pPr>
              <w:widowControl w:val="0"/>
              <w:suppressAutoHyphens/>
              <w:autoSpaceDE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14:paraId="756DB9FD" w14:textId="77777777" w:rsidR="0083752D" w:rsidRDefault="0083752D" w:rsidP="0083752D">
            <w:pPr>
              <w:widowControl w:val="0"/>
              <w:suppressAutoHyphens/>
              <w:autoSpaceDE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  <w:p w14:paraId="4812C12E" w14:textId="77777777" w:rsidR="0083752D" w:rsidRDefault="0083752D" w:rsidP="0083752D">
            <w:pPr>
              <w:widowControl w:val="0"/>
              <w:suppressAutoHyphens/>
              <w:autoSpaceDE w:val="0"/>
              <w:spacing w:after="0" w:line="240" w:lineRule="auto"/>
              <w:ind w:firstLine="708"/>
              <w:jc w:val="both"/>
              <w:rPr>
                <w:rFonts w:eastAsia="Times New Roman"/>
                <w:lang w:val="uk-UA"/>
              </w:rPr>
            </w:pPr>
          </w:p>
          <w:p w14:paraId="4DB5A206" w14:textId="77777777" w:rsidR="0083752D" w:rsidRDefault="0083752D" w:rsidP="0083752D">
            <w:pPr>
              <w:widowControl w:val="0"/>
              <w:suppressAutoHyphens/>
              <w:autoSpaceDE w:val="0"/>
              <w:spacing w:after="0" w:line="240" w:lineRule="auto"/>
              <w:ind w:firstLine="708"/>
              <w:jc w:val="both"/>
              <w:rPr>
                <w:rFonts w:eastAsia="Times New Roman"/>
                <w:lang w:val="uk-UA"/>
              </w:rPr>
            </w:pPr>
          </w:p>
          <w:p w14:paraId="1B0927FD" w14:textId="1289DB7A" w:rsidR="0083752D" w:rsidRPr="0012609E" w:rsidRDefault="0083752D" w:rsidP="0083752D">
            <w:pPr>
              <w:widowControl w:val="0"/>
              <w:suppressAutoHyphens/>
              <w:autoSpaceDE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Характеристики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повинні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відповідати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або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бути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кращими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за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показники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наведені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таблиці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вище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Усі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посилання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конкретну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торговельну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марку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чи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фірму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патент,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конструкцію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або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тип предмета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закупівлі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джерело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його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походження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або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виробника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слід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читати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розуміти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як «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або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еквівалент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». </w:t>
            </w:r>
          </w:p>
          <w:p w14:paraId="494FDA5E" w14:textId="77777777" w:rsidR="0083752D" w:rsidRPr="0012609E" w:rsidRDefault="0083752D" w:rsidP="0083752D">
            <w:pPr>
              <w:widowControl w:val="0"/>
              <w:suppressAutoHyphens/>
              <w:autoSpaceDE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У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місцях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де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технічна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специфікація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містить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посилання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стандартні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характеристики,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технічні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регламенти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умови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вимоги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умовні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позначення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термінологію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пов’язані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з товаром,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що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закуповується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передбачені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існуючими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міжнародними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європейськими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стандартами,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іншими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спільними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технічними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європейськими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нормами,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іншими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технічними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еталонними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системами,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визнаними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європейськими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органами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зі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стандартизації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або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національними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стандартами, нормами та правилами,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біля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кожного такого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посилання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вважати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вираз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або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еквівалент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». Таким чином,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вважається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що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до кожного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посилання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додається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вираз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або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еквівалент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».</w:t>
            </w:r>
          </w:p>
          <w:p w14:paraId="1779309A" w14:textId="77777777" w:rsidR="0083752D" w:rsidRPr="0012609E" w:rsidRDefault="0083752D" w:rsidP="0083752D">
            <w:pPr>
              <w:tabs>
                <w:tab w:val="left" w:pos="2026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  <w:proofErr w:type="spellStart"/>
            <w:r w:rsidRPr="0012609E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Інші</w:t>
            </w:r>
            <w:proofErr w:type="spellEnd"/>
            <w:r w:rsidRPr="0012609E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вимоги</w:t>
            </w:r>
            <w:proofErr w:type="spellEnd"/>
            <w:r w:rsidRPr="0012609E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:</w:t>
            </w:r>
          </w:p>
          <w:p w14:paraId="1F4A3F5E" w14:textId="77777777" w:rsidR="0083752D" w:rsidRPr="0012609E" w:rsidRDefault="0083752D" w:rsidP="0083752D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9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пропозиції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повинен бути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чітко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вказаний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опис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товару (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назва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найменування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, тип, марка, модель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тощо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).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Невідповідність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опису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товару,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вказаного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пропозиції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умовам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документації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не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повністю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надана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пропозиція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дає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право на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відхилення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пропозиції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E6DAE32" w14:textId="77777777" w:rsidR="0083752D" w:rsidRPr="0012609E" w:rsidRDefault="0083752D" w:rsidP="0083752D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9E">
              <w:rPr>
                <w:rFonts w:ascii="Times New Roman" w:hAnsi="Times New Roman"/>
                <w:sz w:val="24"/>
                <w:szCs w:val="24"/>
              </w:rPr>
              <w:t xml:space="preserve">Товар повинен бути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новим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та таким,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не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був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експлуатації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, без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зовнішніх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пошкоджень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, у справному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стані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й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повній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комплектності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, з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гарантійним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талоном. Товар не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має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знаходитись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під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заставою,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арештом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перебувати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обтяженні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та не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має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бути предметом позову (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законних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вимог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третіх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осіб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0C0A515" w14:textId="77777777" w:rsidR="0083752D" w:rsidRPr="0012609E" w:rsidRDefault="0083752D" w:rsidP="0083752D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9E">
              <w:rPr>
                <w:rFonts w:ascii="Times New Roman" w:hAnsi="Times New Roman"/>
                <w:sz w:val="24"/>
                <w:szCs w:val="24"/>
              </w:rPr>
              <w:t xml:space="preserve">Склад та характеристики товару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має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відповідати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технічним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якісним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вимогам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цієї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закупівлі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0989E648" w14:textId="77777777" w:rsidR="0083752D" w:rsidRPr="0012609E" w:rsidRDefault="0083752D" w:rsidP="0083752D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Технічні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якісні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характеристики предмета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закупівлі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(в тому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числі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еквівалента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мають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бути не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гіршими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вимоги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зазначені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цих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вимогах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цієї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тендерної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документації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кращі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2609E">
              <w:rPr>
                <w:rFonts w:ascii="Times New Roman" w:hAnsi="Times New Roman"/>
                <w:b/>
                <w:sz w:val="24"/>
                <w:szCs w:val="24"/>
              </w:rPr>
              <w:t>Підтвердження</w:t>
            </w:r>
            <w:proofErr w:type="spellEnd"/>
            <w:r w:rsidRPr="001260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b/>
                <w:sz w:val="24"/>
                <w:szCs w:val="24"/>
              </w:rPr>
              <w:t>відповідності</w:t>
            </w:r>
            <w:proofErr w:type="spellEnd"/>
            <w:r w:rsidRPr="001260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b/>
                <w:sz w:val="24"/>
                <w:szCs w:val="24"/>
              </w:rPr>
              <w:t>вимогам</w:t>
            </w:r>
            <w:proofErr w:type="spellEnd"/>
            <w:r w:rsidRPr="0012609E">
              <w:rPr>
                <w:rFonts w:ascii="Times New Roman" w:hAnsi="Times New Roman"/>
                <w:b/>
                <w:sz w:val="24"/>
                <w:szCs w:val="24"/>
              </w:rPr>
              <w:t xml:space="preserve"> у </w:t>
            </w:r>
            <w:proofErr w:type="spellStart"/>
            <w:r w:rsidRPr="0012609E">
              <w:rPr>
                <w:rFonts w:ascii="Times New Roman" w:hAnsi="Times New Roman"/>
                <w:b/>
                <w:sz w:val="24"/>
                <w:szCs w:val="24"/>
              </w:rPr>
              <w:t>вигляді</w:t>
            </w:r>
            <w:proofErr w:type="spellEnd"/>
            <w:r w:rsidRPr="001260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b/>
                <w:sz w:val="24"/>
                <w:szCs w:val="24"/>
              </w:rPr>
              <w:t>інформації</w:t>
            </w:r>
            <w:proofErr w:type="spellEnd"/>
            <w:r w:rsidRPr="0012609E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12609E">
              <w:rPr>
                <w:rFonts w:ascii="Times New Roman" w:hAnsi="Times New Roman"/>
                <w:b/>
                <w:sz w:val="24"/>
                <w:szCs w:val="24"/>
              </w:rPr>
              <w:t>відповідає</w:t>
            </w:r>
            <w:proofErr w:type="spellEnd"/>
            <w:r w:rsidRPr="0012609E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proofErr w:type="spellStart"/>
            <w:r w:rsidRPr="0012609E">
              <w:rPr>
                <w:rFonts w:ascii="Times New Roman" w:hAnsi="Times New Roman"/>
                <w:b/>
                <w:sz w:val="24"/>
                <w:szCs w:val="24"/>
              </w:rPr>
              <w:t>або</w:t>
            </w:r>
            <w:proofErr w:type="spellEnd"/>
            <w:r w:rsidRPr="0012609E">
              <w:rPr>
                <w:rFonts w:ascii="Times New Roman" w:hAnsi="Times New Roman"/>
                <w:b/>
                <w:sz w:val="24"/>
                <w:szCs w:val="24"/>
              </w:rPr>
              <w:t xml:space="preserve">  «так» не є </w:t>
            </w:r>
            <w:proofErr w:type="spellStart"/>
            <w:r w:rsidRPr="0012609E">
              <w:rPr>
                <w:rFonts w:ascii="Times New Roman" w:hAnsi="Times New Roman"/>
                <w:b/>
                <w:sz w:val="24"/>
                <w:szCs w:val="24"/>
              </w:rPr>
              <w:t>прийнятним</w:t>
            </w:r>
            <w:proofErr w:type="spellEnd"/>
            <w:r w:rsidRPr="0012609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1260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Товар </w:t>
            </w:r>
            <w:proofErr w:type="spellStart"/>
            <w:r w:rsidRPr="0012609E">
              <w:rPr>
                <w:rFonts w:ascii="Times New Roman" w:hAnsi="Times New Roman"/>
                <w:color w:val="000000"/>
                <w:sz w:val="24"/>
                <w:szCs w:val="24"/>
              </w:rPr>
              <w:t>повинний</w:t>
            </w:r>
            <w:proofErr w:type="spellEnd"/>
            <w:r w:rsidRPr="001260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color w:val="000000"/>
                <w:sz w:val="24"/>
                <w:szCs w:val="24"/>
              </w:rPr>
              <w:t>ввозитися</w:t>
            </w:r>
            <w:proofErr w:type="spellEnd"/>
            <w:r w:rsidRPr="001260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12609E">
              <w:rPr>
                <w:rFonts w:ascii="Times New Roman" w:hAnsi="Times New Roman"/>
                <w:color w:val="000000"/>
                <w:sz w:val="24"/>
                <w:szCs w:val="24"/>
              </w:rPr>
              <w:t>територію</w:t>
            </w:r>
            <w:proofErr w:type="spellEnd"/>
            <w:r w:rsidRPr="001260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1260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через </w:t>
            </w:r>
            <w:proofErr w:type="spellStart"/>
            <w:r w:rsidRPr="0012609E">
              <w:rPr>
                <w:rFonts w:ascii="Times New Roman" w:hAnsi="Times New Roman"/>
                <w:color w:val="000000"/>
                <w:sz w:val="24"/>
                <w:szCs w:val="24"/>
              </w:rPr>
              <w:t>офіційні</w:t>
            </w:r>
            <w:proofErr w:type="spellEnd"/>
            <w:r w:rsidRPr="001260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color w:val="000000"/>
                <w:sz w:val="24"/>
                <w:szCs w:val="24"/>
              </w:rPr>
              <w:t>канали</w:t>
            </w:r>
            <w:proofErr w:type="spellEnd"/>
            <w:r w:rsidRPr="001260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поставки, та з </w:t>
            </w:r>
            <w:proofErr w:type="spellStart"/>
            <w:r w:rsidRPr="0012609E">
              <w:rPr>
                <w:rFonts w:ascii="Times New Roman" w:hAnsi="Times New Roman"/>
                <w:color w:val="000000"/>
                <w:sz w:val="24"/>
                <w:szCs w:val="24"/>
              </w:rPr>
              <w:t>відповідним</w:t>
            </w:r>
            <w:proofErr w:type="spellEnd"/>
            <w:r w:rsidRPr="001260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color w:val="000000"/>
                <w:sz w:val="24"/>
                <w:szCs w:val="24"/>
              </w:rPr>
              <w:t>гарантійним</w:t>
            </w:r>
            <w:proofErr w:type="spellEnd"/>
            <w:r w:rsidRPr="001260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color w:val="000000"/>
                <w:sz w:val="24"/>
                <w:szCs w:val="24"/>
              </w:rPr>
              <w:t>сервісом</w:t>
            </w:r>
            <w:proofErr w:type="spellEnd"/>
            <w:r w:rsidRPr="001260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color w:val="000000"/>
                <w:sz w:val="24"/>
                <w:szCs w:val="24"/>
              </w:rPr>
              <w:t>виробника</w:t>
            </w:r>
            <w:proofErr w:type="spellEnd"/>
            <w:r w:rsidRPr="001260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14:paraId="0A540EDC" w14:textId="77777777" w:rsidR="0083752D" w:rsidRDefault="0083752D" w:rsidP="0083752D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60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Товар повинен бути </w:t>
            </w:r>
            <w:proofErr w:type="spellStart"/>
            <w:r w:rsidRPr="0012609E">
              <w:rPr>
                <w:rFonts w:ascii="Times New Roman" w:hAnsi="Times New Roman"/>
                <w:color w:val="000000"/>
                <w:sz w:val="24"/>
                <w:szCs w:val="24"/>
              </w:rPr>
              <w:t>виготовлений</w:t>
            </w:r>
            <w:proofErr w:type="spellEnd"/>
            <w:r w:rsidRPr="001260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12609E">
              <w:rPr>
                <w:rFonts w:ascii="Times New Roman" w:hAnsi="Times New Roman"/>
                <w:color w:val="000000"/>
                <w:sz w:val="24"/>
                <w:szCs w:val="24"/>
              </w:rPr>
              <w:t>країнах</w:t>
            </w:r>
            <w:proofErr w:type="spellEnd"/>
            <w:r w:rsidRPr="001260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на </w:t>
            </w:r>
            <w:proofErr w:type="spellStart"/>
            <w:r w:rsidRPr="0012609E">
              <w:rPr>
                <w:rFonts w:ascii="Times New Roman" w:hAnsi="Times New Roman"/>
                <w:color w:val="000000"/>
                <w:sz w:val="24"/>
                <w:szCs w:val="24"/>
              </w:rPr>
              <w:t>які</w:t>
            </w:r>
            <w:proofErr w:type="spellEnd"/>
            <w:r w:rsidRPr="001260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 </w:t>
            </w:r>
            <w:proofErr w:type="spellStart"/>
            <w:r w:rsidRPr="0012609E">
              <w:rPr>
                <w:rFonts w:ascii="Times New Roman" w:hAnsi="Times New Roman"/>
                <w:color w:val="000000"/>
                <w:sz w:val="24"/>
                <w:szCs w:val="24"/>
              </w:rPr>
              <w:t>поширюються</w:t>
            </w:r>
            <w:proofErr w:type="spellEnd"/>
            <w:r w:rsidRPr="001260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color w:val="000000"/>
                <w:sz w:val="24"/>
                <w:szCs w:val="24"/>
              </w:rPr>
              <w:t>обмеження</w:t>
            </w:r>
            <w:proofErr w:type="spellEnd"/>
            <w:r w:rsidRPr="001260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12609E">
              <w:rPr>
                <w:rFonts w:ascii="Times New Roman" w:hAnsi="Times New Roman"/>
                <w:color w:val="000000"/>
                <w:sz w:val="24"/>
                <w:szCs w:val="24"/>
              </w:rPr>
              <w:t>торговельних</w:t>
            </w:r>
            <w:proofErr w:type="spellEnd"/>
            <w:r w:rsidRPr="001260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color w:val="000000"/>
                <w:sz w:val="24"/>
                <w:szCs w:val="24"/>
              </w:rPr>
              <w:t>відносинах</w:t>
            </w:r>
            <w:proofErr w:type="spellEnd"/>
            <w:r w:rsidRPr="001260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12609E">
              <w:rPr>
                <w:rFonts w:ascii="Times New Roman" w:hAnsi="Times New Roman"/>
                <w:color w:val="000000"/>
                <w:sz w:val="24"/>
                <w:szCs w:val="24"/>
              </w:rPr>
              <w:t>торгових</w:t>
            </w:r>
            <w:proofErr w:type="spellEnd"/>
            <w:r w:rsidRPr="001260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color w:val="000000"/>
                <w:sz w:val="24"/>
                <w:szCs w:val="24"/>
              </w:rPr>
              <w:t>міжнародних</w:t>
            </w:r>
            <w:proofErr w:type="spellEnd"/>
            <w:r w:rsidRPr="001260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договорах уряду </w:t>
            </w:r>
            <w:proofErr w:type="spellStart"/>
            <w:r w:rsidRPr="0012609E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12609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55CAB1F6" w14:textId="77777777" w:rsidR="0083752D" w:rsidRPr="00F42125" w:rsidRDefault="0083752D" w:rsidP="0083752D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 w:rsidRPr="00F4212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 xml:space="preserve">Також </w:t>
            </w:r>
            <w:proofErr w:type="spellStart"/>
            <w:r w:rsidRPr="00F4212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учасникам</w:t>
            </w:r>
            <w:proofErr w:type="spellEnd"/>
            <w:r w:rsidRPr="00F4212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4212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необхідно</w:t>
            </w:r>
            <w:proofErr w:type="spellEnd"/>
            <w:r w:rsidRPr="00F4212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4212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врахувати</w:t>
            </w:r>
            <w:proofErr w:type="spellEnd"/>
            <w:r w:rsidRPr="00F4212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4212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інформацію</w:t>
            </w:r>
            <w:proofErr w:type="spellEnd"/>
            <w:r w:rsidRPr="00F4212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4212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щодо</w:t>
            </w:r>
            <w:proofErr w:type="spellEnd"/>
            <w:r w:rsidRPr="00F4212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4212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переліку</w:t>
            </w:r>
            <w:proofErr w:type="spellEnd"/>
            <w:r w:rsidRPr="00F4212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  <w:r w:rsidRPr="00F4212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4212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міжнародних</w:t>
            </w:r>
            <w:proofErr w:type="spellEnd"/>
            <w:r w:rsidRPr="00F4212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4212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спонсорів</w:t>
            </w:r>
            <w:proofErr w:type="spellEnd"/>
            <w:r w:rsidRPr="00F4212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4212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війни</w:t>
            </w:r>
            <w:proofErr w:type="spellEnd"/>
            <w:r w:rsidRPr="00F4212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та </w:t>
            </w:r>
            <w:proofErr w:type="spellStart"/>
            <w:r w:rsidRPr="00F4212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утриматись</w:t>
            </w:r>
            <w:proofErr w:type="spellEnd"/>
            <w:r w:rsidRPr="00F4212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4212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від</w:t>
            </w:r>
            <w:proofErr w:type="spellEnd"/>
            <w:r w:rsidRPr="00F4212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4212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надання</w:t>
            </w:r>
            <w:proofErr w:type="spellEnd"/>
            <w:r w:rsidRPr="00F4212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4212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пропозицій</w:t>
            </w:r>
            <w:proofErr w:type="spellEnd"/>
            <w:r w:rsidRPr="00F4212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4212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від</w:t>
            </w:r>
            <w:proofErr w:type="spellEnd"/>
            <w:r w:rsidRPr="00F4212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4212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виробників</w:t>
            </w:r>
            <w:proofErr w:type="spellEnd"/>
            <w:r w:rsidRPr="00F4212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F4212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зазначених</w:t>
            </w:r>
            <w:proofErr w:type="spellEnd"/>
            <w:r w:rsidRPr="00F4212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в </w:t>
            </w:r>
            <w:proofErr w:type="spellStart"/>
            <w:r w:rsidRPr="00F4212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переліку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.</w:t>
            </w:r>
          </w:p>
          <w:p w14:paraId="5C1A125E" w14:textId="77777777" w:rsidR="0083752D" w:rsidRPr="0012609E" w:rsidRDefault="0083752D" w:rsidP="0083752D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Гарантійний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термін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починається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з моменту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передачі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товару та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розповсюджується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на весь товар та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всі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його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складові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частини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обладнання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).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Гарантійні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зобов’язання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бере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на себе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виробник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товару</w:t>
            </w:r>
            <w:r w:rsidRPr="0012609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6F3F7E7B" w14:textId="77777777" w:rsidR="0083752D" w:rsidRPr="0012609E" w:rsidRDefault="0083752D" w:rsidP="0083752D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09E">
              <w:rPr>
                <w:rFonts w:ascii="Times New Roman" w:hAnsi="Times New Roman"/>
                <w:sz w:val="24"/>
                <w:szCs w:val="24"/>
              </w:rPr>
              <w:t xml:space="preserve">Товар повинен бути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запакований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спосіб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який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забезпечує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збереження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товару при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перевезенні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його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зберіганні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належній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якості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>. Товар (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обладнання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має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бути без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видимих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пошкоджень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та у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повній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комплектності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комплектації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705A6F41" w14:textId="6EEEB773" w:rsidR="00AB34E3" w:rsidRPr="008037ED" w:rsidRDefault="00AB34E3" w:rsidP="00770924">
            <w:pPr>
              <w:spacing w:after="0" w:line="259" w:lineRule="auto"/>
              <w:ind w:firstLine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358FC" w:rsidRPr="008037ED" w14:paraId="0DB7727A" w14:textId="77777777" w:rsidTr="0026284B">
        <w:trPr>
          <w:trHeight w:val="1754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1B6BB68A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38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0E468921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Обґрунтування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розміру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бюджетного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призначення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30764EB" w14:textId="7F6FEE0A" w:rsidR="006A0513" w:rsidRPr="0026284B" w:rsidRDefault="0026284B" w:rsidP="001F38B0">
            <w:pPr>
              <w:spacing w:after="45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262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Розмір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закупівлі, затвердженої наказом Мінекономіки від 18.02.2020 №275 (зі змінами), використовуючи метод порівняння ринкових цін на такого роду товар. Було здійснено моніторинг цін в мережі Інтернет,</w:t>
            </w:r>
            <w:r w:rsidR="006A05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Прозоро</w:t>
            </w:r>
            <w:r w:rsidR="008375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,</w:t>
            </w:r>
            <w:r w:rsidR="0083752D">
              <w:rPr>
                <w:color w:val="000000" w:themeColor="text1"/>
                <w:lang w:val="uk-UA"/>
              </w:rPr>
              <w:t xml:space="preserve"> </w:t>
            </w:r>
            <w:r w:rsidR="0083752D" w:rsidRPr="005915E8">
              <w:rPr>
                <w:rFonts w:ascii="Times New Roman" w:hAnsi="Times New Roman" w:cs="Times New Roman"/>
                <w:color w:val="000000" w:themeColor="text1"/>
                <w:lang w:val="uk-UA"/>
              </w:rPr>
              <w:t>зібрано листи</w:t>
            </w:r>
            <w:r w:rsidR="005915E8" w:rsidRPr="005915E8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від потенційних постачальників</w:t>
            </w:r>
            <w:r w:rsidR="006A05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6A05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ібрано по 3 цінові пропозиції.</w:t>
            </w:r>
            <w:r w:rsidR="006A05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Середня ринкова вартіст</w:t>
            </w:r>
            <w:r w:rsidR="00591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ь </w:t>
            </w:r>
            <w:r w:rsidR="006A05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була сформована на момент підготовки документів для участі в </w:t>
            </w:r>
            <w:r w:rsidR="00591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закупівлі.</w:t>
            </w:r>
          </w:p>
        </w:tc>
      </w:tr>
      <w:tr w:rsidR="000358FC" w:rsidRPr="000358FC" w14:paraId="03BB921A" w14:textId="77777777" w:rsidTr="0026284B">
        <w:trPr>
          <w:trHeight w:val="1247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1AF6366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38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08518EB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Очікувана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вартість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1D19D98C" w14:textId="1A3FCE93" w:rsidR="000358FC" w:rsidRPr="001F38B0" w:rsidRDefault="005915E8" w:rsidP="005915E8">
            <w:pPr>
              <w:pStyle w:val="a9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r w:rsidR="00816BB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70000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грн (С</w:t>
            </w:r>
            <w:r w:rsidR="00816BB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імдесят тисяч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грн 00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коп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).</w:t>
            </w:r>
          </w:p>
        </w:tc>
      </w:tr>
      <w:tr w:rsidR="000358FC" w:rsidRPr="00993632" w14:paraId="01CA4953" w14:textId="77777777" w:rsidTr="0026284B"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DE09270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38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3B5EA5DC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Обґрунтування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очікуваної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вартості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39FEDF53" w14:textId="3B2B8223" w:rsidR="000358FC" w:rsidRPr="00171BC7" w:rsidRDefault="006A0513" w:rsidP="00AD31A7">
            <w:pPr>
              <w:spacing w:after="4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2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Розмір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закупівлі, затвердженої наказом Мінекономіки від 18.02.2020 №275 (зі змінами), використовуючи метод порівняння ринкових цін на такого роду товар. Було здійснено моніторинг цін в мережі Інтернет, Прозоро. Зібрано</w:t>
            </w:r>
            <w:r w:rsidR="00591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3 цінові пропозиції</w:t>
            </w:r>
            <w:r w:rsidR="00591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з яких розрахована середня ціна на даний вид зарядної станції.</w:t>
            </w:r>
          </w:p>
        </w:tc>
      </w:tr>
    </w:tbl>
    <w:p w14:paraId="2705E9A1" w14:textId="77777777" w:rsidR="004426EA" w:rsidRPr="004426EA" w:rsidRDefault="002019C4" w:rsidP="0018635D">
      <w:pPr>
        <w:rPr>
          <w:lang w:val="uk-UA"/>
        </w:rPr>
      </w:pPr>
      <w:r>
        <w:rPr>
          <w:rStyle w:val="a8"/>
          <w:rFonts w:ascii="Arial" w:hAnsi="Arial" w:cs="Arial"/>
          <w:color w:val="242424"/>
          <w:sz w:val="27"/>
          <w:szCs w:val="27"/>
        </w:rPr>
        <w:t>  </w:t>
      </w:r>
      <w:r w:rsidR="006A6E84" w:rsidRPr="00ED189F">
        <w:rPr>
          <w:rFonts w:ascii="Times New Roman" w:hAnsi="Times New Roman" w:cs="Times New Roman"/>
          <w:b/>
          <w:lang w:val="uk-UA"/>
        </w:rPr>
        <w:t>Уповноважена особа</w:t>
      </w:r>
      <w:r w:rsidR="006A6E84" w:rsidRPr="00ED189F">
        <w:rPr>
          <w:rFonts w:ascii="Times New Roman" w:hAnsi="Times New Roman" w:cs="Times New Roman"/>
          <w:b/>
          <w:i/>
          <w:lang w:val="uk-UA"/>
        </w:rPr>
        <w:t xml:space="preserve">  </w:t>
      </w:r>
      <w:r w:rsidR="006A6E84">
        <w:rPr>
          <w:rFonts w:ascii="Times New Roman" w:hAnsi="Times New Roman" w:cs="Times New Roman"/>
          <w:b/>
          <w:i/>
          <w:lang w:val="uk-UA"/>
        </w:rPr>
        <w:t xml:space="preserve">                                                                                            Гнатюк О.В.</w:t>
      </w:r>
      <w:r w:rsidRPr="00993632">
        <w:rPr>
          <w:rFonts w:ascii="Arial" w:hAnsi="Arial" w:cs="Arial"/>
          <w:color w:val="242424"/>
          <w:sz w:val="27"/>
          <w:szCs w:val="27"/>
          <w:lang w:val="uk-UA"/>
        </w:rPr>
        <w:br/>
      </w:r>
    </w:p>
    <w:p w14:paraId="28E09B48" w14:textId="77777777" w:rsidR="004426EA" w:rsidRPr="004426EA" w:rsidRDefault="004426EA" w:rsidP="004426EA">
      <w:pPr>
        <w:rPr>
          <w:lang w:val="uk-UA"/>
        </w:rPr>
      </w:pPr>
    </w:p>
    <w:sectPr w:rsidR="004426EA" w:rsidRPr="004426EA" w:rsidSect="00770924">
      <w:pgSz w:w="16838" w:h="11906" w:orient="landscape"/>
      <w:pgMar w:top="851" w:right="1134" w:bottom="99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Sitka Small"/>
    <w:charset w:val="CC"/>
    <w:family w:val="roman"/>
    <w:pitch w:val="variable"/>
    <w:sig w:usb0="00000201" w:usb1="08070000" w:usb2="00000010" w:usb3="00000000" w:csb0="0002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2755"/>
    <w:multiLevelType w:val="multilevel"/>
    <w:tmpl w:val="540E1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4C0D0C"/>
    <w:multiLevelType w:val="multilevel"/>
    <w:tmpl w:val="9382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AC36C6"/>
    <w:multiLevelType w:val="multilevel"/>
    <w:tmpl w:val="F498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714C3C"/>
    <w:multiLevelType w:val="multilevel"/>
    <w:tmpl w:val="94C23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B2047E"/>
    <w:multiLevelType w:val="multilevel"/>
    <w:tmpl w:val="28E2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EF0A72"/>
    <w:multiLevelType w:val="multilevel"/>
    <w:tmpl w:val="EA9E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0828943">
    <w:abstractNumId w:val="3"/>
  </w:num>
  <w:num w:numId="2" w16cid:durableId="83377980">
    <w:abstractNumId w:val="5"/>
  </w:num>
  <w:num w:numId="3" w16cid:durableId="810370922">
    <w:abstractNumId w:val="4"/>
  </w:num>
  <w:num w:numId="4" w16cid:durableId="1839616381">
    <w:abstractNumId w:val="2"/>
  </w:num>
  <w:num w:numId="5" w16cid:durableId="2116094130">
    <w:abstractNumId w:val="1"/>
  </w:num>
  <w:num w:numId="6" w16cid:durableId="1689022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8FC"/>
    <w:rsid w:val="000358FC"/>
    <w:rsid w:val="000614CD"/>
    <w:rsid w:val="000E1383"/>
    <w:rsid w:val="0010315A"/>
    <w:rsid w:val="00150545"/>
    <w:rsid w:val="00171BC7"/>
    <w:rsid w:val="0018635D"/>
    <w:rsid w:val="001C61F2"/>
    <w:rsid w:val="001F38B0"/>
    <w:rsid w:val="002019C4"/>
    <w:rsid w:val="0025289C"/>
    <w:rsid w:val="0026284B"/>
    <w:rsid w:val="00352B90"/>
    <w:rsid w:val="00355CCB"/>
    <w:rsid w:val="004426EA"/>
    <w:rsid w:val="0044284E"/>
    <w:rsid w:val="0049725D"/>
    <w:rsid w:val="004A4670"/>
    <w:rsid w:val="0058607F"/>
    <w:rsid w:val="005915E8"/>
    <w:rsid w:val="00591833"/>
    <w:rsid w:val="005B418E"/>
    <w:rsid w:val="00625219"/>
    <w:rsid w:val="00634EFB"/>
    <w:rsid w:val="006A0513"/>
    <w:rsid w:val="006A6E84"/>
    <w:rsid w:val="006B7EC6"/>
    <w:rsid w:val="006F477D"/>
    <w:rsid w:val="00717D39"/>
    <w:rsid w:val="00770924"/>
    <w:rsid w:val="007B5C24"/>
    <w:rsid w:val="007C580F"/>
    <w:rsid w:val="007F33DC"/>
    <w:rsid w:val="008037ED"/>
    <w:rsid w:val="00811E02"/>
    <w:rsid w:val="00816BB6"/>
    <w:rsid w:val="00822182"/>
    <w:rsid w:val="0082219B"/>
    <w:rsid w:val="0083752D"/>
    <w:rsid w:val="00857673"/>
    <w:rsid w:val="008757BC"/>
    <w:rsid w:val="0097041E"/>
    <w:rsid w:val="00993632"/>
    <w:rsid w:val="009B6C17"/>
    <w:rsid w:val="009E27E4"/>
    <w:rsid w:val="009F4052"/>
    <w:rsid w:val="00A34818"/>
    <w:rsid w:val="00A82E10"/>
    <w:rsid w:val="00AA1048"/>
    <w:rsid w:val="00AA776E"/>
    <w:rsid w:val="00AB34E3"/>
    <w:rsid w:val="00AD31A7"/>
    <w:rsid w:val="00BA279F"/>
    <w:rsid w:val="00C16556"/>
    <w:rsid w:val="00C560C2"/>
    <w:rsid w:val="00C712FF"/>
    <w:rsid w:val="00D203C2"/>
    <w:rsid w:val="00D212AD"/>
    <w:rsid w:val="00D43B76"/>
    <w:rsid w:val="00E86C1B"/>
    <w:rsid w:val="00EE764F"/>
    <w:rsid w:val="00F31795"/>
    <w:rsid w:val="00F46719"/>
    <w:rsid w:val="00F5018C"/>
    <w:rsid w:val="00FD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D0D4B"/>
  <w15:docId w15:val="{CD4CD6F1-A175-421C-939F-160BF8CC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4CD"/>
  </w:style>
  <w:style w:type="paragraph" w:styleId="2">
    <w:name w:val="heading 2"/>
    <w:basedOn w:val="a"/>
    <w:link w:val="20"/>
    <w:uiPriority w:val="9"/>
    <w:qFormat/>
    <w:rsid w:val="000358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58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as-text-align-center">
    <w:name w:val="has-text-align-center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358FC"/>
    <w:rPr>
      <w:b/>
      <w:bCs/>
    </w:rPr>
  </w:style>
  <w:style w:type="paragraph" w:styleId="a4">
    <w:name w:val="Normal (Web)"/>
    <w:basedOn w:val="a"/>
    <w:uiPriority w:val="99"/>
    <w:unhideWhenUsed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358FC"/>
    <w:rPr>
      <w:color w:val="0000FF"/>
      <w:u w:val="single"/>
    </w:rPr>
  </w:style>
  <w:style w:type="paragraph" w:customStyle="1" w:styleId="news-singlefooter-articles-date">
    <w:name w:val="news-single__footer-articles-date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alerttext">
    <w:name w:val="right-alert__text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text">
    <w:name w:val="banner__text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35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358FC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2019C4"/>
    <w:rPr>
      <w:i/>
      <w:iCs/>
    </w:rPr>
  </w:style>
  <w:style w:type="paragraph" w:styleId="a9">
    <w:name w:val="List Paragraph"/>
    <w:aliases w:val="Список уровня 2,AC List 01,Заголовок 1.1"/>
    <w:basedOn w:val="a"/>
    <w:link w:val="aa"/>
    <w:uiPriority w:val="34"/>
    <w:qFormat/>
    <w:rsid w:val="00F31795"/>
    <w:pPr>
      <w:ind w:left="720"/>
      <w:contextualSpacing/>
    </w:pPr>
    <w:rPr>
      <w:rFonts w:ascii="Calibri" w:eastAsia="Calibri" w:hAnsi="Calibri" w:cs="Times New Roman"/>
      <w:lang w:val="uk-UA"/>
    </w:rPr>
  </w:style>
  <w:style w:type="character" w:customStyle="1" w:styleId="js-apiid">
    <w:name w:val="js-apiid"/>
    <w:basedOn w:val="a0"/>
    <w:rsid w:val="001F38B0"/>
  </w:style>
  <w:style w:type="character" w:customStyle="1" w:styleId="h-select-all">
    <w:name w:val="h-select-all"/>
    <w:basedOn w:val="a0"/>
    <w:rsid w:val="00A34818"/>
  </w:style>
  <w:style w:type="character" w:customStyle="1" w:styleId="aa">
    <w:name w:val="Абзац списку Знак"/>
    <w:aliases w:val="Список уровня 2 Знак,AC List 01 Знак,Заголовок 1.1 Знак"/>
    <w:link w:val="a9"/>
    <w:uiPriority w:val="34"/>
    <w:locked/>
    <w:rsid w:val="0097041E"/>
    <w:rPr>
      <w:rFonts w:ascii="Calibri" w:eastAsia="Calibri" w:hAnsi="Calibri" w:cs="Times New Roman"/>
      <w:lang w:val="uk-UA"/>
    </w:rPr>
  </w:style>
  <w:style w:type="character" w:customStyle="1" w:styleId="1">
    <w:name w:val="Основной шрифт абзаца1"/>
    <w:rsid w:val="0097041E"/>
  </w:style>
  <w:style w:type="paragraph" w:customStyle="1" w:styleId="TableParagraph">
    <w:name w:val="Table Paragraph"/>
    <w:basedOn w:val="a"/>
    <w:rsid w:val="0097041E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lang w:val="uk-UA" w:eastAsia="zh-CN" w:bidi="uk-UA"/>
    </w:rPr>
  </w:style>
  <w:style w:type="character" w:customStyle="1" w:styleId="fontstyle01">
    <w:name w:val="fontstyle01"/>
    <w:rsid w:val="0097041E"/>
    <w:rPr>
      <w:rFonts w:ascii="TimesNewRoman" w:hAnsi="TimesNewRoman"/>
      <w:b w:val="0"/>
      <w:bCs w:val="0"/>
      <w:i w:val="0"/>
      <w:iCs w:val="0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811E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187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20" w:color="E0E0E0"/>
                <w:right w:val="none" w:sz="0" w:space="0" w:color="auto"/>
              </w:divBdr>
              <w:divsChild>
                <w:div w:id="20291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2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261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2770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8248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90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9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8343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91744-6E71-4F5A-BD7A-BA6B5A8C5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4</Pages>
  <Words>4321</Words>
  <Characters>2464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26</cp:revision>
  <cp:lastPrinted>2024-11-29T11:37:00Z</cp:lastPrinted>
  <dcterms:created xsi:type="dcterms:W3CDTF">2022-07-25T09:06:00Z</dcterms:created>
  <dcterms:modified xsi:type="dcterms:W3CDTF">2025-02-13T14:09:00Z</dcterms:modified>
</cp:coreProperties>
</file>