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08D3F" w14:textId="2595BED0" w:rsidR="00F51F8F" w:rsidRPr="00713D51" w:rsidRDefault="00F51F8F" w:rsidP="00F51F8F">
      <w:pPr>
        <w:ind w:left="2127"/>
        <w:rPr>
          <w:color w:val="000000"/>
          <w:sz w:val="28"/>
        </w:rPr>
      </w:pPr>
      <w:r>
        <w:rPr>
          <w:color w:val="000000"/>
          <w:sz w:val="28"/>
        </w:rPr>
        <w:t xml:space="preserve">                                </w:t>
      </w:r>
      <w:r w:rsidRPr="00CA49DA">
        <w:rPr>
          <w:noProof/>
        </w:rPr>
        <w:drawing>
          <wp:inline distT="0" distB="0" distL="0" distR="0" wp14:anchorId="45366940" wp14:editId="7145A88B">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FE7914A" w14:textId="77777777" w:rsidR="00F51F8F" w:rsidRDefault="00F51F8F" w:rsidP="00F51F8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1BD90D6" w14:textId="77777777" w:rsidR="00F51F8F" w:rsidRPr="00D82B2C" w:rsidRDefault="00F51F8F" w:rsidP="00F51F8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06A2A20" w14:textId="77777777" w:rsidR="00F51F8F" w:rsidRPr="00CB175A" w:rsidRDefault="00F51F8F" w:rsidP="00F51F8F">
      <w:pPr>
        <w:jc w:val="center"/>
        <w:rPr>
          <w:color w:val="000000"/>
          <w:sz w:val="16"/>
          <w:szCs w:val="16"/>
        </w:rPr>
      </w:pPr>
    </w:p>
    <w:p w14:paraId="73DED2EE" w14:textId="77777777" w:rsidR="00F51F8F" w:rsidRDefault="00F51F8F" w:rsidP="00F51F8F">
      <w:pPr>
        <w:jc w:val="center"/>
        <w:rPr>
          <w:b/>
          <w:bCs/>
          <w:color w:val="000000"/>
          <w:sz w:val="28"/>
          <w:szCs w:val="28"/>
        </w:rPr>
      </w:pPr>
      <w:r w:rsidRPr="00C91996">
        <w:rPr>
          <w:b/>
          <w:bCs/>
          <w:color w:val="000000"/>
          <w:sz w:val="28"/>
          <w:szCs w:val="28"/>
        </w:rPr>
        <w:t>РІШЕННЯ</w:t>
      </w:r>
    </w:p>
    <w:p w14:paraId="464EF556" w14:textId="77777777" w:rsidR="00F51F8F" w:rsidRPr="009729E3" w:rsidRDefault="00F51F8F" w:rsidP="00F51F8F">
      <w:pPr>
        <w:jc w:val="center"/>
        <w:rPr>
          <w:color w:val="000000"/>
          <w:sz w:val="16"/>
          <w:szCs w:val="16"/>
        </w:rPr>
      </w:pPr>
    </w:p>
    <w:p w14:paraId="5E26CE44" w14:textId="4F5DBD64" w:rsidR="00F51F8F" w:rsidRPr="00707A37" w:rsidRDefault="00F51F8F" w:rsidP="00F51F8F">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3</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3A7528" w:rsidRDefault="00863BE5" w:rsidP="00863BE5">
      <w:pPr>
        <w:ind w:right="-1"/>
        <w:rPr>
          <w:sz w:val="16"/>
          <w:szCs w:val="16"/>
        </w:rPr>
      </w:pPr>
    </w:p>
    <w:p w14:paraId="625DA79C" w14:textId="214D0B54" w:rsidR="00901D17" w:rsidRPr="00FD1FDB" w:rsidRDefault="00901D17" w:rsidP="00901D17">
      <w:pPr>
        <w:pStyle w:val="a7"/>
        <w:rPr>
          <w:b/>
          <w:sz w:val="28"/>
          <w:szCs w:val="28"/>
          <w:lang w:val="uk-UA"/>
        </w:rPr>
      </w:pPr>
      <w:r w:rsidRPr="00FD1FDB">
        <w:rPr>
          <w:b/>
          <w:sz w:val="28"/>
          <w:szCs w:val="28"/>
        </w:rPr>
        <w:t xml:space="preserve">Про </w:t>
      </w:r>
      <w:r w:rsidR="00A036CF" w:rsidRPr="00FD1FDB">
        <w:rPr>
          <w:b/>
          <w:sz w:val="28"/>
          <w:szCs w:val="28"/>
          <w:lang w:val="uk-UA"/>
        </w:rPr>
        <w:t xml:space="preserve">відмову в </w:t>
      </w:r>
      <w:r w:rsidR="00FD1FDB" w:rsidRPr="00FD1FDB">
        <w:rPr>
          <w:b/>
          <w:sz w:val="28"/>
          <w:szCs w:val="28"/>
          <w:lang w:val="uk-UA"/>
        </w:rPr>
        <w:t>передачу у власність</w:t>
      </w:r>
      <w:r w:rsidRPr="00FD1FDB">
        <w:rPr>
          <w:b/>
          <w:sz w:val="28"/>
          <w:szCs w:val="28"/>
          <w:lang w:val="uk-UA"/>
        </w:rPr>
        <w:t xml:space="preserve"> земельної </w:t>
      </w:r>
    </w:p>
    <w:p w14:paraId="3DF3F5EC" w14:textId="6CAEDBB9" w:rsidR="00901D17" w:rsidRPr="00FD1FDB" w:rsidRDefault="00901D17" w:rsidP="00901D17">
      <w:pPr>
        <w:pStyle w:val="a7"/>
        <w:rPr>
          <w:b/>
          <w:sz w:val="28"/>
          <w:szCs w:val="28"/>
          <w:lang w:val="uk-UA"/>
        </w:rPr>
      </w:pPr>
      <w:r w:rsidRPr="00FD1FDB">
        <w:rPr>
          <w:b/>
          <w:sz w:val="28"/>
          <w:szCs w:val="28"/>
          <w:lang w:val="uk-UA"/>
        </w:rPr>
        <w:t xml:space="preserve">ділянки </w:t>
      </w:r>
      <w:proofErr w:type="spellStart"/>
      <w:r w:rsidR="00FD1FDB" w:rsidRPr="00FD1FDB">
        <w:rPr>
          <w:b/>
          <w:sz w:val="28"/>
          <w:szCs w:val="28"/>
          <w:lang w:val="uk-UA"/>
        </w:rPr>
        <w:t>Ярощуку</w:t>
      </w:r>
      <w:proofErr w:type="spellEnd"/>
      <w:r w:rsidR="00FD1FDB" w:rsidRPr="00FD1FDB">
        <w:rPr>
          <w:b/>
          <w:sz w:val="28"/>
          <w:szCs w:val="28"/>
          <w:lang w:val="uk-UA"/>
        </w:rPr>
        <w:t xml:space="preserve"> О.А.</w:t>
      </w:r>
    </w:p>
    <w:p w14:paraId="532E27F0" w14:textId="77777777" w:rsidR="00901D17" w:rsidRDefault="00901D17" w:rsidP="00901D17">
      <w:pPr>
        <w:ind w:left="-567"/>
        <w:rPr>
          <w:sz w:val="16"/>
          <w:szCs w:val="16"/>
        </w:rPr>
      </w:pPr>
    </w:p>
    <w:p w14:paraId="2CBF0DC9" w14:textId="1C44B752" w:rsidR="00901D17" w:rsidRDefault="00901D17" w:rsidP="00901D17">
      <w:pPr>
        <w:jc w:val="both"/>
        <w:rPr>
          <w:sz w:val="28"/>
          <w:szCs w:val="28"/>
        </w:rPr>
      </w:pPr>
      <w:r>
        <w:rPr>
          <w:sz w:val="28"/>
          <w:szCs w:val="28"/>
        </w:rPr>
        <w:t xml:space="preserve">              Розглянувши </w:t>
      </w:r>
      <w:r w:rsidR="00FD1FDB">
        <w:rPr>
          <w:sz w:val="28"/>
          <w:szCs w:val="28"/>
        </w:rPr>
        <w:t xml:space="preserve">заяву </w:t>
      </w:r>
      <w:proofErr w:type="spellStart"/>
      <w:r w:rsidR="00FD1FDB">
        <w:rPr>
          <w:sz w:val="28"/>
          <w:szCs w:val="28"/>
        </w:rPr>
        <w:t>Ярощука</w:t>
      </w:r>
      <w:proofErr w:type="spellEnd"/>
      <w:r w:rsidR="00FD1FDB">
        <w:rPr>
          <w:sz w:val="28"/>
          <w:szCs w:val="28"/>
        </w:rPr>
        <w:t xml:space="preserve"> О.А.</w:t>
      </w:r>
      <w:r w:rsidR="001D52B4">
        <w:rPr>
          <w:sz w:val="28"/>
          <w:szCs w:val="28"/>
        </w:rPr>
        <w:t>,</w:t>
      </w:r>
      <w:r w:rsidR="00B006BA">
        <w:rPr>
          <w:sz w:val="28"/>
          <w:szCs w:val="28"/>
        </w:rPr>
        <w:t xml:space="preserve"> технічну документацію із землеустрою </w:t>
      </w:r>
      <w:r w:rsidR="003A5481">
        <w:rPr>
          <w:sz w:val="28"/>
          <w:szCs w:val="28"/>
        </w:rPr>
        <w:t xml:space="preserve">щодо </w:t>
      </w:r>
      <w:r w:rsidR="00FD1FDB">
        <w:rPr>
          <w:sz w:val="28"/>
          <w:szCs w:val="28"/>
        </w:rPr>
        <w:t>встановлення (відновлення) меж</w:t>
      </w:r>
      <w:r w:rsidR="003A5481">
        <w:rPr>
          <w:sz w:val="28"/>
          <w:szCs w:val="28"/>
        </w:rPr>
        <w:t xml:space="preserve"> земельн</w:t>
      </w:r>
      <w:r w:rsidR="001D52B4">
        <w:rPr>
          <w:sz w:val="28"/>
          <w:szCs w:val="28"/>
        </w:rPr>
        <w:t>ої</w:t>
      </w:r>
      <w:r w:rsidR="003A5481">
        <w:rPr>
          <w:sz w:val="28"/>
          <w:szCs w:val="28"/>
        </w:rPr>
        <w:t xml:space="preserve"> ділян</w:t>
      </w:r>
      <w:r w:rsidR="001D52B4">
        <w:rPr>
          <w:sz w:val="28"/>
          <w:szCs w:val="28"/>
        </w:rPr>
        <w:t>ки</w:t>
      </w:r>
      <w:r w:rsidR="003A5481">
        <w:rPr>
          <w:sz w:val="28"/>
          <w:szCs w:val="28"/>
        </w:rPr>
        <w:t xml:space="preserve"> </w:t>
      </w:r>
      <w:r w:rsidR="00FD1FDB">
        <w:rPr>
          <w:sz w:val="28"/>
          <w:szCs w:val="28"/>
        </w:rPr>
        <w:t>в натурі (на місцевості)</w:t>
      </w:r>
      <w:r w:rsidR="003A5481">
        <w:rPr>
          <w:sz w:val="28"/>
          <w:szCs w:val="28"/>
        </w:rPr>
        <w:t>,</w:t>
      </w:r>
      <w:r>
        <w:rPr>
          <w:sz w:val="28"/>
          <w:szCs w:val="28"/>
        </w:rPr>
        <w:t xml:space="preserve"> витяг з Державного земельного кадастру про земельн</w:t>
      </w:r>
      <w:r w:rsidR="001D52B4">
        <w:rPr>
          <w:sz w:val="28"/>
          <w:szCs w:val="28"/>
        </w:rPr>
        <w:t>у</w:t>
      </w:r>
      <w:r>
        <w:rPr>
          <w:sz w:val="28"/>
          <w:szCs w:val="28"/>
        </w:rPr>
        <w:t xml:space="preserve"> ділянк</w:t>
      </w:r>
      <w:r w:rsidR="001D52B4">
        <w:rPr>
          <w:sz w:val="28"/>
          <w:szCs w:val="28"/>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r w:rsidR="00697AC8">
        <w:rPr>
          <w:sz w:val="28"/>
          <w:szCs w:val="28"/>
        </w:rPr>
        <w:t xml:space="preserve">ст. 377 Цивільного кодексу України, </w:t>
      </w:r>
      <w:r>
        <w:rPr>
          <w:sz w:val="28"/>
          <w:szCs w:val="28"/>
        </w:rPr>
        <w:t>ст. 12,</w:t>
      </w:r>
      <w:r w:rsidR="002C0767">
        <w:rPr>
          <w:sz w:val="28"/>
          <w:szCs w:val="28"/>
        </w:rPr>
        <w:t xml:space="preserve">розділом Х </w:t>
      </w:r>
      <w:r>
        <w:rPr>
          <w:sz w:val="28"/>
          <w:szCs w:val="28"/>
        </w:rPr>
        <w:t>Земельного кодексу України, міська рада</w:t>
      </w:r>
    </w:p>
    <w:p w14:paraId="3880AB91" w14:textId="77777777" w:rsidR="00901D17" w:rsidRDefault="00901D17" w:rsidP="00901D17">
      <w:pPr>
        <w:tabs>
          <w:tab w:val="left" w:pos="9595"/>
        </w:tabs>
        <w:jc w:val="both"/>
        <w:rPr>
          <w:sz w:val="16"/>
          <w:szCs w:val="16"/>
        </w:rPr>
      </w:pPr>
    </w:p>
    <w:p w14:paraId="3B42A175" w14:textId="77777777" w:rsidR="00901D17" w:rsidRDefault="00901D17" w:rsidP="00901D17">
      <w:pPr>
        <w:jc w:val="center"/>
        <w:rPr>
          <w:sz w:val="28"/>
          <w:szCs w:val="28"/>
        </w:rPr>
      </w:pPr>
      <w:r>
        <w:rPr>
          <w:sz w:val="28"/>
          <w:szCs w:val="28"/>
        </w:rPr>
        <w:t>В И Р І Ш И Л А:</w:t>
      </w:r>
    </w:p>
    <w:p w14:paraId="1B962481" w14:textId="77777777" w:rsidR="00A036CF" w:rsidRDefault="00A036CF" w:rsidP="00A036CF">
      <w:pPr>
        <w:jc w:val="both"/>
        <w:rPr>
          <w:sz w:val="28"/>
          <w:szCs w:val="28"/>
        </w:rPr>
      </w:pPr>
    </w:p>
    <w:p w14:paraId="6A0328B3" w14:textId="414ECDFC" w:rsidR="00A036CF" w:rsidRDefault="00A036CF" w:rsidP="00A036CF">
      <w:pPr>
        <w:numPr>
          <w:ilvl w:val="0"/>
          <w:numId w:val="11"/>
        </w:numPr>
        <w:jc w:val="both"/>
        <w:rPr>
          <w:sz w:val="28"/>
          <w:szCs w:val="28"/>
        </w:rPr>
      </w:pPr>
      <w:r>
        <w:rPr>
          <w:sz w:val="28"/>
          <w:szCs w:val="28"/>
        </w:rPr>
        <w:t xml:space="preserve">Відмовити </w:t>
      </w:r>
      <w:proofErr w:type="spellStart"/>
      <w:r w:rsidR="002C0767">
        <w:rPr>
          <w:sz w:val="28"/>
          <w:szCs w:val="28"/>
        </w:rPr>
        <w:t>Ярощуку</w:t>
      </w:r>
      <w:proofErr w:type="spellEnd"/>
      <w:r w:rsidR="002C0767">
        <w:rPr>
          <w:sz w:val="28"/>
          <w:szCs w:val="28"/>
        </w:rPr>
        <w:t xml:space="preserve"> Олегу Анатолійовичу</w:t>
      </w:r>
      <w:r>
        <w:rPr>
          <w:sz w:val="28"/>
          <w:szCs w:val="28"/>
        </w:rPr>
        <w:t xml:space="preserve"> в </w:t>
      </w:r>
      <w:r w:rsidR="001D6CF6" w:rsidRPr="00F50B26">
        <w:rPr>
          <w:sz w:val="28"/>
          <w:szCs w:val="28"/>
          <w:lang w:eastAsia="ru-RU"/>
        </w:rPr>
        <w:t>нада</w:t>
      </w:r>
      <w:r w:rsidR="001D6CF6">
        <w:rPr>
          <w:sz w:val="28"/>
          <w:szCs w:val="28"/>
          <w:lang w:eastAsia="ru-RU"/>
        </w:rPr>
        <w:t>ні</w:t>
      </w:r>
      <w:r w:rsidR="001D6CF6" w:rsidRPr="00F50B26">
        <w:rPr>
          <w:sz w:val="28"/>
          <w:szCs w:val="28"/>
          <w:lang w:eastAsia="ru-RU"/>
        </w:rPr>
        <w:t xml:space="preserve"> безоплатно у власність </w:t>
      </w:r>
      <w:r>
        <w:rPr>
          <w:sz w:val="28"/>
          <w:szCs w:val="28"/>
        </w:rPr>
        <w:t xml:space="preserve">земельної ділянки </w:t>
      </w:r>
      <w:r w:rsidR="00993DD2" w:rsidRPr="003A7528">
        <w:rPr>
          <w:sz w:val="28"/>
          <w:szCs w:val="28"/>
        </w:rPr>
        <w:t xml:space="preserve">для ведення </w:t>
      </w:r>
      <w:r w:rsidR="002C0767">
        <w:rPr>
          <w:sz w:val="28"/>
          <w:szCs w:val="28"/>
        </w:rPr>
        <w:t xml:space="preserve">особистого селянського господарства </w:t>
      </w:r>
      <w:r w:rsidR="00993DD2" w:rsidRPr="003A7528">
        <w:rPr>
          <w:sz w:val="28"/>
          <w:szCs w:val="28"/>
        </w:rPr>
        <w:t xml:space="preserve">загальною площею </w:t>
      </w:r>
      <w:r w:rsidR="002C0767">
        <w:rPr>
          <w:sz w:val="28"/>
          <w:szCs w:val="28"/>
        </w:rPr>
        <w:t>1,4350</w:t>
      </w:r>
      <w:r w:rsidR="00993DD2" w:rsidRPr="003A7528">
        <w:rPr>
          <w:sz w:val="28"/>
          <w:szCs w:val="28"/>
        </w:rPr>
        <w:t xml:space="preserve"> га, кадастровий номер 052</w:t>
      </w:r>
      <w:r w:rsidR="002C0767">
        <w:rPr>
          <w:sz w:val="28"/>
          <w:szCs w:val="28"/>
        </w:rPr>
        <w:t>1487000</w:t>
      </w:r>
      <w:r w:rsidR="00993DD2" w:rsidRPr="003A7528">
        <w:rPr>
          <w:sz w:val="28"/>
          <w:szCs w:val="28"/>
        </w:rPr>
        <w:t>:0</w:t>
      </w:r>
      <w:r w:rsidR="002C0767">
        <w:rPr>
          <w:sz w:val="28"/>
          <w:szCs w:val="28"/>
        </w:rPr>
        <w:t>2</w:t>
      </w:r>
      <w:r w:rsidR="00993DD2" w:rsidRPr="003A7528">
        <w:rPr>
          <w:sz w:val="28"/>
          <w:szCs w:val="28"/>
        </w:rPr>
        <w:t>:00</w:t>
      </w:r>
      <w:r w:rsidR="002C0767">
        <w:rPr>
          <w:sz w:val="28"/>
          <w:szCs w:val="28"/>
        </w:rPr>
        <w:t>4</w:t>
      </w:r>
      <w:r w:rsidR="00993DD2" w:rsidRPr="003A7528">
        <w:rPr>
          <w:sz w:val="28"/>
          <w:szCs w:val="28"/>
        </w:rPr>
        <w:t>:0</w:t>
      </w:r>
      <w:r w:rsidR="002C0767">
        <w:rPr>
          <w:sz w:val="28"/>
          <w:szCs w:val="28"/>
        </w:rPr>
        <w:t>776</w:t>
      </w:r>
      <w:r w:rsidR="00993DD2" w:rsidRPr="003A7528">
        <w:rPr>
          <w:sz w:val="28"/>
          <w:szCs w:val="28"/>
        </w:rPr>
        <w:t xml:space="preserve">, яка розташована на території Козятинської міської територіальної громади  </w:t>
      </w:r>
      <w:r w:rsidR="002C0767">
        <w:rPr>
          <w:sz w:val="28"/>
          <w:szCs w:val="28"/>
        </w:rPr>
        <w:t>Сестринівський</w:t>
      </w:r>
      <w:r w:rsidR="00993DD2" w:rsidRPr="003A7528">
        <w:rPr>
          <w:sz w:val="28"/>
          <w:szCs w:val="28"/>
        </w:rPr>
        <w:t xml:space="preserve"> старостинський округ </w:t>
      </w:r>
      <w:r>
        <w:rPr>
          <w:sz w:val="28"/>
          <w:szCs w:val="28"/>
        </w:rPr>
        <w:t>з мотивованих підстав  згідно додатку.</w:t>
      </w:r>
    </w:p>
    <w:p w14:paraId="163D51F1" w14:textId="77777777" w:rsidR="00A036CF" w:rsidRDefault="00A036CF" w:rsidP="00A036CF">
      <w:pPr>
        <w:jc w:val="both"/>
        <w:rPr>
          <w:sz w:val="28"/>
          <w:szCs w:val="28"/>
        </w:rPr>
      </w:pPr>
    </w:p>
    <w:p w14:paraId="497D4824" w14:textId="77777777" w:rsidR="00A036CF" w:rsidRDefault="00A036CF" w:rsidP="00A036CF">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4572C1" w14:textId="77777777" w:rsidR="00A036CF" w:rsidRDefault="00A036CF" w:rsidP="00A036CF">
      <w:pPr>
        <w:pStyle w:val="aa"/>
        <w:rPr>
          <w:sz w:val="28"/>
          <w:szCs w:val="28"/>
        </w:rPr>
      </w:pPr>
    </w:p>
    <w:p w14:paraId="0533EDC1" w14:textId="77777777" w:rsidR="008A3348" w:rsidRPr="00F51F8F" w:rsidRDefault="008A3348" w:rsidP="008A3348">
      <w:pPr>
        <w:tabs>
          <w:tab w:val="left" w:pos="6295"/>
        </w:tabs>
        <w:spacing w:before="207"/>
        <w:jc w:val="center"/>
        <w:rPr>
          <w:b/>
          <w:bCs/>
          <w:sz w:val="28"/>
        </w:rPr>
      </w:pPr>
      <w:r w:rsidRPr="00F51F8F">
        <w:rPr>
          <w:b/>
          <w:bCs/>
          <w:sz w:val="28"/>
        </w:rPr>
        <w:t>Міський</w:t>
      </w:r>
      <w:r w:rsidRPr="00F51F8F">
        <w:rPr>
          <w:b/>
          <w:bCs/>
          <w:spacing w:val="-3"/>
          <w:sz w:val="28"/>
        </w:rPr>
        <w:t xml:space="preserve"> </w:t>
      </w:r>
      <w:r w:rsidRPr="00F51F8F">
        <w:rPr>
          <w:b/>
          <w:bCs/>
          <w:sz w:val="28"/>
        </w:rPr>
        <w:t>голова                                                Тетяна  ЄРМОЛАЄВА</w:t>
      </w:r>
    </w:p>
    <w:p w14:paraId="240235C6" w14:textId="77777777" w:rsidR="00993DD2" w:rsidRDefault="00993DD2"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1D8C6C81" w:rsidR="00591458" w:rsidRDefault="00F51F8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EFAEE5A" w14:textId="77777777"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B96E99B" w14:textId="77777777"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78CC343" w14:textId="77777777"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2BC704" w14:textId="77777777"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07ED0F2" w14:textId="77777777"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C22D4B7" w14:textId="2F2B49E3"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ABE45B5" w14:textId="60850C17" w:rsidR="00F51F8F" w:rsidRDefault="00F51F8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2DB84D" w14:textId="54045C08" w:rsidR="00F51F8F" w:rsidRDefault="00F51F8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64B74B3" w14:textId="77777777" w:rsidR="00F51F8F" w:rsidRDefault="00F51F8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F47539C" w14:textId="77777777" w:rsidR="00FF441C"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459F10D" w14:textId="77777777" w:rsidR="00FF441C" w:rsidRPr="00F435E8" w:rsidRDefault="00FF441C" w:rsidP="00FF441C">
      <w:pPr>
        <w:ind w:firstLine="720"/>
      </w:pPr>
      <w:r>
        <w:t xml:space="preserve">                                                                                                     </w:t>
      </w:r>
      <w:r w:rsidRPr="00F435E8">
        <w:t xml:space="preserve">Додаток </w:t>
      </w:r>
      <w:r>
        <w:t xml:space="preserve"> </w:t>
      </w:r>
    </w:p>
    <w:p w14:paraId="39816434" w14:textId="5AF94DB4" w:rsidR="00FF441C" w:rsidRDefault="00FF441C" w:rsidP="00FF441C">
      <w:pPr>
        <w:ind w:left="4678" w:firstLine="2126"/>
      </w:pPr>
      <w:r w:rsidRPr="00F435E8">
        <w:t xml:space="preserve">                                                                                                                                                                                                                        </w:t>
      </w:r>
      <w:r>
        <w:t xml:space="preserve">                  </w:t>
      </w:r>
      <w:r w:rsidRPr="00F435E8">
        <w:t xml:space="preserve">до рішення  </w:t>
      </w:r>
      <w:r w:rsidR="00F51F8F" w:rsidRPr="00F51F8F">
        <w:rPr>
          <w:u w:val="single"/>
        </w:rPr>
        <w:t>41</w:t>
      </w:r>
      <w:r w:rsidR="001B37F2">
        <w:t xml:space="preserve"> </w:t>
      </w:r>
      <w:r w:rsidRPr="00F435E8">
        <w:t xml:space="preserve"> сесії міської ради </w:t>
      </w:r>
      <w:r>
        <w:rPr>
          <w:u w:val="single"/>
        </w:rPr>
        <w:t>8</w:t>
      </w:r>
      <w:r w:rsidRPr="00F435E8">
        <w:t xml:space="preserve"> скликання                                                                                                                                     </w:t>
      </w:r>
    </w:p>
    <w:p w14:paraId="33EDE8B2" w14:textId="19B4EF9F" w:rsidR="00FF441C" w:rsidRPr="00F435E8" w:rsidRDefault="00FF441C" w:rsidP="00FF441C">
      <w:pPr>
        <w:ind w:left="5529" w:hanging="5529"/>
        <w:jc w:val="both"/>
      </w:pPr>
      <w:r>
        <w:t xml:space="preserve">                                                                                                                   </w:t>
      </w:r>
      <w:r w:rsidRPr="00F435E8">
        <w:t xml:space="preserve">                                                                         </w:t>
      </w:r>
      <w:r>
        <w:t xml:space="preserve">      </w:t>
      </w:r>
      <w:r w:rsidRPr="00F435E8">
        <w:t xml:space="preserve"> </w:t>
      </w:r>
      <w:r>
        <w:t xml:space="preserve">                                         </w:t>
      </w:r>
      <w:r w:rsidRPr="00F435E8">
        <w:t xml:space="preserve">№ </w:t>
      </w:r>
      <w:r w:rsidR="001B37F2">
        <w:rPr>
          <w:u w:val="single"/>
        </w:rPr>
        <w:t xml:space="preserve">  </w:t>
      </w:r>
      <w:r w:rsidR="00F51F8F">
        <w:rPr>
          <w:u w:val="single"/>
        </w:rPr>
        <w:t>1331-</w:t>
      </w:r>
      <w:r w:rsidR="00F51F8F">
        <w:rPr>
          <w:u w:val="single"/>
          <w:lang w:val="en-US"/>
        </w:rPr>
        <w:t>V</w:t>
      </w:r>
      <w:r w:rsidR="00F51F8F">
        <w:rPr>
          <w:u w:val="single"/>
        </w:rPr>
        <w:t xml:space="preserve">ІІІ </w:t>
      </w:r>
      <w:r>
        <w:rPr>
          <w:u w:val="single"/>
        </w:rPr>
        <w:t xml:space="preserve"> </w:t>
      </w:r>
      <w:r w:rsidRPr="00F435E8">
        <w:t xml:space="preserve">від </w:t>
      </w:r>
      <w:r>
        <w:rPr>
          <w:u w:val="single"/>
        </w:rPr>
        <w:t xml:space="preserve">  </w:t>
      </w:r>
      <w:r w:rsidR="00F51F8F">
        <w:rPr>
          <w:u w:val="single"/>
        </w:rPr>
        <w:t>02.02.2024</w:t>
      </w:r>
      <w:r>
        <w:rPr>
          <w:u w:val="single"/>
        </w:rPr>
        <w:t xml:space="preserve"> </w:t>
      </w:r>
      <w:r w:rsidRPr="00F435E8">
        <w:t>року</w:t>
      </w:r>
    </w:p>
    <w:p w14:paraId="4904CB48" w14:textId="77777777" w:rsidR="00FF441C" w:rsidRPr="00F435E8" w:rsidRDefault="00FF441C" w:rsidP="00FF441C">
      <w:pPr>
        <w:jc w:val="both"/>
      </w:pPr>
    </w:p>
    <w:p w14:paraId="5876F371" w14:textId="77777777" w:rsidR="00FF441C" w:rsidRDefault="00FF441C" w:rsidP="00FF441C">
      <w:pPr>
        <w:tabs>
          <w:tab w:val="left" w:pos="0"/>
        </w:tabs>
        <w:spacing w:before="89"/>
        <w:contextualSpacing/>
        <w:jc w:val="both"/>
        <w:rPr>
          <w:sz w:val="28"/>
          <w:szCs w:val="28"/>
          <w:lang w:bidi="uk-UA"/>
        </w:rPr>
      </w:pPr>
    </w:p>
    <w:p w14:paraId="66660EFD" w14:textId="77777777" w:rsidR="00FF441C" w:rsidRDefault="00FF441C" w:rsidP="00FF441C">
      <w:pPr>
        <w:tabs>
          <w:tab w:val="left" w:pos="0"/>
        </w:tabs>
        <w:spacing w:before="89"/>
        <w:contextualSpacing/>
        <w:jc w:val="both"/>
        <w:rPr>
          <w:sz w:val="28"/>
          <w:szCs w:val="28"/>
          <w:lang w:bidi="uk-UA"/>
        </w:rPr>
      </w:pPr>
    </w:p>
    <w:p w14:paraId="604AD480" w14:textId="22AA8789" w:rsidR="002C0767" w:rsidRDefault="001B37F2" w:rsidP="002C0767">
      <w:pPr>
        <w:shd w:val="clear" w:color="auto" w:fill="FFFFFF"/>
        <w:spacing w:after="100" w:afterAutospacing="1"/>
        <w:contextualSpacing/>
        <w:jc w:val="both"/>
        <w:rPr>
          <w:sz w:val="28"/>
          <w:szCs w:val="28"/>
          <w:lang w:eastAsia="ru-RU"/>
        </w:rPr>
      </w:pPr>
      <w:r>
        <w:rPr>
          <w:sz w:val="28"/>
          <w:szCs w:val="28"/>
          <w:lang w:bidi="uk-UA"/>
        </w:rPr>
        <w:t xml:space="preserve">         </w:t>
      </w:r>
      <w:r w:rsidR="002C0767">
        <w:rPr>
          <w:sz w:val="28"/>
          <w:szCs w:val="28"/>
          <w:lang w:eastAsia="ru-RU"/>
        </w:rPr>
        <w:t xml:space="preserve">    </w:t>
      </w:r>
      <w:r w:rsidR="002C0767" w:rsidRPr="004B0E7C">
        <w:rPr>
          <w:sz w:val="28"/>
          <w:szCs w:val="28"/>
          <w:lang w:eastAsia="ru-RU"/>
        </w:rPr>
        <w:t xml:space="preserve">  </w:t>
      </w:r>
    </w:p>
    <w:p w14:paraId="31C7296A" w14:textId="1844FB1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Абзацом 7 статті 5 Закону України «Про особисте селянське господарство» передбачено, що г</w:t>
      </w:r>
      <w:r w:rsidRPr="003B42B7">
        <w:rPr>
          <w:sz w:val="28"/>
          <w:szCs w:val="28"/>
          <w:lang w:eastAsia="ru-RU"/>
        </w:rPr>
        <w:t>ромадяни України, які реалізували своє право на безоплатну приватизацію земельної ділянки для ведення особистого підсобного господарства в розмірі менше 2,0 гектара, мають право на збільшення земельної ділянки в межах норм, установлених статтею 121 Земельного кодексу України для ведення особистого селянського господарства.</w:t>
      </w:r>
    </w:p>
    <w:p w14:paraId="408C8519"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Проте, слід зауважити, що підпунктом 5 пункту 27 розділу Х Земельного кодексу України </w:t>
      </w:r>
      <w:r w:rsidRPr="004E13F7">
        <w:rPr>
          <w:sz w:val="28"/>
          <w:szCs w:val="28"/>
          <w:lang w:eastAsia="ru-RU"/>
        </w:rPr>
        <w:t xml:space="preserve">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w:t>
      </w:r>
      <w:r w:rsidRPr="004E13F7">
        <w:rPr>
          <w:b/>
          <w:sz w:val="28"/>
          <w:szCs w:val="28"/>
          <w:lang w:eastAsia="ru-RU"/>
        </w:rPr>
        <w:t>забороняється</w:t>
      </w:r>
      <w:r w:rsidRPr="004E13F7">
        <w:rPr>
          <w:sz w:val="28"/>
          <w:szCs w:val="28"/>
          <w:lang w:eastAsia="ru-RU"/>
        </w:rPr>
        <w:t>.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а також на безоплатну передачу у приватну власність громадянам України земельних ділянок, переданих у користування до</w:t>
      </w:r>
      <w:r>
        <w:rPr>
          <w:sz w:val="28"/>
          <w:szCs w:val="28"/>
          <w:lang w:eastAsia="ru-RU"/>
        </w:rPr>
        <w:t xml:space="preserve"> набрання чинності цим Кодексом.</w:t>
      </w:r>
    </w:p>
    <w:p w14:paraId="69DAF5C2"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Серед документів </w:t>
      </w:r>
      <w:r w:rsidRPr="00FA135A">
        <w:rPr>
          <w:sz w:val="28"/>
          <w:szCs w:val="28"/>
          <w:lang w:eastAsia="ru-RU"/>
        </w:rPr>
        <w:t>технічної документаці</w:t>
      </w:r>
      <w:r>
        <w:rPr>
          <w:sz w:val="28"/>
          <w:szCs w:val="28"/>
          <w:lang w:eastAsia="ru-RU"/>
        </w:rPr>
        <w:t xml:space="preserve">ї, надісланої на затвердження,                     є витяг з Державного реєстру речових прав на нерухоме майно про реєстрацію  права власності  ( індексний номер 210294067, дата формування - 27.05.2020 року) на будівлю загальною площею 498,3 </w:t>
      </w:r>
      <w:proofErr w:type="spellStart"/>
      <w:r>
        <w:rPr>
          <w:sz w:val="28"/>
          <w:szCs w:val="28"/>
          <w:lang w:eastAsia="ru-RU"/>
        </w:rPr>
        <w:t>кв.м</w:t>
      </w:r>
      <w:proofErr w:type="spellEnd"/>
      <w:r>
        <w:rPr>
          <w:sz w:val="28"/>
          <w:szCs w:val="28"/>
          <w:lang w:eastAsia="ru-RU"/>
        </w:rPr>
        <w:t>.</w:t>
      </w:r>
    </w:p>
    <w:p w14:paraId="1012FFFA" w14:textId="77777777" w:rsidR="002C0767" w:rsidRPr="00D92309" w:rsidRDefault="002C0767" w:rsidP="002C0767">
      <w:pPr>
        <w:shd w:val="clear" w:color="auto" w:fill="FFFFFF"/>
        <w:spacing w:after="100" w:afterAutospacing="1"/>
        <w:contextualSpacing/>
        <w:jc w:val="both"/>
        <w:rPr>
          <w:sz w:val="28"/>
          <w:szCs w:val="28"/>
        </w:rPr>
      </w:pPr>
      <w:r w:rsidRPr="00D92309">
        <w:rPr>
          <w:sz w:val="28"/>
          <w:szCs w:val="28"/>
          <w:lang w:eastAsia="ru-RU"/>
        </w:rPr>
        <w:t xml:space="preserve">      </w:t>
      </w:r>
      <w:r w:rsidRPr="00D92309">
        <w:rPr>
          <w:sz w:val="28"/>
          <w:szCs w:val="28"/>
        </w:rPr>
        <w:t xml:space="preserve">Згідно статті 377 Цивільного кодексу України до особи, яка придбала житловий будинок, будівлю або споруду, переходить право власності на земельну ділянку, на якій вони розміщені, без зміни її цільового призначення, у розмірах, встановлених договором. </w:t>
      </w:r>
      <w:r w:rsidRPr="00D92309">
        <w:rPr>
          <w:b/>
          <w:sz w:val="28"/>
          <w:szCs w:val="28"/>
        </w:rPr>
        <w:t>Якщо договором про відчуження житлового</w:t>
      </w:r>
      <w:r w:rsidRPr="00740553">
        <w:rPr>
          <w:b/>
          <w:color w:val="444444"/>
          <w:sz w:val="28"/>
          <w:szCs w:val="28"/>
        </w:rPr>
        <w:t xml:space="preserve"> </w:t>
      </w:r>
      <w:r w:rsidRPr="00D92309">
        <w:rPr>
          <w:b/>
          <w:sz w:val="28"/>
          <w:szCs w:val="28"/>
        </w:rPr>
        <w:t>будинку, будівлі або споруди розмір земельної ділянки не визначений, до набувача переходить право власності на ту частину земельної ділянки, яка зайнята житловим будинком, будівлею або спорудою, та на частину земельної ділянки, яка є необхідною для їх обслуговування</w:t>
      </w:r>
      <w:r w:rsidRPr="00D92309">
        <w:rPr>
          <w:sz w:val="28"/>
          <w:szCs w:val="28"/>
        </w:rPr>
        <w:t>.</w:t>
      </w:r>
    </w:p>
    <w:p w14:paraId="43F2CDE5" w14:textId="77777777" w:rsidR="002C0767" w:rsidRPr="00D92309" w:rsidRDefault="002C0767" w:rsidP="002C0767">
      <w:pPr>
        <w:shd w:val="clear" w:color="auto" w:fill="FFFFFF"/>
        <w:spacing w:after="100" w:afterAutospacing="1"/>
        <w:contextualSpacing/>
        <w:jc w:val="both"/>
        <w:rPr>
          <w:sz w:val="28"/>
          <w:szCs w:val="28"/>
        </w:rPr>
      </w:pPr>
      <w:r w:rsidRPr="00D92309">
        <w:rPr>
          <w:sz w:val="28"/>
          <w:szCs w:val="28"/>
        </w:rPr>
        <w:t xml:space="preserve">     Отже, у даному випадку положення цієї норми не надає преференцій власнику </w:t>
      </w:r>
      <w:r>
        <w:rPr>
          <w:sz w:val="28"/>
          <w:szCs w:val="28"/>
        </w:rPr>
        <w:t xml:space="preserve">будівлі </w:t>
      </w:r>
      <w:r w:rsidRPr="00D92309">
        <w:rPr>
          <w:sz w:val="28"/>
          <w:szCs w:val="28"/>
        </w:rPr>
        <w:t xml:space="preserve"> у такий спосіб оминути імперативність  підпункту 5 пункту 27 розділу Х Земельного кодексу України  і  набути право власності на земельну ділянку для ведення особистого селянського господарства, </w:t>
      </w:r>
      <w:r w:rsidRPr="00D92309">
        <w:rPr>
          <w:b/>
          <w:sz w:val="28"/>
          <w:szCs w:val="28"/>
        </w:rPr>
        <w:t>площа якої  у 29,7 разів перевищує площу ділянки, яку займає споруда</w:t>
      </w:r>
      <w:r w:rsidRPr="00D92309">
        <w:rPr>
          <w:sz w:val="28"/>
          <w:szCs w:val="28"/>
        </w:rPr>
        <w:t xml:space="preserve">. (Площа під об’єктом нерухомого майна  в перерахунку одиниць  її виміру з квадратних метрів на гектари  становить 0,04983 га, а технічна документація із землеустрою щодо встановлення (відновлення) меж земельної ділянки  виготовлена  на ділянку  площею 1,4350 га). </w:t>
      </w:r>
    </w:p>
    <w:p w14:paraId="54D1AD3F" w14:textId="77777777" w:rsidR="002C0767" w:rsidRPr="00D92309" w:rsidRDefault="002C0767" w:rsidP="002C0767">
      <w:pPr>
        <w:shd w:val="clear" w:color="auto" w:fill="FFFFFF"/>
        <w:spacing w:after="100" w:afterAutospacing="1"/>
        <w:contextualSpacing/>
        <w:jc w:val="both"/>
        <w:rPr>
          <w:sz w:val="28"/>
          <w:szCs w:val="28"/>
        </w:rPr>
      </w:pPr>
      <w:r w:rsidRPr="00D92309">
        <w:rPr>
          <w:sz w:val="28"/>
          <w:szCs w:val="28"/>
        </w:rPr>
        <w:lastRenderedPageBreak/>
        <w:t xml:space="preserve">     Відповідно й  виготовлення технічної документації на земельну ділянку саме такої площі, як необхідної для її обслуговування, є необґрунтованою.</w:t>
      </w:r>
    </w:p>
    <w:p w14:paraId="0AF028AD" w14:textId="77777777" w:rsidR="002C0767" w:rsidRPr="00D92309" w:rsidRDefault="002C0767" w:rsidP="002C0767">
      <w:pPr>
        <w:shd w:val="clear" w:color="auto" w:fill="FFFFFF"/>
        <w:spacing w:after="100" w:afterAutospacing="1"/>
        <w:contextualSpacing/>
        <w:jc w:val="both"/>
        <w:rPr>
          <w:sz w:val="28"/>
          <w:szCs w:val="28"/>
        </w:rPr>
      </w:pPr>
      <w:r w:rsidRPr="00D92309">
        <w:rPr>
          <w:sz w:val="28"/>
          <w:szCs w:val="28"/>
        </w:rPr>
        <w:t xml:space="preserve">     У даному випадку наявність на земельні ділянці будівлі, яка перебуває у власності, не надає підстав реалізації права безоплатної приватизації  на земельну ділянку для ведення особистого селянського господарства в контексті ст. 5 Закону України «Про особисте селянське господарство», як й не надавала підстав для виготовлення технічної документації із землеустрою щодо встановлення відновлення меж земельної ділянки в натурі (на місцевості) площею 1,4350 га без отримання на те дозволу, адже в силу пункту «а» статті 22 Закону України «Про землеустрій» землеустрій здійснюється на підставі рішень органів виконавчої влади та органів місцевого самоврядування, а замовлення громадянином такої документації без надання дозволу на її розроблення згідно частини 1 статті 118 Земельного кодексу України можливе лише в тому випадку, коли  на земельній ділянці  розташовані житловий будинок, господарські будівлі, споруди. Тобто комплекс об’єктів нерухомого майна, які є ознаками визначення цільового призначення земельної ділянки–для будівництва та обслуговування житлового будинку, господарських будівель і споруд, безоплатна приватизація якої в межах норм у селах становить не більше 0,25 га .</w:t>
      </w:r>
    </w:p>
    <w:p w14:paraId="3A551FB5" w14:textId="77777777" w:rsidR="002C0767" w:rsidRDefault="002C0767" w:rsidP="002C0767">
      <w:pPr>
        <w:shd w:val="clear" w:color="auto" w:fill="FFFFFF"/>
        <w:spacing w:after="100" w:afterAutospacing="1"/>
        <w:contextualSpacing/>
        <w:jc w:val="both"/>
        <w:rPr>
          <w:color w:val="444444"/>
          <w:sz w:val="28"/>
          <w:szCs w:val="28"/>
        </w:rPr>
      </w:pPr>
      <w:r w:rsidRPr="00D92309">
        <w:rPr>
          <w:sz w:val="28"/>
          <w:szCs w:val="28"/>
        </w:rPr>
        <w:t xml:space="preserve">    Згідно витягу з Державного земельного кадастру  (НВ-0500405272022), доданого до  технічної документації, встановлено, що державна реєстрація земельної  ділянки  площею 1,4350 га здійснена на підставі проекту землеустрою щодо відведення земельних ділянок (17.08.2021) і земельній ділянці присвоєно кадастровий номер 0521487000:02:004:0776. Розробником цього проекту та надісланої на затвердження документації із землеустрою є ФОП </w:t>
      </w:r>
      <w:proofErr w:type="spellStart"/>
      <w:r w:rsidRPr="00D92309">
        <w:rPr>
          <w:sz w:val="28"/>
          <w:szCs w:val="28"/>
        </w:rPr>
        <w:t>Королюк</w:t>
      </w:r>
      <w:proofErr w:type="spellEnd"/>
      <w:r w:rsidRPr="00D92309">
        <w:rPr>
          <w:sz w:val="28"/>
          <w:szCs w:val="28"/>
        </w:rPr>
        <w:t xml:space="preserve"> Олександр Миколайович</w:t>
      </w:r>
      <w:r>
        <w:rPr>
          <w:color w:val="444444"/>
          <w:sz w:val="28"/>
          <w:szCs w:val="28"/>
        </w:rPr>
        <w:t xml:space="preserve">. </w:t>
      </w:r>
    </w:p>
    <w:p w14:paraId="6EAE38B2" w14:textId="77777777" w:rsidR="002C0767" w:rsidRPr="00442CBE" w:rsidRDefault="002C0767" w:rsidP="002C0767">
      <w:pPr>
        <w:shd w:val="clear" w:color="auto" w:fill="FFFFFF"/>
        <w:spacing w:after="100" w:afterAutospacing="1"/>
        <w:contextualSpacing/>
        <w:jc w:val="both"/>
        <w:rPr>
          <w:sz w:val="28"/>
          <w:szCs w:val="28"/>
          <w:lang w:eastAsia="ru-RU"/>
        </w:rPr>
      </w:pPr>
      <w:r w:rsidRPr="00442CBE">
        <w:rPr>
          <w:sz w:val="28"/>
          <w:szCs w:val="28"/>
        </w:rPr>
        <w:t xml:space="preserve">     Слід зауважити, що </w:t>
      </w:r>
      <w:r w:rsidRPr="00442CBE">
        <w:rPr>
          <w:sz w:val="28"/>
          <w:szCs w:val="28"/>
          <w:lang w:eastAsia="ru-RU"/>
        </w:rPr>
        <w:t xml:space="preserve">формування ділянки (кадастровий номер  0521487000:02:004:0776) відбулося на підставі проекту землеустрою щодо відведення, </w:t>
      </w:r>
      <w:r w:rsidRPr="00442CBE">
        <w:rPr>
          <w:b/>
          <w:sz w:val="28"/>
          <w:szCs w:val="28"/>
          <w:lang w:eastAsia="ru-RU"/>
        </w:rPr>
        <w:t>дозвіл на розробку якого міська рада не надавала</w:t>
      </w:r>
      <w:r w:rsidRPr="00442CBE">
        <w:rPr>
          <w:sz w:val="28"/>
          <w:szCs w:val="28"/>
          <w:lang w:eastAsia="ru-RU"/>
        </w:rPr>
        <w:t xml:space="preserve">. </w:t>
      </w:r>
    </w:p>
    <w:p w14:paraId="2CC1EB9E"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Згідно відомостей національної кадастрової системи тип права власності цієї ділянки не визначений, проте в силу пункту  </w:t>
      </w:r>
      <w:r w:rsidRPr="006553B3">
        <w:rPr>
          <w:sz w:val="28"/>
          <w:szCs w:val="28"/>
          <w:lang w:eastAsia="ru-RU"/>
        </w:rPr>
        <w:t>24</w:t>
      </w:r>
      <w:r>
        <w:rPr>
          <w:sz w:val="28"/>
          <w:szCs w:val="28"/>
          <w:lang w:eastAsia="ru-RU"/>
        </w:rPr>
        <w:t xml:space="preserve">  розділу Х Земельного кодексу України (далі-Кодексу) з</w:t>
      </w:r>
      <w:r w:rsidRPr="006553B3">
        <w:rPr>
          <w:sz w:val="28"/>
          <w:szCs w:val="28"/>
          <w:lang w:eastAsia="ru-RU"/>
        </w:rPr>
        <w:t xml:space="preserve"> дня набрання чинності цим пунктом землями комунальної власності територіальних громад</w:t>
      </w:r>
      <w:r>
        <w:rPr>
          <w:sz w:val="28"/>
          <w:szCs w:val="28"/>
          <w:lang w:eastAsia="ru-RU"/>
        </w:rPr>
        <w:t xml:space="preserve"> </w:t>
      </w:r>
      <w:r w:rsidRPr="006553B3">
        <w:rPr>
          <w:sz w:val="28"/>
          <w:szCs w:val="28"/>
          <w:lang w:eastAsia="ru-RU"/>
        </w:rPr>
        <w:t xml:space="preserve"> вважаються всі землі державної власності, розташовані за межами населених пунктів у межах таких територіальних громад, крім земель</w:t>
      </w:r>
      <w:r>
        <w:rPr>
          <w:sz w:val="28"/>
          <w:szCs w:val="28"/>
          <w:lang w:eastAsia="ru-RU"/>
        </w:rPr>
        <w:t>, визначених пунктами «а»-«е».</w:t>
      </w:r>
    </w:p>
    <w:p w14:paraId="2678D60E"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w:t>
      </w:r>
    </w:p>
    <w:p w14:paraId="04B89FC5"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Відповідно до абзацу 13  пункту 24 розділу Х К</w:t>
      </w:r>
      <w:r w:rsidRPr="00CF248F">
        <w:rPr>
          <w:sz w:val="28"/>
          <w:szCs w:val="28"/>
          <w:lang w:eastAsia="ru-RU"/>
        </w:rPr>
        <w:t>одексу</w:t>
      </w:r>
      <w:r>
        <w:rPr>
          <w:sz w:val="28"/>
          <w:szCs w:val="28"/>
          <w:lang w:eastAsia="ru-RU"/>
        </w:rPr>
        <w:t xml:space="preserve">  н</w:t>
      </w:r>
      <w:r w:rsidRPr="00CF248F">
        <w:rPr>
          <w:sz w:val="28"/>
          <w:szCs w:val="28"/>
          <w:lang w:eastAsia="ru-RU"/>
        </w:rPr>
        <w:t xml:space="preserve">адані до дня набрання чинності цим пунктом рішеннями Ради міністрів Автономної Республіки Крим, органів виконавчої влади дозволи на розроблення документації із землеустрою щодо земельних ділянок державної власності, які відповідно до цього пункту переходять у </w:t>
      </w:r>
      <w:r>
        <w:rPr>
          <w:sz w:val="28"/>
          <w:szCs w:val="28"/>
          <w:lang w:eastAsia="ru-RU"/>
        </w:rPr>
        <w:t>комунальну власність, є чинними, проте о</w:t>
      </w:r>
      <w:r w:rsidRPr="00CF248F">
        <w:rPr>
          <w:sz w:val="28"/>
          <w:szCs w:val="28"/>
          <w:lang w:eastAsia="ru-RU"/>
        </w:rPr>
        <w:t xml:space="preserve">соби, які отримали такі дозволи, а також органи, що їх надали, </w:t>
      </w:r>
      <w:r>
        <w:rPr>
          <w:sz w:val="28"/>
          <w:szCs w:val="28"/>
          <w:lang w:eastAsia="ru-RU"/>
        </w:rPr>
        <w:t xml:space="preserve">з </w:t>
      </w:r>
      <w:r w:rsidRPr="000366DC">
        <w:rPr>
          <w:sz w:val="28"/>
          <w:szCs w:val="28"/>
          <w:lang w:eastAsia="ru-RU"/>
        </w:rPr>
        <w:t>дня набрання чинності ц</w:t>
      </w:r>
      <w:r>
        <w:rPr>
          <w:sz w:val="28"/>
          <w:szCs w:val="28"/>
          <w:lang w:eastAsia="ru-RU"/>
        </w:rPr>
        <w:t xml:space="preserve">ього </w:t>
      </w:r>
      <w:r w:rsidRPr="000366DC">
        <w:rPr>
          <w:sz w:val="28"/>
          <w:szCs w:val="28"/>
          <w:lang w:eastAsia="ru-RU"/>
        </w:rPr>
        <w:t xml:space="preserve"> пункт</w:t>
      </w:r>
      <w:r>
        <w:rPr>
          <w:sz w:val="28"/>
          <w:szCs w:val="28"/>
          <w:lang w:eastAsia="ru-RU"/>
        </w:rPr>
        <w:t xml:space="preserve">у </w:t>
      </w:r>
      <w:r w:rsidRPr="000366DC">
        <w:rPr>
          <w:sz w:val="28"/>
          <w:szCs w:val="28"/>
          <w:lang w:eastAsia="ru-RU"/>
        </w:rPr>
        <w:t xml:space="preserve"> </w:t>
      </w:r>
      <w:r w:rsidRPr="00CF248F">
        <w:rPr>
          <w:sz w:val="28"/>
          <w:szCs w:val="28"/>
          <w:lang w:eastAsia="ru-RU"/>
        </w:rPr>
        <w:t xml:space="preserve">зобов’язані </w:t>
      </w:r>
      <w:r>
        <w:rPr>
          <w:sz w:val="28"/>
          <w:szCs w:val="28"/>
          <w:lang w:eastAsia="ru-RU"/>
        </w:rPr>
        <w:t xml:space="preserve">були </w:t>
      </w:r>
      <w:r w:rsidRPr="00CF248F">
        <w:rPr>
          <w:sz w:val="28"/>
          <w:szCs w:val="28"/>
          <w:lang w:eastAsia="ru-RU"/>
        </w:rPr>
        <w:t>повідомити про це протягом місяця відповідні</w:t>
      </w:r>
      <w:r>
        <w:rPr>
          <w:sz w:val="28"/>
          <w:szCs w:val="28"/>
          <w:lang w:eastAsia="ru-RU"/>
        </w:rPr>
        <w:t xml:space="preserve"> сільські, селищні, міські ради</w:t>
      </w:r>
      <w:r w:rsidRPr="00CF248F">
        <w:rPr>
          <w:sz w:val="28"/>
          <w:szCs w:val="28"/>
          <w:lang w:eastAsia="ru-RU"/>
        </w:rPr>
        <w:t>. Рішення про затвердження такої документації, що не була затверджена на день набрання чинності цим пунктом, приймають сільські, селищні, міські ради.</w:t>
      </w:r>
    </w:p>
    <w:p w14:paraId="39D60363" w14:textId="77777777" w:rsidR="002C0767" w:rsidRPr="00F90BA5" w:rsidRDefault="002C0767" w:rsidP="002C0767">
      <w:pPr>
        <w:shd w:val="clear" w:color="auto" w:fill="FFFFFF"/>
        <w:spacing w:after="100" w:afterAutospacing="1"/>
        <w:contextualSpacing/>
        <w:jc w:val="both"/>
        <w:rPr>
          <w:sz w:val="28"/>
          <w:szCs w:val="28"/>
          <w:lang w:eastAsia="ru-RU"/>
        </w:rPr>
      </w:pPr>
      <w:r>
        <w:rPr>
          <w:sz w:val="28"/>
          <w:szCs w:val="28"/>
          <w:lang w:eastAsia="ru-RU"/>
        </w:rPr>
        <w:lastRenderedPageBreak/>
        <w:t xml:space="preserve">       Отже, </w:t>
      </w:r>
      <w:r w:rsidRPr="00CB5891">
        <w:rPr>
          <w:b/>
          <w:sz w:val="28"/>
          <w:szCs w:val="28"/>
          <w:lang w:eastAsia="ru-RU"/>
        </w:rPr>
        <w:t>повідомлення про отримання такого дозволу в міську раду не надходило та проект землеустрою</w:t>
      </w:r>
      <w:r w:rsidRPr="00E577A3">
        <w:t xml:space="preserve"> </w:t>
      </w:r>
      <w:r w:rsidRPr="00E577A3">
        <w:rPr>
          <w:sz w:val="28"/>
          <w:szCs w:val="28"/>
          <w:lang w:eastAsia="ru-RU"/>
        </w:rPr>
        <w:t>щодо відведення земельних ділянок (17.08.2021</w:t>
      </w:r>
      <w:r>
        <w:rPr>
          <w:sz w:val="28"/>
          <w:szCs w:val="28"/>
          <w:lang w:eastAsia="ru-RU"/>
        </w:rPr>
        <w:t xml:space="preserve">),  розроблений ФОП </w:t>
      </w:r>
      <w:proofErr w:type="spellStart"/>
      <w:r>
        <w:rPr>
          <w:sz w:val="28"/>
          <w:szCs w:val="28"/>
          <w:lang w:eastAsia="ru-RU"/>
        </w:rPr>
        <w:t>Королюк</w:t>
      </w:r>
      <w:proofErr w:type="spellEnd"/>
      <w:r>
        <w:rPr>
          <w:sz w:val="28"/>
          <w:szCs w:val="28"/>
          <w:lang w:eastAsia="ru-RU"/>
        </w:rPr>
        <w:t xml:space="preserve"> Олександр Миколайович</w:t>
      </w:r>
      <w:r w:rsidRPr="00CB5891">
        <w:rPr>
          <w:b/>
          <w:sz w:val="28"/>
          <w:szCs w:val="28"/>
          <w:lang w:eastAsia="ru-RU"/>
        </w:rPr>
        <w:t>,   міською радою не затверджувався, аби вважати такий проект чинним</w:t>
      </w:r>
      <w:r>
        <w:rPr>
          <w:sz w:val="28"/>
          <w:szCs w:val="28"/>
          <w:lang w:eastAsia="ru-RU"/>
        </w:rPr>
        <w:t xml:space="preserve"> і згідно сформованих відповідно до нього меж ділянки можливе було б виготовлення технічної документації із землеустрою щодо  встановлення (відновлення)  меж земельної ділянки в натурі (на місцевості).       </w:t>
      </w:r>
    </w:p>
    <w:p w14:paraId="624CB6FE"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До того ж в </w:t>
      </w:r>
      <w:r w:rsidRPr="00F90BA5">
        <w:rPr>
          <w:sz w:val="28"/>
          <w:szCs w:val="28"/>
          <w:lang w:eastAsia="ru-RU"/>
        </w:rPr>
        <w:t>межі територі</w:t>
      </w:r>
      <w:r>
        <w:rPr>
          <w:sz w:val="28"/>
          <w:szCs w:val="28"/>
          <w:lang w:eastAsia="ru-RU"/>
        </w:rPr>
        <w:t>ї</w:t>
      </w:r>
      <w:r w:rsidRPr="00F90BA5">
        <w:rPr>
          <w:sz w:val="28"/>
          <w:szCs w:val="28"/>
          <w:lang w:eastAsia="ru-RU"/>
        </w:rPr>
        <w:t xml:space="preserve"> ділянки, на яку виготовлена технічна документація, включено полезахисну смугу лінійного типу</w:t>
      </w:r>
      <w:r>
        <w:rPr>
          <w:sz w:val="28"/>
          <w:szCs w:val="28"/>
          <w:lang w:eastAsia="ru-RU"/>
        </w:rPr>
        <w:t xml:space="preserve">, </w:t>
      </w:r>
      <w:r w:rsidRPr="00F27834">
        <w:rPr>
          <w:sz w:val="28"/>
          <w:szCs w:val="28"/>
          <w:lang w:eastAsia="ru-RU"/>
        </w:rPr>
        <w:t xml:space="preserve">що є обтяжуючою обставиною для забезпечення </w:t>
      </w:r>
      <w:r>
        <w:rPr>
          <w:sz w:val="28"/>
          <w:szCs w:val="28"/>
          <w:lang w:eastAsia="ru-RU"/>
        </w:rPr>
        <w:t xml:space="preserve">Вашого звернення, адже, міська рада, будучи  власником  земельної ділянки відповідно до </w:t>
      </w:r>
      <w:r w:rsidRPr="00A702C3">
        <w:rPr>
          <w:sz w:val="28"/>
          <w:szCs w:val="28"/>
          <w:lang w:eastAsia="ru-RU"/>
        </w:rPr>
        <w:t>пункту 24 Кодексу, на підставі</w:t>
      </w:r>
      <w:r w:rsidRPr="00A702C3">
        <w:rPr>
          <w:sz w:val="28"/>
          <w:szCs w:val="28"/>
        </w:rPr>
        <w:t xml:space="preserve"> </w:t>
      </w:r>
      <w:r w:rsidRPr="00A702C3">
        <w:rPr>
          <w:sz w:val="28"/>
          <w:szCs w:val="28"/>
          <w:lang w:eastAsia="ru-RU"/>
        </w:rPr>
        <w:t xml:space="preserve"> пунктів «в», «г» </w:t>
      </w:r>
      <w:r w:rsidRPr="00A702C3">
        <w:rPr>
          <w:sz w:val="28"/>
          <w:szCs w:val="28"/>
        </w:rPr>
        <w:t xml:space="preserve"> частини </w:t>
      </w:r>
      <w:r>
        <w:rPr>
          <w:sz w:val="28"/>
          <w:szCs w:val="28"/>
        </w:rPr>
        <w:t>2 с</w:t>
      </w:r>
      <w:r w:rsidRPr="00A702C3">
        <w:rPr>
          <w:sz w:val="28"/>
          <w:szCs w:val="28"/>
        </w:rPr>
        <w:t xml:space="preserve">татті 90 Кодексу  </w:t>
      </w:r>
      <w:r>
        <w:rPr>
          <w:sz w:val="28"/>
          <w:szCs w:val="28"/>
          <w:lang w:eastAsia="ru-RU"/>
        </w:rPr>
        <w:t xml:space="preserve">має право на насадження інших культур; </w:t>
      </w:r>
      <w:r w:rsidRPr="00692EC8">
        <w:rPr>
          <w:sz w:val="28"/>
          <w:szCs w:val="28"/>
          <w:lang w:eastAsia="ru-RU"/>
        </w:rPr>
        <w:t>використ</w:t>
      </w:r>
      <w:r>
        <w:rPr>
          <w:sz w:val="28"/>
          <w:szCs w:val="28"/>
          <w:lang w:eastAsia="ru-RU"/>
        </w:rPr>
        <w:t xml:space="preserve">ання </w:t>
      </w:r>
      <w:r w:rsidRPr="00692EC8">
        <w:rPr>
          <w:sz w:val="28"/>
          <w:szCs w:val="28"/>
          <w:lang w:eastAsia="ru-RU"/>
        </w:rPr>
        <w:t>у встановленому порядку для власних потреб наявні на земельній ділянці лісові насадження, а також інші корисні властивості землі</w:t>
      </w:r>
      <w:r>
        <w:rPr>
          <w:sz w:val="28"/>
          <w:szCs w:val="28"/>
          <w:lang w:eastAsia="ru-RU"/>
        </w:rPr>
        <w:t xml:space="preserve">, що виключає підстави надання </w:t>
      </w:r>
      <w:r w:rsidRPr="006074A7">
        <w:rPr>
          <w:sz w:val="28"/>
          <w:szCs w:val="28"/>
          <w:lang w:eastAsia="ru-RU"/>
        </w:rPr>
        <w:t xml:space="preserve">Вам у власність </w:t>
      </w:r>
      <w:r>
        <w:rPr>
          <w:sz w:val="28"/>
          <w:szCs w:val="28"/>
          <w:lang w:eastAsia="ru-RU"/>
        </w:rPr>
        <w:t xml:space="preserve">земельної ділянки згідно відображених у технічній документації її меж, площі, контурів.   </w:t>
      </w:r>
    </w:p>
    <w:p w14:paraId="341519CC"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Також технічна документація не підлягає затвердженню із-за наступних невідповідності:</w:t>
      </w:r>
    </w:p>
    <w:p w14:paraId="288B73B0" w14:textId="77777777" w:rsidR="002C0767" w:rsidRDefault="002C0767" w:rsidP="002C0767">
      <w:pPr>
        <w:numPr>
          <w:ilvl w:val="0"/>
          <w:numId w:val="12"/>
        </w:numPr>
        <w:shd w:val="clear" w:color="auto" w:fill="FFFFFF"/>
        <w:spacing w:after="100" w:afterAutospacing="1"/>
        <w:contextualSpacing/>
        <w:jc w:val="both"/>
        <w:rPr>
          <w:sz w:val="28"/>
          <w:szCs w:val="28"/>
          <w:lang w:eastAsia="ru-RU"/>
        </w:rPr>
      </w:pPr>
      <w:r>
        <w:rPr>
          <w:sz w:val="28"/>
          <w:szCs w:val="28"/>
          <w:lang w:eastAsia="ru-RU"/>
        </w:rPr>
        <w:t xml:space="preserve">в пояснювальній записці (аркуш 7) технічної документації  вказано «…з них </w:t>
      </w:r>
      <w:r w:rsidRPr="00BE0601">
        <w:rPr>
          <w:b/>
          <w:sz w:val="28"/>
          <w:szCs w:val="28"/>
          <w:lang w:eastAsia="ru-RU"/>
        </w:rPr>
        <w:t>двоповерхова капітальна нежитлова будівля</w:t>
      </w:r>
      <w:r>
        <w:rPr>
          <w:sz w:val="28"/>
          <w:szCs w:val="28"/>
          <w:lang w:eastAsia="ru-RU"/>
        </w:rPr>
        <w:t xml:space="preserve"> -</w:t>
      </w:r>
      <w:r w:rsidRPr="00BE0601">
        <w:rPr>
          <w:b/>
          <w:sz w:val="28"/>
          <w:szCs w:val="28"/>
          <w:lang w:eastAsia="ru-RU"/>
        </w:rPr>
        <w:t>0,0551 га</w:t>
      </w:r>
      <w:r>
        <w:rPr>
          <w:sz w:val="28"/>
          <w:szCs w:val="28"/>
          <w:lang w:eastAsia="ru-RU"/>
        </w:rPr>
        <w:t>, двір – 1,3796 га». Документи, що підтверджують право та вказують на наявність такого типу будівлі, серед документів документації відсутні;</w:t>
      </w:r>
    </w:p>
    <w:p w14:paraId="08E1F2D8" w14:textId="77777777" w:rsidR="002C0767" w:rsidRDefault="002C0767" w:rsidP="002C0767">
      <w:pPr>
        <w:numPr>
          <w:ilvl w:val="0"/>
          <w:numId w:val="12"/>
        </w:numPr>
        <w:shd w:val="clear" w:color="auto" w:fill="FFFFFF"/>
        <w:spacing w:after="100" w:afterAutospacing="1"/>
        <w:contextualSpacing/>
        <w:jc w:val="both"/>
        <w:rPr>
          <w:sz w:val="28"/>
          <w:szCs w:val="28"/>
          <w:lang w:eastAsia="ru-RU"/>
        </w:rPr>
      </w:pPr>
      <w:r>
        <w:rPr>
          <w:sz w:val="28"/>
          <w:szCs w:val="28"/>
          <w:lang w:eastAsia="ru-RU"/>
        </w:rPr>
        <w:t xml:space="preserve">на кадастровому плані (аркуш 28) міститься умовне позначення наявності капітальної споруди площею 0,0554 га, що не відповідає  документам, що засвідчують  реєстрацію речового права на об’єкт нерухомого майна, площа якого становить </w:t>
      </w:r>
      <w:r w:rsidRPr="00B70B98">
        <w:rPr>
          <w:sz w:val="28"/>
          <w:szCs w:val="28"/>
          <w:lang w:eastAsia="ru-RU"/>
        </w:rPr>
        <w:t>0,04983 га</w:t>
      </w:r>
      <w:r>
        <w:rPr>
          <w:sz w:val="28"/>
          <w:szCs w:val="28"/>
          <w:lang w:eastAsia="ru-RU"/>
        </w:rPr>
        <w:t>.</w:t>
      </w:r>
    </w:p>
    <w:p w14:paraId="5F2DFC05"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w:t>
      </w:r>
    </w:p>
    <w:p w14:paraId="022A2476" w14:textId="77777777" w:rsidR="002C0767" w:rsidRDefault="002C0767" w:rsidP="002C0767">
      <w:pPr>
        <w:shd w:val="clear" w:color="auto" w:fill="FFFFFF"/>
        <w:spacing w:after="100" w:afterAutospacing="1"/>
        <w:contextualSpacing/>
        <w:jc w:val="both"/>
        <w:rPr>
          <w:sz w:val="28"/>
          <w:szCs w:val="28"/>
          <w:lang w:eastAsia="ru-RU"/>
        </w:rPr>
      </w:pPr>
      <w:r>
        <w:rPr>
          <w:sz w:val="28"/>
          <w:szCs w:val="28"/>
          <w:lang w:eastAsia="ru-RU"/>
        </w:rPr>
        <w:t xml:space="preserve">    Узагальнюючи</w:t>
      </w:r>
      <w:r w:rsidRPr="00BF3E02">
        <w:rPr>
          <w:sz w:val="28"/>
          <w:szCs w:val="28"/>
          <w:lang w:eastAsia="ru-RU"/>
        </w:rPr>
        <w:t xml:space="preserve"> вищевикладене,  міська рада  зазначає про </w:t>
      </w:r>
      <w:r w:rsidRPr="00F50B26">
        <w:rPr>
          <w:sz w:val="28"/>
          <w:szCs w:val="28"/>
          <w:lang w:eastAsia="ru-RU"/>
        </w:rPr>
        <w:t>спростування можливості надати безоплатно у власність земельну ділянку для ведення особистого селянського господарства, аргументован</w:t>
      </w:r>
      <w:r>
        <w:rPr>
          <w:sz w:val="28"/>
          <w:szCs w:val="28"/>
          <w:lang w:eastAsia="ru-RU"/>
        </w:rPr>
        <w:t xml:space="preserve">е </w:t>
      </w:r>
      <w:r w:rsidRPr="00F50B26">
        <w:rPr>
          <w:sz w:val="28"/>
          <w:szCs w:val="28"/>
          <w:lang w:eastAsia="ru-RU"/>
        </w:rPr>
        <w:t xml:space="preserve">вказаними </w:t>
      </w:r>
      <w:r>
        <w:rPr>
          <w:sz w:val="28"/>
          <w:szCs w:val="28"/>
          <w:lang w:eastAsia="ru-RU"/>
        </w:rPr>
        <w:t xml:space="preserve">вище  положеннями вимог законів, та вказує на </w:t>
      </w:r>
      <w:r w:rsidRPr="00BF3E02">
        <w:rPr>
          <w:sz w:val="28"/>
          <w:szCs w:val="28"/>
          <w:lang w:eastAsia="ru-RU"/>
        </w:rPr>
        <w:t xml:space="preserve">невідповідність </w:t>
      </w:r>
      <w:r>
        <w:rPr>
          <w:sz w:val="28"/>
          <w:szCs w:val="28"/>
          <w:lang w:eastAsia="ru-RU"/>
        </w:rPr>
        <w:t xml:space="preserve">технічної документації і безпідставність її виготовлення на площу 1,4350 га без отримання дозволу міської </w:t>
      </w:r>
      <w:r w:rsidRPr="005271D2">
        <w:rPr>
          <w:sz w:val="28"/>
          <w:szCs w:val="28"/>
          <w:lang w:eastAsia="ru-RU"/>
        </w:rPr>
        <w:t xml:space="preserve"> рад</w:t>
      </w:r>
      <w:r>
        <w:rPr>
          <w:sz w:val="28"/>
          <w:szCs w:val="28"/>
          <w:lang w:eastAsia="ru-RU"/>
        </w:rPr>
        <w:t>и.</w:t>
      </w:r>
    </w:p>
    <w:p w14:paraId="25C571C6" w14:textId="77777777" w:rsidR="002C0767" w:rsidRDefault="002C0767" w:rsidP="002C0767">
      <w:pPr>
        <w:shd w:val="clear" w:color="auto" w:fill="FFFFFF"/>
        <w:spacing w:after="100" w:afterAutospacing="1"/>
        <w:contextualSpacing/>
        <w:jc w:val="both"/>
        <w:rPr>
          <w:sz w:val="28"/>
          <w:szCs w:val="28"/>
          <w:lang w:eastAsia="ru-RU"/>
        </w:rPr>
      </w:pPr>
    </w:p>
    <w:p w14:paraId="20ECE172" w14:textId="23AA88B2" w:rsidR="001B37F2" w:rsidRDefault="001B37F2" w:rsidP="002C0767">
      <w:pPr>
        <w:tabs>
          <w:tab w:val="left" w:pos="0"/>
        </w:tabs>
        <w:spacing w:before="89"/>
        <w:contextualSpacing/>
        <w:jc w:val="both"/>
        <w:rPr>
          <w:sz w:val="28"/>
          <w:szCs w:val="28"/>
        </w:rPr>
      </w:pPr>
    </w:p>
    <w:p w14:paraId="3A91A1FD" w14:textId="63671AE7" w:rsidR="001B37F2" w:rsidRPr="00F51F8F" w:rsidRDefault="001B37F2" w:rsidP="001B37F2">
      <w:pPr>
        <w:pStyle w:val="rvps2"/>
        <w:shd w:val="clear" w:color="auto" w:fill="FFFFFF"/>
        <w:spacing w:before="0" w:beforeAutospacing="0" w:after="150" w:afterAutospacing="0"/>
        <w:ind w:firstLine="450"/>
        <w:jc w:val="center"/>
        <w:rPr>
          <w:b/>
          <w:bCs/>
          <w:sz w:val="28"/>
          <w:szCs w:val="28"/>
          <w:lang w:val="uk-UA"/>
        </w:rPr>
      </w:pPr>
      <w:r w:rsidRPr="00F51F8F">
        <w:rPr>
          <w:b/>
          <w:bCs/>
          <w:sz w:val="28"/>
          <w:szCs w:val="28"/>
          <w:lang w:val="uk-UA"/>
        </w:rPr>
        <w:t xml:space="preserve">Секретар ради                                                 </w:t>
      </w:r>
      <w:r w:rsidR="00F51F8F" w:rsidRPr="00F51F8F">
        <w:rPr>
          <w:b/>
          <w:bCs/>
          <w:sz w:val="28"/>
          <w:szCs w:val="28"/>
          <w:lang w:val="uk-UA"/>
        </w:rPr>
        <w:t>Ірина РЕПАЛО</w:t>
      </w:r>
    </w:p>
    <w:p w14:paraId="65B83DBF" w14:textId="77777777" w:rsidR="00FF441C" w:rsidRPr="001B37F2" w:rsidRDefault="00FF441C" w:rsidP="00FF441C">
      <w:pPr>
        <w:pStyle w:val="rvps2"/>
        <w:shd w:val="clear" w:color="auto" w:fill="FFFFFF"/>
        <w:spacing w:before="0" w:beforeAutospacing="0" w:after="150" w:afterAutospacing="0"/>
        <w:ind w:firstLine="450"/>
        <w:jc w:val="both"/>
        <w:rPr>
          <w:lang w:val="uk-UA"/>
        </w:rPr>
      </w:pPr>
      <w:bookmarkStart w:id="0" w:name="_GoBack"/>
      <w:bookmarkEnd w:id="0"/>
    </w:p>
    <w:p w14:paraId="1E5F6D6D" w14:textId="77777777" w:rsidR="00FF441C" w:rsidRPr="001B37F2" w:rsidRDefault="00FF4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FF441C" w:rsidRPr="001B37F2" w:rsidSect="00F51F8F">
      <w:pgSz w:w="11906" w:h="16838"/>
      <w:pgMar w:top="1134"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47F340F"/>
    <w:multiLevelType w:val="hybridMultilevel"/>
    <w:tmpl w:val="9D427AA6"/>
    <w:lvl w:ilvl="0" w:tplc="818650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2"/>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15D25"/>
    <w:rsid w:val="00101D6C"/>
    <w:rsid w:val="001B37F2"/>
    <w:rsid w:val="001D52B4"/>
    <w:rsid w:val="001D6CF6"/>
    <w:rsid w:val="002C0767"/>
    <w:rsid w:val="00343B81"/>
    <w:rsid w:val="003A5481"/>
    <w:rsid w:val="003A7528"/>
    <w:rsid w:val="00442CBE"/>
    <w:rsid w:val="0045771D"/>
    <w:rsid w:val="00464621"/>
    <w:rsid w:val="00523D5C"/>
    <w:rsid w:val="00591458"/>
    <w:rsid w:val="005A3359"/>
    <w:rsid w:val="00634953"/>
    <w:rsid w:val="00662B19"/>
    <w:rsid w:val="00694552"/>
    <w:rsid w:val="00697AC8"/>
    <w:rsid w:val="006D0218"/>
    <w:rsid w:val="00822D39"/>
    <w:rsid w:val="0083138E"/>
    <w:rsid w:val="00863BE5"/>
    <w:rsid w:val="0086665B"/>
    <w:rsid w:val="008A3348"/>
    <w:rsid w:val="008A72F1"/>
    <w:rsid w:val="008D23C0"/>
    <w:rsid w:val="00901D17"/>
    <w:rsid w:val="00937580"/>
    <w:rsid w:val="00993DD2"/>
    <w:rsid w:val="009C6F79"/>
    <w:rsid w:val="009D31C5"/>
    <w:rsid w:val="00A036CF"/>
    <w:rsid w:val="00A06D81"/>
    <w:rsid w:val="00A24E77"/>
    <w:rsid w:val="00A3465E"/>
    <w:rsid w:val="00AA72B8"/>
    <w:rsid w:val="00B006BA"/>
    <w:rsid w:val="00B4106E"/>
    <w:rsid w:val="00B50089"/>
    <w:rsid w:val="00B75494"/>
    <w:rsid w:val="00B80A28"/>
    <w:rsid w:val="00BA08D8"/>
    <w:rsid w:val="00D00D28"/>
    <w:rsid w:val="00D44949"/>
    <w:rsid w:val="00DC27D1"/>
    <w:rsid w:val="00E70531"/>
    <w:rsid w:val="00EE18DC"/>
    <w:rsid w:val="00F2654A"/>
    <w:rsid w:val="00F51F8F"/>
    <w:rsid w:val="00FB7A77"/>
    <w:rsid w:val="00FD1FDB"/>
    <w:rsid w:val="00FF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A036CF"/>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036CF"/>
    <w:rPr>
      <w:rFonts w:ascii="Times New Roman" w:eastAsia="Times New Roman" w:hAnsi="Times New Roman" w:cs="Times New Roman"/>
      <w:sz w:val="24"/>
      <w:szCs w:val="24"/>
      <w:lang w:eastAsia="ru-RU"/>
    </w:rPr>
  </w:style>
  <w:style w:type="paragraph" w:customStyle="1" w:styleId="rvps2">
    <w:name w:val="rvps2"/>
    <w:basedOn w:val="a"/>
    <w:rsid w:val="00FF441C"/>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22301">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8624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B838-D2AC-499C-81BC-96BDE50D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8622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2023-04-10T07:17:00Z</cp:lastPrinted>
  <dcterms:created xsi:type="dcterms:W3CDTF">2024-02-05T09:00:00Z</dcterms:created>
  <dcterms:modified xsi:type="dcterms:W3CDTF">2024-02-05T09:00:00Z</dcterms:modified>
</cp:coreProperties>
</file>