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7E" w:rsidRPr="002D5B7E" w:rsidRDefault="002D5B7E" w:rsidP="002D5B7E">
      <w:pPr>
        <w:rPr>
          <w:rFonts w:ascii="Times New Roman" w:hAnsi="Times New Roman" w:cs="Times New Roman"/>
          <w:b/>
          <w:color w:val="000000"/>
        </w:rPr>
      </w:pPr>
      <w:r w:rsidRPr="002D5B7E">
        <w:rPr>
          <w:rFonts w:ascii="Times New Roman" w:eastAsia="Times New Roman" w:hAnsi="Times New Roman" w:cs="Times New Roman"/>
          <w:b/>
          <w:color w:val="000000"/>
          <w:kern w:val="2"/>
          <w:sz w:val="20"/>
          <w:szCs w:val="20"/>
        </w:rPr>
        <w:t xml:space="preserve">                                                                                    </w:t>
      </w:r>
      <w:r w:rsidRPr="002D5B7E">
        <w:rPr>
          <w:rFonts w:ascii="Times New Roman" w:eastAsia="Times New Roman" w:hAnsi="Times New Roman" w:cs="Times New Roman"/>
          <w:b/>
          <w:color w:val="000000"/>
          <w:kern w:val="2"/>
          <w:sz w:val="20"/>
          <w:szCs w:val="20"/>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35pt" o:ole="" filled="t">
            <v:fill color2="black"/>
            <v:imagedata r:id="rId5" o:title=""/>
            <o:lock v:ext="edit" aspectratio="f"/>
          </v:shape>
          <o:OLEObject Type="Embed" ProgID="Word.Picture.8" ShapeID="_x0000_i1025" DrawAspect="Content" ObjectID="_1710054616" r:id="rId6"/>
        </w:object>
      </w:r>
    </w:p>
    <w:p w:rsidR="002D5B7E" w:rsidRPr="002D5B7E" w:rsidRDefault="002D5B7E" w:rsidP="002D5B7E">
      <w:pPr>
        <w:tabs>
          <w:tab w:val="center" w:pos="4677"/>
          <w:tab w:val="right" w:pos="9355"/>
        </w:tabs>
        <w:spacing w:after="120"/>
        <w:jc w:val="center"/>
        <w:outlineLvl w:val="0"/>
        <w:rPr>
          <w:rFonts w:ascii="Times New Roman" w:hAnsi="Times New Roman" w:cs="Times New Roman"/>
          <w:b/>
          <w:sz w:val="32"/>
          <w:szCs w:val="32"/>
        </w:rPr>
      </w:pPr>
      <w:r w:rsidRPr="002D5B7E">
        <w:rPr>
          <w:rFonts w:ascii="Times New Roman" w:hAnsi="Times New Roman" w:cs="Times New Roman"/>
          <w:b/>
          <w:sz w:val="32"/>
          <w:szCs w:val="32"/>
        </w:rPr>
        <w:t>КОЗЯТИНСЬКА  МІСЬКА  РАДА ВІННИЦЬКОЇ  ОБЛАСТІ</w:t>
      </w:r>
    </w:p>
    <w:p w:rsidR="002D5B7E" w:rsidRPr="002D5B7E" w:rsidRDefault="002D5B7E" w:rsidP="002D5B7E">
      <w:pPr>
        <w:tabs>
          <w:tab w:val="center" w:pos="4677"/>
          <w:tab w:val="right" w:pos="9355"/>
        </w:tabs>
        <w:spacing w:after="120"/>
        <w:jc w:val="center"/>
        <w:outlineLvl w:val="0"/>
        <w:rPr>
          <w:rFonts w:ascii="Times New Roman" w:hAnsi="Times New Roman" w:cs="Times New Roman"/>
          <w:b/>
          <w:sz w:val="32"/>
          <w:szCs w:val="32"/>
        </w:rPr>
      </w:pPr>
      <w:r w:rsidRPr="002D5B7E">
        <w:rPr>
          <w:rFonts w:ascii="Times New Roman" w:hAnsi="Times New Roman" w:cs="Times New Roman"/>
          <w:b/>
          <w:sz w:val="32"/>
          <w:szCs w:val="32"/>
        </w:rPr>
        <w:t>ВИКОНАВЧИЙ  КОМІТЕТ</w:t>
      </w:r>
    </w:p>
    <w:p w:rsidR="002D5B7E" w:rsidRPr="002D5B7E" w:rsidRDefault="002D5B7E" w:rsidP="002D5B7E">
      <w:pPr>
        <w:tabs>
          <w:tab w:val="center" w:pos="4677"/>
          <w:tab w:val="right" w:pos="9355"/>
        </w:tabs>
        <w:spacing w:after="120"/>
        <w:outlineLvl w:val="0"/>
        <w:rPr>
          <w:rFonts w:ascii="Times New Roman" w:hAnsi="Times New Roman" w:cs="Times New Roman"/>
          <w:b/>
          <w:sz w:val="32"/>
          <w:szCs w:val="32"/>
        </w:rPr>
      </w:pPr>
      <w:r w:rsidRPr="002D5B7E">
        <w:rPr>
          <w:rFonts w:ascii="Times New Roman" w:hAnsi="Times New Roman" w:cs="Times New Roman"/>
          <w:b/>
          <w:sz w:val="32"/>
          <w:szCs w:val="32"/>
        </w:rPr>
        <w:t xml:space="preserve">                                          Р І Ш Е Н </w:t>
      </w:r>
      <w:proofErr w:type="spellStart"/>
      <w:r w:rsidRPr="002D5B7E">
        <w:rPr>
          <w:rFonts w:ascii="Times New Roman" w:hAnsi="Times New Roman" w:cs="Times New Roman"/>
          <w:b/>
          <w:sz w:val="32"/>
          <w:szCs w:val="32"/>
        </w:rPr>
        <w:t>Н</w:t>
      </w:r>
      <w:proofErr w:type="spellEnd"/>
      <w:r w:rsidRPr="002D5B7E">
        <w:rPr>
          <w:rFonts w:ascii="Times New Roman" w:hAnsi="Times New Roman" w:cs="Times New Roman"/>
          <w:b/>
          <w:sz w:val="32"/>
          <w:szCs w:val="32"/>
        </w:rPr>
        <w:t xml:space="preserve"> Я</w:t>
      </w:r>
    </w:p>
    <w:p w:rsidR="002D5B7E" w:rsidRPr="002D5B7E" w:rsidRDefault="002D5B7E" w:rsidP="002D5B7E">
      <w:pPr>
        <w:tabs>
          <w:tab w:val="left" w:pos="8931"/>
        </w:tabs>
        <w:ind w:left="567" w:right="708"/>
        <w:rPr>
          <w:rFonts w:ascii="Times New Roman" w:hAnsi="Times New Roman" w:cs="Times New Roman"/>
          <w:b/>
          <w:sz w:val="32"/>
          <w:szCs w:val="32"/>
          <w:u w:val="single"/>
        </w:rPr>
      </w:pPr>
      <w:r w:rsidRPr="002D5B7E">
        <w:rPr>
          <w:rFonts w:ascii="Times New Roman" w:hAnsi="Times New Roman" w:cs="Times New Roman"/>
          <w:b/>
          <w:sz w:val="32"/>
          <w:szCs w:val="32"/>
          <w:u w:val="single"/>
        </w:rPr>
        <w:t xml:space="preserve">   18.03.2022  </w:t>
      </w:r>
      <w:r w:rsidRPr="002D5B7E">
        <w:rPr>
          <w:rFonts w:ascii="Times New Roman" w:hAnsi="Times New Roman" w:cs="Times New Roman"/>
          <w:b/>
          <w:sz w:val="32"/>
          <w:szCs w:val="32"/>
        </w:rPr>
        <w:t xml:space="preserve">№ </w:t>
      </w:r>
      <w:r w:rsidRPr="002D5B7E">
        <w:rPr>
          <w:rFonts w:ascii="Times New Roman" w:hAnsi="Times New Roman" w:cs="Times New Roman"/>
          <w:b/>
          <w:sz w:val="32"/>
          <w:szCs w:val="32"/>
          <w:u w:val="single"/>
        </w:rPr>
        <w:t xml:space="preserve"> </w:t>
      </w:r>
      <w:r w:rsidR="00AE3044">
        <w:rPr>
          <w:rFonts w:ascii="Times New Roman" w:hAnsi="Times New Roman" w:cs="Times New Roman"/>
          <w:b/>
          <w:sz w:val="32"/>
          <w:szCs w:val="32"/>
          <w:u w:val="single"/>
        </w:rPr>
        <w:t>88</w:t>
      </w:r>
    </w:p>
    <w:p w:rsidR="00F0286E" w:rsidRPr="00243EC3" w:rsidRDefault="00F0286E" w:rsidP="00243EC3">
      <w:pPr>
        <w:pStyle w:val="a3"/>
        <w:rPr>
          <w:rFonts w:ascii="Times New Roman" w:hAnsi="Times New Roman" w:cs="Times New Roman"/>
          <w:sz w:val="28"/>
          <w:szCs w:val="28"/>
        </w:rPr>
      </w:pPr>
      <w:r w:rsidRPr="00A75278">
        <w:rPr>
          <w:sz w:val="28"/>
          <w:szCs w:val="28"/>
        </w:rPr>
        <w:tab/>
      </w:r>
    </w:p>
    <w:p w:rsidR="00AE3044" w:rsidRPr="00243EC3" w:rsidRDefault="00AE3044" w:rsidP="00243EC3">
      <w:pPr>
        <w:pStyle w:val="a3"/>
        <w:rPr>
          <w:rFonts w:ascii="Times New Roman" w:hAnsi="Times New Roman" w:cs="Times New Roman"/>
          <w:sz w:val="28"/>
          <w:szCs w:val="28"/>
        </w:rPr>
      </w:pPr>
      <w:r w:rsidRPr="00243EC3">
        <w:rPr>
          <w:rFonts w:ascii="Times New Roman" w:hAnsi="Times New Roman" w:cs="Times New Roman"/>
          <w:b/>
          <w:sz w:val="28"/>
          <w:szCs w:val="28"/>
        </w:rPr>
        <w:t xml:space="preserve">             </w:t>
      </w:r>
      <w:r w:rsidRPr="00243EC3">
        <w:rPr>
          <w:rFonts w:ascii="Times New Roman" w:hAnsi="Times New Roman" w:cs="Times New Roman"/>
          <w:sz w:val="28"/>
          <w:szCs w:val="28"/>
        </w:rPr>
        <w:t xml:space="preserve">  Про міську  програму фінансової підтримки державної політики у сфері казначейського обслуговування міського бюджету та супроводження бюджетного </w:t>
      </w:r>
      <w:proofErr w:type="spellStart"/>
      <w:r w:rsidRPr="00243EC3">
        <w:rPr>
          <w:rFonts w:ascii="Times New Roman" w:hAnsi="Times New Roman" w:cs="Times New Roman"/>
          <w:sz w:val="28"/>
          <w:szCs w:val="28"/>
        </w:rPr>
        <w:t>процессу</w:t>
      </w:r>
      <w:proofErr w:type="spellEnd"/>
      <w:r w:rsidRPr="00243EC3">
        <w:rPr>
          <w:rFonts w:ascii="Times New Roman" w:hAnsi="Times New Roman" w:cs="Times New Roman"/>
          <w:sz w:val="28"/>
          <w:szCs w:val="28"/>
        </w:rPr>
        <w:t xml:space="preserve"> на 2022-20224 роки</w:t>
      </w:r>
    </w:p>
    <w:p w:rsidR="00AE3044" w:rsidRPr="00243EC3" w:rsidRDefault="00AE3044" w:rsidP="00243EC3">
      <w:pPr>
        <w:pStyle w:val="a3"/>
        <w:rPr>
          <w:rFonts w:ascii="Times New Roman" w:hAnsi="Times New Roman" w:cs="Times New Roman"/>
          <w:sz w:val="28"/>
          <w:szCs w:val="28"/>
        </w:rPr>
      </w:pPr>
    </w:p>
    <w:p w:rsidR="00AE3044" w:rsidRPr="00243EC3" w:rsidRDefault="00AE3044" w:rsidP="00243EC3">
      <w:pPr>
        <w:pStyle w:val="a3"/>
        <w:jc w:val="both"/>
        <w:rPr>
          <w:rFonts w:ascii="Times New Roman" w:hAnsi="Times New Roman" w:cs="Times New Roman"/>
          <w:color w:val="000000"/>
          <w:sz w:val="28"/>
          <w:szCs w:val="28"/>
        </w:rPr>
      </w:pPr>
      <w:r w:rsidRPr="00243EC3">
        <w:rPr>
          <w:rFonts w:ascii="Times New Roman" w:hAnsi="Times New Roman" w:cs="Times New Roman"/>
          <w:sz w:val="28"/>
          <w:szCs w:val="28"/>
        </w:rPr>
        <w:t xml:space="preserve"> </w:t>
      </w:r>
      <w:r w:rsidR="00243EC3" w:rsidRPr="00243EC3">
        <w:rPr>
          <w:rFonts w:ascii="Times New Roman" w:hAnsi="Times New Roman" w:cs="Times New Roman"/>
          <w:sz w:val="28"/>
          <w:szCs w:val="28"/>
        </w:rPr>
        <w:t xml:space="preserve">    </w:t>
      </w:r>
      <w:r w:rsidRPr="00243EC3">
        <w:rPr>
          <w:rFonts w:ascii="Times New Roman" w:hAnsi="Times New Roman" w:cs="Times New Roman"/>
          <w:color w:val="000000"/>
          <w:sz w:val="28"/>
          <w:szCs w:val="28"/>
        </w:rPr>
        <w:t xml:space="preserve">Відповідно до ст.25 пункту 22 частини 1 статті 26 Закону України </w:t>
      </w:r>
      <w:proofErr w:type="spellStart"/>
      <w:r w:rsidRPr="00243EC3">
        <w:rPr>
          <w:rFonts w:ascii="Times New Roman" w:hAnsi="Times New Roman" w:cs="Times New Roman"/>
          <w:color w:val="000000"/>
          <w:sz w:val="28"/>
          <w:szCs w:val="28"/>
        </w:rPr>
        <w:t>“Про</w:t>
      </w:r>
      <w:proofErr w:type="spellEnd"/>
      <w:r w:rsidRPr="00243EC3">
        <w:rPr>
          <w:rFonts w:ascii="Times New Roman" w:hAnsi="Times New Roman" w:cs="Times New Roman"/>
          <w:color w:val="000000"/>
          <w:sz w:val="28"/>
          <w:szCs w:val="28"/>
        </w:rPr>
        <w:t xml:space="preserve"> місцеве самоврядування в </w:t>
      </w:r>
      <w:proofErr w:type="spellStart"/>
      <w:r w:rsidRPr="00243EC3">
        <w:rPr>
          <w:rFonts w:ascii="Times New Roman" w:hAnsi="Times New Roman" w:cs="Times New Roman"/>
          <w:color w:val="000000"/>
          <w:sz w:val="28"/>
          <w:szCs w:val="28"/>
        </w:rPr>
        <w:t>Україні”</w:t>
      </w:r>
      <w:proofErr w:type="spellEnd"/>
      <w:r w:rsidRPr="00243EC3">
        <w:rPr>
          <w:rFonts w:ascii="Times New Roman" w:hAnsi="Times New Roman" w:cs="Times New Roman"/>
          <w:color w:val="000000"/>
          <w:sz w:val="28"/>
          <w:szCs w:val="28"/>
        </w:rPr>
        <w:t xml:space="preserve">, з метою підтримки державної політики у сфері казначейського обслуговування,забезпечення належного функціонування у місті існуючої системи і її удосконалення шляхом  дистанційного обслуговування, виконавчий комітет, </w:t>
      </w:r>
    </w:p>
    <w:p w:rsidR="00AE3044" w:rsidRPr="00243EC3" w:rsidRDefault="00AE3044" w:rsidP="00243EC3">
      <w:pPr>
        <w:pStyle w:val="a3"/>
        <w:jc w:val="both"/>
        <w:rPr>
          <w:rFonts w:ascii="Times New Roman" w:hAnsi="Times New Roman" w:cs="Times New Roman"/>
          <w:color w:val="000000"/>
          <w:sz w:val="28"/>
          <w:szCs w:val="28"/>
        </w:rPr>
      </w:pPr>
    </w:p>
    <w:p w:rsidR="00AE3044" w:rsidRPr="00243EC3" w:rsidRDefault="00AE3044" w:rsidP="00243EC3">
      <w:pPr>
        <w:pStyle w:val="a3"/>
        <w:jc w:val="both"/>
        <w:rPr>
          <w:rFonts w:ascii="Times New Roman" w:hAnsi="Times New Roman" w:cs="Times New Roman"/>
          <w:color w:val="000000"/>
          <w:sz w:val="28"/>
          <w:szCs w:val="28"/>
        </w:rPr>
      </w:pPr>
    </w:p>
    <w:p w:rsidR="00AE3044" w:rsidRPr="00243EC3" w:rsidRDefault="00AE3044" w:rsidP="00243EC3">
      <w:pPr>
        <w:pStyle w:val="a3"/>
        <w:rPr>
          <w:rFonts w:ascii="Times New Roman" w:hAnsi="Times New Roman" w:cs="Times New Roman"/>
          <w:b/>
          <w:color w:val="000000"/>
          <w:sz w:val="28"/>
          <w:szCs w:val="28"/>
        </w:rPr>
      </w:pPr>
      <w:r w:rsidRPr="00243EC3">
        <w:rPr>
          <w:rFonts w:ascii="Times New Roman" w:hAnsi="Times New Roman" w:cs="Times New Roman"/>
          <w:color w:val="000000"/>
          <w:sz w:val="28"/>
          <w:szCs w:val="28"/>
        </w:rPr>
        <w:t xml:space="preserve">                                                </w:t>
      </w:r>
      <w:r w:rsidRPr="00243EC3">
        <w:rPr>
          <w:rFonts w:ascii="Times New Roman" w:hAnsi="Times New Roman" w:cs="Times New Roman"/>
          <w:b/>
          <w:color w:val="000000"/>
          <w:sz w:val="28"/>
          <w:szCs w:val="28"/>
        </w:rPr>
        <w:t>В И Р І Ш И В:</w:t>
      </w:r>
    </w:p>
    <w:p w:rsidR="00AE3044" w:rsidRPr="00243EC3" w:rsidRDefault="00AE3044" w:rsidP="00243EC3">
      <w:pPr>
        <w:pStyle w:val="a3"/>
        <w:rPr>
          <w:rFonts w:ascii="Times New Roman" w:hAnsi="Times New Roman" w:cs="Times New Roman"/>
          <w:color w:val="000000"/>
          <w:sz w:val="28"/>
          <w:szCs w:val="28"/>
          <w:lang w:val="ru-RU"/>
        </w:rPr>
      </w:pPr>
    </w:p>
    <w:p w:rsidR="00AE3044" w:rsidRPr="00243EC3" w:rsidRDefault="00AE3044" w:rsidP="00243EC3">
      <w:pPr>
        <w:pStyle w:val="a3"/>
        <w:rPr>
          <w:rFonts w:ascii="Times New Roman" w:hAnsi="Times New Roman" w:cs="Times New Roman"/>
          <w:color w:val="000000"/>
          <w:sz w:val="28"/>
          <w:szCs w:val="28"/>
        </w:rPr>
      </w:pPr>
      <w:r w:rsidRPr="00243EC3">
        <w:rPr>
          <w:rFonts w:ascii="Times New Roman" w:hAnsi="Times New Roman" w:cs="Times New Roman"/>
          <w:b/>
          <w:color w:val="000000"/>
          <w:sz w:val="28"/>
          <w:szCs w:val="28"/>
        </w:rPr>
        <w:t>1.</w:t>
      </w:r>
      <w:r w:rsidRPr="00243EC3">
        <w:rPr>
          <w:rFonts w:ascii="Times New Roman" w:hAnsi="Times New Roman" w:cs="Times New Roman"/>
          <w:color w:val="000000"/>
          <w:sz w:val="28"/>
          <w:szCs w:val="28"/>
        </w:rPr>
        <w:t xml:space="preserve"> Затвердити міську </w:t>
      </w:r>
      <w:r w:rsidRPr="00243EC3">
        <w:rPr>
          <w:rFonts w:ascii="Times New Roman" w:hAnsi="Times New Roman" w:cs="Times New Roman"/>
          <w:sz w:val="28"/>
          <w:szCs w:val="28"/>
        </w:rPr>
        <w:t xml:space="preserve">програму фінансової підтримки державної політики у сфері казначейського обслуговування міського бюджету та супроводження бюджетного </w:t>
      </w:r>
      <w:proofErr w:type="spellStart"/>
      <w:r w:rsidRPr="00243EC3">
        <w:rPr>
          <w:rFonts w:ascii="Times New Roman" w:hAnsi="Times New Roman" w:cs="Times New Roman"/>
          <w:sz w:val="28"/>
          <w:szCs w:val="28"/>
        </w:rPr>
        <w:t>процессу</w:t>
      </w:r>
      <w:proofErr w:type="spellEnd"/>
      <w:r w:rsidRPr="00243EC3">
        <w:rPr>
          <w:rFonts w:ascii="Times New Roman" w:hAnsi="Times New Roman" w:cs="Times New Roman"/>
          <w:sz w:val="28"/>
          <w:szCs w:val="28"/>
        </w:rPr>
        <w:t xml:space="preserve"> на 2022-2024 роки </w:t>
      </w:r>
      <w:r w:rsidRPr="00243EC3">
        <w:rPr>
          <w:rFonts w:ascii="Times New Roman" w:hAnsi="Times New Roman" w:cs="Times New Roman"/>
          <w:color w:val="000000"/>
          <w:sz w:val="28"/>
          <w:szCs w:val="28"/>
        </w:rPr>
        <w:t>(далі - Програма), що додається.</w:t>
      </w:r>
    </w:p>
    <w:p w:rsidR="00AE3044" w:rsidRPr="00243EC3" w:rsidRDefault="00AE3044" w:rsidP="00243EC3">
      <w:pPr>
        <w:pStyle w:val="a3"/>
        <w:rPr>
          <w:rFonts w:ascii="Times New Roman" w:hAnsi="Times New Roman" w:cs="Times New Roman"/>
          <w:b/>
          <w:sz w:val="28"/>
          <w:szCs w:val="28"/>
          <w:lang w:eastAsia="ru-RU"/>
        </w:rPr>
      </w:pPr>
    </w:p>
    <w:p w:rsidR="00AE3044" w:rsidRPr="00243EC3" w:rsidRDefault="00AE3044" w:rsidP="00243EC3">
      <w:pPr>
        <w:pStyle w:val="a3"/>
        <w:tabs>
          <w:tab w:val="left" w:pos="0"/>
        </w:tabs>
        <w:rPr>
          <w:rFonts w:ascii="Times New Roman" w:hAnsi="Times New Roman" w:cs="Times New Roman"/>
          <w:sz w:val="28"/>
          <w:szCs w:val="28"/>
          <w:lang w:eastAsia="ru-RU"/>
        </w:rPr>
      </w:pPr>
      <w:r w:rsidRPr="00243EC3">
        <w:rPr>
          <w:rFonts w:ascii="Times New Roman" w:hAnsi="Times New Roman" w:cs="Times New Roman"/>
          <w:sz w:val="28"/>
          <w:szCs w:val="28"/>
        </w:rPr>
        <w:t xml:space="preserve">  </w:t>
      </w:r>
      <w:r w:rsidRPr="00243EC3">
        <w:rPr>
          <w:rFonts w:ascii="Times New Roman" w:hAnsi="Times New Roman" w:cs="Times New Roman"/>
          <w:b/>
          <w:sz w:val="28"/>
          <w:szCs w:val="28"/>
          <w:lang w:eastAsia="ru-RU"/>
        </w:rPr>
        <w:t xml:space="preserve">2. </w:t>
      </w:r>
      <w:r w:rsidRPr="00243EC3">
        <w:rPr>
          <w:rFonts w:ascii="Times New Roman" w:hAnsi="Times New Roman" w:cs="Times New Roman"/>
          <w:sz w:val="28"/>
          <w:szCs w:val="28"/>
          <w:lang w:val="ru-RU" w:eastAsia="ru-RU"/>
        </w:rPr>
        <w:t xml:space="preserve">Контроль за </w:t>
      </w:r>
      <w:proofErr w:type="spellStart"/>
      <w:r w:rsidRPr="00243EC3">
        <w:rPr>
          <w:rFonts w:ascii="Times New Roman" w:hAnsi="Times New Roman" w:cs="Times New Roman"/>
          <w:sz w:val="28"/>
          <w:szCs w:val="28"/>
          <w:lang w:val="ru-RU" w:eastAsia="ru-RU"/>
        </w:rPr>
        <w:t>виконанням</w:t>
      </w:r>
      <w:proofErr w:type="spellEnd"/>
      <w:r w:rsidRPr="00243EC3">
        <w:rPr>
          <w:rFonts w:ascii="Times New Roman" w:hAnsi="Times New Roman" w:cs="Times New Roman"/>
          <w:sz w:val="28"/>
          <w:szCs w:val="28"/>
          <w:lang w:val="ru-RU" w:eastAsia="ru-RU"/>
        </w:rPr>
        <w:t xml:space="preserve"> </w:t>
      </w:r>
      <w:proofErr w:type="spellStart"/>
      <w:r w:rsidRPr="00243EC3">
        <w:rPr>
          <w:rFonts w:ascii="Times New Roman" w:hAnsi="Times New Roman" w:cs="Times New Roman"/>
          <w:sz w:val="28"/>
          <w:szCs w:val="28"/>
          <w:lang w:val="ru-RU" w:eastAsia="ru-RU"/>
        </w:rPr>
        <w:t>даного</w:t>
      </w:r>
      <w:proofErr w:type="spellEnd"/>
      <w:r w:rsidRPr="00243EC3">
        <w:rPr>
          <w:rFonts w:ascii="Times New Roman" w:hAnsi="Times New Roman" w:cs="Times New Roman"/>
          <w:sz w:val="28"/>
          <w:szCs w:val="28"/>
          <w:lang w:val="ru-RU" w:eastAsia="ru-RU"/>
        </w:rPr>
        <w:t xml:space="preserve"> </w:t>
      </w:r>
      <w:proofErr w:type="spellStart"/>
      <w:proofErr w:type="gramStart"/>
      <w:r w:rsidRPr="00243EC3">
        <w:rPr>
          <w:rFonts w:ascii="Times New Roman" w:hAnsi="Times New Roman" w:cs="Times New Roman"/>
          <w:sz w:val="28"/>
          <w:szCs w:val="28"/>
          <w:lang w:val="ru-RU" w:eastAsia="ru-RU"/>
        </w:rPr>
        <w:t>р</w:t>
      </w:r>
      <w:proofErr w:type="gramEnd"/>
      <w:r w:rsidRPr="00243EC3">
        <w:rPr>
          <w:rFonts w:ascii="Times New Roman" w:hAnsi="Times New Roman" w:cs="Times New Roman"/>
          <w:sz w:val="28"/>
          <w:szCs w:val="28"/>
          <w:lang w:val="ru-RU" w:eastAsia="ru-RU"/>
        </w:rPr>
        <w:t>ішення</w:t>
      </w:r>
      <w:proofErr w:type="spellEnd"/>
      <w:r w:rsidRPr="00243EC3">
        <w:rPr>
          <w:rFonts w:ascii="Times New Roman" w:hAnsi="Times New Roman" w:cs="Times New Roman"/>
          <w:sz w:val="28"/>
          <w:szCs w:val="28"/>
          <w:lang w:val="ru-RU" w:eastAsia="ru-RU"/>
        </w:rPr>
        <w:t xml:space="preserve"> </w:t>
      </w:r>
      <w:r w:rsidRPr="00243EC3">
        <w:rPr>
          <w:rFonts w:ascii="Times New Roman" w:hAnsi="Times New Roman" w:cs="Times New Roman"/>
          <w:sz w:val="28"/>
          <w:szCs w:val="28"/>
          <w:lang w:eastAsia="ru-RU"/>
        </w:rPr>
        <w:t>залишаю за собою.</w:t>
      </w:r>
    </w:p>
    <w:p w:rsidR="00243EC3" w:rsidRPr="00243EC3" w:rsidRDefault="00243EC3" w:rsidP="00243EC3">
      <w:pPr>
        <w:pStyle w:val="a3"/>
        <w:tabs>
          <w:tab w:val="left" w:pos="0"/>
        </w:tabs>
        <w:rPr>
          <w:rFonts w:ascii="Times New Roman" w:hAnsi="Times New Roman" w:cs="Times New Roman"/>
          <w:sz w:val="28"/>
          <w:szCs w:val="28"/>
          <w:lang w:eastAsia="ru-RU"/>
        </w:rPr>
      </w:pPr>
    </w:p>
    <w:p w:rsidR="00AE3044" w:rsidRPr="00243EC3" w:rsidRDefault="00AE3044" w:rsidP="00243EC3">
      <w:pPr>
        <w:pStyle w:val="a3"/>
        <w:rPr>
          <w:rFonts w:ascii="Times New Roman" w:hAnsi="Times New Roman" w:cs="Times New Roman"/>
          <w:sz w:val="28"/>
          <w:szCs w:val="28"/>
          <w:lang w:eastAsia="ru-RU"/>
        </w:rPr>
      </w:pPr>
      <w:r w:rsidRPr="00243EC3">
        <w:rPr>
          <w:rFonts w:ascii="Times New Roman" w:hAnsi="Times New Roman" w:cs="Times New Roman"/>
          <w:b/>
          <w:sz w:val="28"/>
          <w:szCs w:val="28"/>
          <w:lang w:eastAsia="ru-RU"/>
        </w:rPr>
        <w:t xml:space="preserve">  3. </w:t>
      </w:r>
      <w:r w:rsidRPr="00243EC3">
        <w:rPr>
          <w:rFonts w:ascii="Times New Roman" w:hAnsi="Times New Roman" w:cs="Times New Roman"/>
          <w:sz w:val="28"/>
          <w:szCs w:val="28"/>
          <w:lang w:val="ru-RU" w:eastAsia="ru-RU"/>
        </w:rPr>
        <w:t xml:space="preserve">Дане </w:t>
      </w:r>
      <w:proofErr w:type="spellStart"/>
      <w:proofErr w:type="gramStart"/>
      <w:r w:rsidRPr="00243EC3">
        <w:rPr>
          <w:rFonts w:ascii="Times New Roman" w:hAnsi="Times New Roman" w:cs="Times New Roman"/>
          <w:sz w:val="28"/>
          <w:szCs w:val="28"/>
          <w:lang w:val="ru-RU" w:eastAsia="ru-RU"/>
        </w:rPr>
        <w:t>р</w:t>
      </w:r>
      <w:proofErr w:type="gramEnd"/>
      <w:r w:rsidRPr="00243EC3">
        <w:rPr>
          <w:rFonts w:ascii="Times New Roman" w:hAnsi="Times New Roman" w:cs="Times New Roman"/>
          <w:sz w:val="28"/>
          <w:szCs w:val="28"/>
          <w:lang w:val="ru-RU" w:eastAsia="ru-RU"/>
        </w:rPr>
        <w:t>ішення</w:t>
      </w:r>
      <w:proofErr w:type="spellEnd"/>
      <w:r w:rsidRPr="00243EC3">
        <w:rPr>
          <w:rFonts w:ascii="Times New Roman" w:hAnsi="Times New Roman" w:cs="Times New Roman"/>
          <w:sz w:val="28"/>
          <w:szCs w:val="28"/>
          <w:lang w:val="ru-RU" w:eastAsia="ru-RU"/>
        </w:rPr>
        <w:t xml:space="preserve"> </w:t>
      </w:r>
      <w:proofErr w:type="spellStart"/>
      <w:r w:rsidRPr="00243EC3">
        <w:rPr>
          <w:rFonts w:ascii="Times New Roman" w:hAnsi="Times New Roman" w:cs="Times New Roman"/>
          <w:sz w:val="28"/>
          <w:szCs w:val="28"/>
          <w:lang w:val="ru-RU" w:eastAsia="ru-RU"/>
        </w:rPr>
        <w:t>затвердити</w:t>
      </w:r>
      <w:proofErr w:type="spellEnd"/>
      <w:r w:rsidRPr="00243EC3">
        <w:rPr>
          <w:rFonts w:ascii="Times New Roman" w:hAnsi="Times New Roman" w:cs="Times New Roman"/>
          <w:sz w:val="28"/>
          <w:szCs w:val="28"/>
          <w:lang w:val="ru-RU" w:eastAsia="ru-RU"/>
        </w:rPr>
        <w:t xml:space="preserve"> на </w:t>
      </w:r>
      <w:proofErr w:type="spellStart"/>
      <w:r w:rsidRPr="00243EC3">
        <w:rPr>
          <w:rFonts w:ascii="Times New Roman" w:hAnsi="Times New Roman" w:cs="Times New Roman"/>
          <w:sz w:val="28"/>
          <w:szCs w:val="28"/>
          <w:lang w:val="ru-RU" w:eastAsia="ru-RU"/>
        </w:rPr>
        <w:t>сесії</w:t>
      </w:r>
      <w:proofErr w:type="spellEnd"/>
      <w:r w:rsidRPr="00243EC3">
        <w:rPr>
          <w:rFonts w:ascii="Times New Roman" w:hAnsi="Times New Roman" w:cs="Times New Roman"/>
          <w:sz w:val="28"/>
          <w:szCs w:val="28"/>
          <w:lang w:val="ru-RU" w:eastAsia="ru-RU"/>
        </w:rPr>
        <w:t xml:space="preserve"> </w:t>
      </w:r>
      <w:proofErr w:type="spellStart"/>
      <w:r w:rsidRPr="00243EC3">
        <w:rPr>
          <w:rFonts w:ascii="Times New Roman" w:hAnsi="Times New Roman" w:cs="Times New Roman"/>
          <w:sz w:val="28"/>
          <w:szCs w:val="28"/>
          <w:lang w:val="ru-RU" w:eastAsia="ru-RU"/>
        </w:rPr>
        <w:t>міської</w:t>
      </w:r>
      <w:proofErr w:type="spellEnd"/>
      <w:r w:rsidRPr="00243EC3">
        <w:rPr>
          <w:rFonts w:ascii="Times New Roman" w:hAnsi="Times New Roman" w:cs="Times New Roman"/>
          <w:sz w:val="28"/>
          <w:szCs w:val="28"/>
          <w:lang w:val="ru-RU" w:eastAsia="ru-RU"/>
        </w:rPr>
        <w:t xml:space="preserve"> ради.</w:t>
      </w:r>
      <w:r w:rsidRPr="00243EC3">
        <w:rPr>
          <w:rFonts w:ascii="Times New Roman" w:hAnsi="Times New Roman" w:cs="Times New Roman"/>
          <w:sz w:val="28"/>
          <w:szCs w:val="28"/>
          <w:lang w:eastAsia="ru-RU"/>
        </w:rPr>
        <w:t xml:space="preserve">       </w:t>
      </w:r>
    </w:p>
    <w:p w:rsidR="00AE3044" w:rsidRPr="00243EC3" w:rsidRDefault="00AE3044" w:rsidP="00243EC3">
      <w:pPr>
        <w:pStyle w:val="a3"/>
        <w:rPr>
          <w:rFonts w:ascii="Times New Roman" w:hAnsi="Times New Roman" w:cs="Times New Roman"/>
          <w:sz w:val="28"/>
          <w:szCs w:val="28"/>
          <w:lang w:eastAsia="ru-RU"/>
        </w:rPr>
      </w:pPr>
    </w:p>
    <w:p w:rsidR="00AE3044" w:rsidRPr="00243EC3" w:rsidRDefault="00AE3044" w:rsidP="00243EC3">
      <w:pPr>
        <w:pStyle w:val="a3"/>
        <w:rPr>
          <w:rFonts w:ascii="Times New Roman" w:hAnsi="Times New Roman" w:cs="Times New Roman"/>
          <w:b/>
          <w:sz w:val="28"/>
          <w:szCs w:val="28"/>
        </w:rPr>
      </w:pPr>
      <w:r w:rsidRPr="00243EC3">
        <w:rPr>
          <w:rFonts w:ascii="Times New Roman" w:hAnsi="Times New Roman" w:cs="Times New Roman"/>
          <w:sz w:val="28"/>
          <w:szCs w:val="28"/>
        </w:rPr>
        <w:t xml:space="preserve">                                                                        </w:t>
      </w:r>
    </w:p>
    <w:p w:rsidR="00AE3044" w:rsidRPr="00243EC3" w:rsidRDefault="00AE3044" w:rsidP="00243EC3">
      <w:pPr>
        <w:pStyle w:val="a3"/>
        <w:rPr>
          <w:rFonts w:ascii="Times New Roman" w:hAnsi="Times New Roman" w:cs="Times New Roman"/>
          <w:b/>
          <w:sz w:val="28"/>
          <w:szCs w:val="28"/>
          <w:lang w:eastAsia="ru-RU"/>
        </w:rPr>
      </w:pPr>
      <w:r w:rsidRPr="00243EC3">
        <w:rPr>
          <w:rFonts w:ascii="Times New Roman" w:hAnsi="Times New Roman" w:cs="Times New Roman"/>
          <w:b/>
          <w:sz w:val="28"/>
          <w:szCs w:val="28"/>
          <w:lang w:eastAsia="ru-RU"/>
        </w:rPr>
        <w:t xml:space="preserve">         </w:t>
      </w:r>
    </w:p>
    <w:p w:rsidR="00AE3044" w:rsidRPr="00243EC3" w:rsidRDefault="00243EC3" w:rsidP="00243EC3">
      <w:pPr>
        <w:pStyle w:val="a3"/>
        <w:rPr>
          <w:rFonts w:ascii="Times New Roman" w:hAnsi="Times New Roman" w:cs="Times New Roman"/>
          <w:b/>
          <w:sz w:val="28"/>
          <w:szCs w:val="28"/>
          <w:lang w:eastAsia="ru-RU"/>
        </w:rPr>
      </w:pPr>
      <w:r w:rsidRPr="00243EC3">
        <w:rPr>
          <w:rFonts w:ascii="Times New Roman" w:hAnsi="Times New Roman" w:cs="Times New Roman"/>
          <w:b/>
          <w:sz w:val="28"/>
          <w:szCs w:val="28"/>
          <w:lang w:eastAsia="ru-RU"/>
        </w:rPr>
        <w:t xml:space="preserve">      </w:t>
      </w:r>
      <w:r w:rsidR="00AE3044" w:rsidRPr="00243EC3">
        <w:rPr>
          <w:rFonts w:ascii="Times New Roman" w:hAnsi="Times New Roman" w:cs="Times New Roman"/>
          <w:b/>
          <w:sz w:val="28"/>
          <w:szCs w:val="28"/>
          <w:lang w:eastAsia="ru-RU"/>
        </w:rPr>
        <w:t xml:space="preserve">                                      </w:t>
      </w:r>
    </w:p>
    <w:p w:rsidR="00AE3044" w:rsidRPr="00243EC3" w:rsidRDefault="00AE3044" w:rsidP="00243EC3">
      <w:pPr>
        <w:pStyle w:val="a3"/>
        <w:rPr>
          <w:rFonts w:ascii="Times New Roman" w:hAnsi="Times New Roman" w:cs="Times New Roman"/>
          <w:b/>
          <w:sz w:val="28"/>
          <w:szCs w:val="28"/>
          <w:lang w:eastAsia="ru-RU"/>
        </w:rPr>
      </w:pPr>
      <w:r w:rsidRPr="00243EC3">
        <w:rPr>
          <w:rFonts w:ascii="Times New Roman" w:hAnsi="Times New Roman" w:cs="Times New Roman"/>
          <w:b/>
          <w:sz w:val="28"/>
          <w:szCs w:val="28"/>
          <w:lang w:eastAsia="ru-RU"/>
        </w:rPr>
        <w:t xml:space="preserve">  </w:t>
      </w:r>
      <w:r w:rsidRPr="00243EC3">
        <w:rPr>
          <w:rFonts w:ascii="Times New Roman" w:hAnsi="Times New Roman" w:cs="Times New Roman"/>
          <w:sz w:val="28"/>
          <w:szCs w:val="28"/>
          <w:lang w:eastAsia="ru-RU"/>
        </w:rPr>
        <w:t xml:space="preserve">         </w:t>
      </w:r>
      <w:proofErr w:type="spellStart"/>
      <w:r w:rsidRPr="00243EC3">
        <w:rPr>
          <w:rFonts w:ascii="Times New Roman" w:hAnsi="Times New Roman" w:cs="Times New Roman"/>
          <w:b/>
          <w:sz w:val="28"/>
          <w:szCs w:val="28"/>
          <w:lang w:val="ru-RU" w:eastAsia="ru-RU"/>
        </w:rPr>
        <w:t>Міський</w:t>
      </w:r>
      <w:proofErr w:type="spellEnd"/>
      <w:r w:rsidRPr="00243EC3">
        <w:rPr>
          <w:rFonts w:ascii="Times New Roman" w:hAnsi="Times New Roman" w:cs="Times New Roman"/>
          <w:b/>
          <w:sz w:val="28"/>
          <w:szCs w:val="28"/>
          <w:lang w:eastAsia="ru-RU"/>
        </w:rPr>
        <w:t xml:space="preserve">   </w:t>
      </w:r>
      <w:r w:rsidRPr="00243EC3">
        <w:rPr>
          <w:rFonts w:ascii="Times New Roman" w:hAnsi="Times New Roman" w:cs="Times New Roman"/>
          <w:b/>
          <w:sz w:val="28"/>
          <w:szCs w:val="28"/>
          <w:lang w:val="ru-RU" w:eastAsia="ru-RU"/>
        </w:rPr>
        <w:t xml:space="preserve">голова                                           </w:t>
      </w:r>
      <w:proofErr w:type="spellStart"/>
      <w:r w:rsidRPr="00243EC3">
        <w:rPr>
          <w:rFonts w:ascii="Times New Roman" w:hAnsi="Times New Roman" w:cs="Times New Roman"/>
          <w:b/>
          <w:sz w:val="28"/>
          <w:szCs w:val="28"/>
          <w:lang w:val="ru-RU" w:eastAsia="ru-RU"/>
        </w:rPr>
        <w:t>Тетяна</w:t>
      </w:r>
      <w:proofErr w:type="spellEnd"/>
      <w:r w:rsidRPr="00243EC3">
        <w:rPr>
          <w:rFonts w:ascii="Times New Roman" w:hAnsi="Times New Roman" w:cs="Times New Roman"/>
          <w:b/>
          <w:sz w:val="28"/>
          <w:szCs w:val="28"/>
          <w:lang w:eastAsia="ru-RU"/>
        </w:rPr>
        <w:t xml:space="preserve"> Єрмолаєва</w:t>
      </w:r>
    </w:p>
    <w:p w:rsidR="00AE3044" w:rsidRPr="00243EC3" w:rsidRDefault="00AE3044" w:rsidP="00243EC3">
      <w:pPr>
        <w:pStyle w:val="a3"/>
        <w:rPr>
          <w:rFonts w:ascii="Times New Roman" w:hAnsi="Times New Roman" w:cs="Times New Roman"/>
          <w:b/>
          <w:sz w:val="28"/>
          <w:szCs w:val="28"/>
          <w:lang w:eastAsia="ru-RU"/>
        </w:rPr>
      </w:pPr>
    </w:p>
    <w:p w:rsidR="00AE3044" w:rsidRPr="00243EC3" w:rsidRDefault="00AE3044" w:rsidP="00243EC3">
      <w:pPr>
        <w:pStyle w:val="a3"/>
        <w:rPr>
          <w:rFonts w:ascii="Times New Roman" w:hAnsi="Times New Roman" w:cs="Times New Roman"/>
          <w:b/>
          <w:sz w:val="28"/>
          <w:szCs w:val="28"/>
          <w:lang w:eastAsia="ru-RU"/>
        </w:rPr>
      </w:pPr>
    </w:p>
    <w:p w:rsidR="00AE3044" w:rsidRPr="00243EC3" w:rsidRDefault="00AE3044" w:rsidP="00243EC3">
      <w:pPr>
        <w:pStyle w:val="a3"/>
        <w:rPr>
          <w:rFonts w:ascii="Times New Roman" w:hAnsi="Times New Roman" w:cs="Times New Roman"/>
          <w:sz w:val="28"/>
          <w:szCs w:val="28"/>
        </w:rPr>
      </w:pPr>
    </w:p>
    <w:p w:rsidR="00AE3044" w:rsidRPr="00243EC3" w:rsidRDefault="00AE3044" w:rsidP="00243EC3">
      <w:pPr>
        <w:pStyle w:val="a3"/>
        <w:rPr>
          <w:rFonts w:ascii="Times New Roman" w:hAnsi="Times New Roman" w:cs="Times New Roman"/>
          <w:sz w:val="28"/>
          <w:szCs w:val="28"/>
        </w:rPr>
      </w:pPr>
      <w:r w:rsidRPr="00243EC3">
        <w:rPr>
          <w:rFonts w:ascii="Times New Roman" w:hAnsi="Times New Roman" w:cs="Times New Roman"/>
          <w:sz w:val="28"/>
          <w:szCs w:val="28"/>
        </w:rPr>
        <w:t xml:space="preserve">   </w:t>
      </w:r>
    </w:p>
    <w:p w:rsidR="002B2F83" w:rsidRPr="003D30D9" w:rsidRDefault="002B2F83" w:rsidP="002B2F83">
      <w:pPr>
        <w:ind w:hanging="11"/>
        <w:jc w:val="center"/>
        <w:rPr>
          <w:rFonts w:ascii="Times New Roman" w:hAnsi="Times New Roman" w:cs="Times New Roman"/>
          <w:b/>
          <w:sz w:val="36"/>
          <w:szCs w:val="36"/>
          <w:lang w:val="ru-RU"/>
        </w:rPr>
      </w:pPr>
    </w:p>
    <w:p w:rsidR="002B2F83" w:rsidRPr="003D30D9" w:rsidRDefault="002B2F83" w:rsidP="002B2F83">
      <w:pPr>
        <w:ind w:hanging="11"/>
        <w:jc w:val="center"/>
        <w:rPr>
          <w:rFonts w:ascii="Times New Roman" w:hAnsi="Times New Roman" w:cs="Times New Roman"/>
          <w:b/>
          <w:sz w:val="36"/>
          <w:szCs w:val="36"/>
          <w:lang w:val="ru-RU"/>
        </w:rPr>
      </w:pPr>
      <w:r w:rsidRPr="003D30D9">
        <w:rPr>
          <w:rFonts w:ascii="Times New Roman" w:hAnsi="Times New Roman" w:cs="Times New Roman"/>
          <w:b/>
          <w:sz w:val="36"/>
          <w:szCs w:val="36"/>
          <w:lang w:val="ru-RU"/>
        </w:rPr>
        <w:t xml:space="preserve">МІСЬКА ПРОГРАМА </w:t>
      </w:r>
    </w:p>
    <w:p w:rsidR="002B2F83" w:rsidRPr="003D30D9" w:rsidRDefault="002B2F83" w:rsidP="002B2F83">
      <w:pPr>
        <w:ind w:hanging="11"/>
        <w:jc w:val="center"/>
        <w:rPr>
          <w:rFonts w:ascii="Times New Roman" w:hAnsi="Times New Roman" w:cs="Times New Roman"/>
          <w:b/>
          <w:sz w:val="36"/>
          <w:szCs w:val="36"/>
          <w:lang w:val="ru-RU"/>
        </w:rPr>
      </w:pPr>
    </w:p>
    <w:p w:rsidR="002B2F83" w:rsidRPr="003D30D9" w:rsidRDefault="002B2F83" w:rsidP="002B2F83">
      <w:pPr>
        <w:ind w:left="284" w:right="565" w:firstLine="567"/>
        <w:jc w:val="center"/>
        <w:rPr>
          <w:rFonts w:ascii="Times New Roman" w:hAnsi="Times New Roman" w:cs="Times New Roman"/>
          <w:b/>
          <w:sz w:val="24"/>
          <w:szCs w:val="24"/>
          <w:lang w:val="ru-RU"/>
        </w:rPr>
      </w:pPr>
      <w:proofErr w:type="spellStart"/>
      <w:r w:rsidRPr="003D30D9">
        <w:rPr>
          <w:rFonts w:ascii="Times New Roman" w:hAnsi="Times New Roman" w:cs="Times New Roman"/>
          <w:b/>
          <w:sz w:val="24"/>
          <w:szCs w:val="24"/>
          <w:lang w:val="ru-RU"/>
        </w:rPr>
        <w:t>фінансової</w:t>
      </w:r>
      <w:proofErr w:type="spellEnd"/>
      <w:r w:rsidRPr="003D30D9">
        <w:rPr>
          <w:rFonts w:ascii="Times New Roman" w:hAnsi="Times New Roman" w:cs="Times New Roman"/>
          <w:b/>
          <w:sz w:val="24"/>
          <w:szCs w:val="24"/>
          <w:lang w:val="ru-RU"/>
        </w:rPr>
        <w:t xml:space="preserve"> </w:t>
      </w:r>
      <w:proofErr w:type="spellStart"/>
      <w:proofErr w:type="gramStart"/>
      <w:r w:rsidRPr="003D30D9">
        <w:rPr>
          <w:rFonts w:ascii="Times New Roman" w:hAnsi="Times New Roman" w:cs="Times New Roman"/>
          <w:b/>
          <w:sz w:val="24"/>
          <w:szCs w:val="24"/>
          <w:lang w:val="ru-RU"/>
        </w:rPr>
        <w:t>п</w:t>
      </w:r>
      <w:proofErr w:type="gramEnd"/>
      <w:r w:rsidRPr="003D30D9">
        <w:rPr>
          <w:rFonts w:ascii="Times New Roman" w:hAnsi="Times New Roman" w:cs="Times New Roman"/>
          <w:b/>
          <w:sz w:val="24"/>
          <w:szCs w:val="24"/>
          <w:lang w:val="ru-RU"/>
        </w:rPr>
        <w:t>ідтримки</w:t>
      </w:r>
      <w:proofErr w:type="spellEnd"/>
      <w:r w:rsidRPr="003D30D9">
        <w:rPr>
          <w:rFonts w:ascii="Times New Roman" w:hAnsi="Times New Roman" w:cs="Times New Roman"/>
          <w:b/>
          <w:sz w:val="24"/>
          <w:szCs w:val="24"/>
          <w:lang w:val="ru-RU"/>
        </w:rPr>
        <w:t xml:space="preserve"> </w:t>
      </w:r>
      <w:proofErr w:type="spellStart"/>
      <w:r w:rsidRPr="003D30D9">
        <w:rPr>
          <w:rFonts w:ascii="Times New Roman" w:hAnsi="Times New Roman" w:cs="Times New Roman"/>
          <w:b/>
          <w:sz w:val="24"/>
          <w:szCs w:val="24"/>
          <w:lang w:val="ru-RU"/>
        </w:rPr>
        <w:t>державної</w:t>
      </w:r>
      <w:proofErr w:type="spellEnd"/>
      <w:r w:rsidRPr="003D30D9">
        <w:rPr>
          <w:rFonts w:ascii="Times New Roman" w:hAnsi="Times New Roman" w:cs="Times New Roman"/>
          <w:b/>
          <w:sz w:val="24"/>
          <w:szCs w:val="24"/>
          <w:lang w:val="ru-RU"/>
        </w:rPr>
        <w:t xml:space="preserve"> </w:t>
      </w:r>
      <w:proofErr w:type="spellStart"/>
      <w:r w:rsidRPr="003D30D9">
        <w:rPr>
          <w:rFonts w:ascii="Times New Roman" w:hAnsi="Times New Roman" w:cs="Times New Roman"/>
          <w:b/>
          <w:sz w:val="24"/>
          <w:szCs w:val="24"/>
          <w:lang w:val="ru-RU"/>
        </w:rPr>
        <w:t>політики</w:t>
      </w:r>
      <w:proofErr w:type="spellEnd"/>
      <w:r w:rsidRPr="003D30D9">
        <w:rPr>
          <w:rFonts w:ascii="Times New Roman" w:hAnsi="Times New Roman" w:cs="Times New Roman"/>
          <w:b/>
          <w:sz w:val="24"/>
          <w:szCs w:val="24"/>
          <w:lang w:val="ru-RU"/>
        </w:rPr>
        <w:t xml:space="preserve"> в </w:t>
      </w:r>
      <w:proofErr w:type="spellStart"/>
      <w:r w:rsidRPr="003D30D9">
        <w:rPr>
          <w:rFonts w:ascii="Times New Roman" w:hAnsi="Times New Roman" w:cs="Times New Roman"/>
          <w:b/>
          <w:sz w:val="24"/>
          <w:szCs w:val="24"/>
          <w:lang w:val="ru-RU"/>
        </w:rPr>
        <w:t>сфері</w:t>
      </w:r>
      <w:proofErr w:type="spellEnd"/>
      <w:r w:rsidRPr="003D30D9">
        <w:rPr>
          <w:rFonts w:ascii="Times New Roman" w:hAnsi="Times New Roman" w:cs="Times New Roman"/>
          <w:b/>
          <w:sz w:val="24"/>
          <w:szCs w:val="24"/>
          <w:lang w:val="ru-RU"/>
        </w:rPr>
        <w:t xml:space="preserve"> </w:t>
      </w:r>
      <w:proofErr w:type="spellStart"/>
      <w:r w:rsidRPr="003D30D9">
        <w:rPr>
          <w:rFonts w:ascii="Times New Roman" w:hAnsi="Times New Roman" w:cs="Times New Roman"/>
          <w:b/>
          <w:sz w:val="24"/>
          <w:szCs w:val="24"/>
          <w:lang w:val="ru-RU"/>
        </w:rPr>
        <w:t>казначейського</w:t>
      </w:r>
      <w:proofErr w:type="spellEnd"/>
      <w:r w:rsidRPr="003D30D9">
        <w:rPr>
          <w:rFonts w:ascii="Times New Roman" w:hAnsi="Times New Roman" w:cs="Times New Roman"/>
          <w:b/>
          <w:sz w:val="24"/>
          <w:szCs w:val="24"/>
          <w:lang w:val="ru-RU"/>
        </w:rPr>
        <w:t xml:space="preserve"> </w:t>
      </w:r>
      <w:proofErr w:type="spellStart"/>
      <w:r w:rsidRPr="003D30D9">
        <w:rPr>
          <w:rFonts w:ascii="Times New Roman" w:hAnsi="Times New Roman" w:cs="Times New Roman"/>
          <w:b/>
          <w:sz w:val="24"/>
          <w:szCs w:val="24"/>
          <w:lang w:val="ru-RU"/>
        </w:rPr>
        <w:t>обслуговування</w:t>
      </w:r>
      <w:proofErr w:type="spellEnd"/>
      <w:r w:rsidRPr="003D30D9">
        <w:rPr>
          <w:rFonts w:ascii="Times New Roman" w:hAnsi="Times New Roman" w:cs="Times New Roman"/>
          <w:b/>
          <w:sz w:val="24"/>
          <w:szCs w:val="24"/>
          <w:lang w:val="ru-RU"/>
        </w:rPr>
        <w:t xml:space="preserve"> </w:t>
      </w:r>
      <w:proofErr w:type="spellStart"/>
      <w:r w:rsidRPr="003D30D9">
        <w:rPr>
          <w:rFonts w:ascii="Times New Roman" w:hAnsi="Times New Roman" w:cs="Times New Roman"/>
          <w:b/>
          <w:sz w:val="24"/>
          <w:szCs w:val="24"/>
          <w:lang w:val="ru-RU"/>
        </w:rPr>
        <w:t>міського</w:t>
      </w:r>
      <w:proofErr w:type="spellEnd"/>
      <w:r w:rsidRPr="003D30D9">
        <w:rPr>
          <w:rFonts w:ascii="Times New Roman" w:hAnsi="Times New Roman" w:cs="Times New Roman"/>
          <w:b/>
          <w:sz w:val="24"/>
          <w:szCs w:val="24"/>
          <w:lang w:val="ru-RU"/>
        </w:rPr>
        <w:t xml:space="preserve"> бюджету та </w:t>
      </w:r>
      <w:proofErr w:type="spellStart"/>
      <w:r w:rsidRPr="003D30D9">
        <w:rPr>
          <w:rFonts w:ascii="Times New Roman" w:hAnsi="Times New Roman" w:cs="Times New Roman"/>
          <w:b/>
          <w:sz w:val="24"/>
          <w:szCs w:val="24"/>
          <w:lang w:val="ru-RU"/>
        </w:rPr>
        <w:t>супроводження</w:t>
      </w:r>
      <w:proofErr w:type="spellEnd"/>
      <w:r w:rsidRPr="003D30D9">
        <w:rPr>
          <w:rFonts w:ascii="Times New Roman" w:hAnsi="Times New Roman" w:cs="Times New Roman"/>
          <w:b/>
          <w:sz w:val="24"/>
          <w:szCs w:val="24"/>
          <w:lang w:val="ru-RU"/>
        </w:rPr>
        <w:t xml:space="preserve"> бюджетного процессу  </w:t>
      </w:r>
    </w:p>
    <w:p w:rsidR="002B2F83" w:rsidRPr="003D30D9" w:rsidRDefault="002B2F83" w:rsidP="002B2F83">
      <w:pPr>
        <w:ind w:left="284" w:right="565" w:firstLine="567"/>
        <w:jc w:val="center"/>
        <w:rPr>
          <w:rFonts w:ascii="Times New Roman" w:hAnsi="Times New Roman" w:cs="Times New Roman"/>
          <w:b/>
          <w:sz w:val="24"/>
          <w:szCs w:val="24"/>
          <w:lang w:val="ru-RU"/>
        </w:rPr>
      </w:pPr>
      <w:r w:rsidRPr="003D30D9">
        <w:rPr>
          <w:rFonts w:ascii="Times New Roman" w:hAnsi="Times New Roman" w:cs="Times New Roman"/>
          <w:b/>
          <w:sz w:val="24"/>
          <w:szCs w:val="24"/>
          <w:lang w:val="ru-RU"/>
        </w:rPr>
        <w:t xml:space="preserve"> на  2022-2024 роки</w:t>
      </w:r>
    </w:p>
    <w:p w:rsidR="002B2F83" w:rsidRPr="003D30D9" w:rsidRDefault="002B2F83" w:rsidP="002B2F83">
      <w:pPr>
        <w:ind w:hanging="11"/>
        <w:jc w:val="center"/>
        <w:rPr>
          <w:rFonts w:ascii="Times New Roman" w:hAnsi="Times New Roman" w:cs="Times New Roman"/>
          <w:b/>
          <w:sz w:val="24"/>
          <w:szCs w:val="24"/>
          <w:lang w:val="ru-RU"/>
        </w:rPr>
      </w:pPr>
    </w:p>
    <w:p w:rsidR="002B2F83" w:rsidRPr="003D30D9" w:rsidRDefault="002B2F83" w:rsidP="002B2F83">
      <w:pPr>
        <w:ind w:hanging="11"/>
        <w:jc w:val="both"/>
        <w:rPr>
          <w:rFonts w:ascii="Times New Roman" w:hAnsi="Times New Roman" w:cs="Times New Roman"/>
          <w:b/>
          <w:sz w:val="24"/>
          <w:szCs w:val="24"/>
          <w:lang w:val="ru-RU"/>
        </w:rPr>
      </w:pPr>
    </w:p>
    <w:p w:rsidR="002B2F83" w:rsidRPr="003D30D9" w:rsidRDefault="002B2F83" w:rsidP="002B2F83">
      <w:pPr>
        <w:pStyle w:val="a8"/>
        <w:numPr>
          <w:ilvl w:val="0"/>
          <w:numId w:val="1"/>
        </w:numPr>
        <w:shd w:val="clear" w:color="auto" w:fill="FFFFFF"/>
        <w:spacing w:after="0" w:line="360" w:lineRule="auto"/>
        <w:ind w:right="10"/>
        <w:jc w:val="both"/>
        <w:rPr>
          <w:rFonts w:ascii="Times New Roman" w:hAnsi="Times New Roman"/>
          <w:b/>
          <w:sz w:val="24"/>
          <w:szCs w:val="24"/>
          <w:lang w:val="ru-RU"/>
        </w:rPr>
      </w:pPr>
      <w:proofErr w:type="spellStart"/>
      <w:r w:rsidRPr="003D30D9">
        <w:rPr>
          <w:rFonts w:ascii="Times New Roman" w:hAnsi="Times New Roman"/>
          <w:b/>
          <w:sz w:val="24"/>
          <w:szCs w:val="24"/>
          <w:lang w:val="ru-RU"/>
        </w:rPr>
        <w:t>Загальні</w:t>
      </w:r>
      <w:proofErr w:type="spellEnd"/>
      <w:r w:rsidRPr="003D30D9">
        <w:rPr>
          <w:rFonts w:ascii="Times New Roman" w:hAnsi="Times New Roman"/>
          <w:b/>
          <w:sz w:val="24"/>
          <w:szCs w:val="24"/>
          <w:lang w:val="ru-RU"/>
        </w:rPr>
        <w:t xml:space="preserve"> </w:t>
      </w:r>
      <w:proofErr w:type="spellStart"/>
      <w:r w:rsidRPr="003D30D9">
        <w:rPr>
          <w:rFonts w:ascii="Times New Roman" w:hAnsi="Times New Roman"/>
          <w:b/>
          <w:sz w:val="24"/>
          <w:szCs w:val="24"/>
          <w:lang w:val="ru-RU"/>
        </w:rPr>
        <w:t>положення</w:t>
      </w:r>
      <w:proofErr w:type="spellEnd"/>
      <w:r w:rsidRPr="003D30D9">
        <w:rPr>
          <w:rFonts w:ascii="Times New Roman" w:hAnsi="Times New Roman"/>
          <w:b/>
          <w:sz w:val="24"/>
          <w:szCs w:val="24"/>
          <w:lang w:val="ru-RU"/>
        </w:rPr>
        <w:t xml:space="preserve"> </w:t>
      </w:r>
    </w:p>
    <w:p w:rsidR="002B2F83" w:rsidRPr="003D30D9" w:rsidRDefault="002B2F83" w:rsidP="002B2F83">
      <w:pPr>
        <w:shd w:val="clear" w:color="auto" w:fill="FFFFFF"/>
        <w:spacing w:after="0" w:line="360" w:lineRule="auto"/>
        <w:ind w:right="10" w:firstLine="709"/>
        <w:jc w:val="both"/>
        <w:rPr>
          <w:rFonts w:ascii="Times New Roman" w:hAnsi="Times New Roman" w:cs="Times New Roman"/>
          <w:sz w:val="24"/>
          <w:szCs w:val="24"/>
          <w:lang w:val="ru-RU"/>
        </w:rPr>
      </w:pPr>
      <w:proofErr w:type="spellStart"/>
      <w:r w:rsidRPr="003D30D9">
        <w:rPr>
          <w:rFonts w:ascii="Times New Roman" w:hAnsi="Times New Roman" w:cs="Times New Roman"/>
          <w:sz w:val="24"/>
          <w:szCs w:val="24"/>
          <w:lang w:val="ru-RU"/>
        </w:rPr>
        <w:t>Ефективне</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управління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місцевими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фінансами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є</w:t>
      </w:r>
      <w:proofErr w:type="spellEnd"/>
      <w:r w:rsidRPr="003D30D9">
        <w:rPr>
          <w:rFonts w:ascii="Times New Roman" w:hAnsi="Times New Roman" w:cs="Times New Roman"/>
          <w:sz w:val="24"/>
          <w:szCs w:val="24"/>
          <w:lang w:val="ru-RU"/>
        </w:rPr>
        <w:t xml:space="preserve"> основою </w:t>
      </w:r>
      <w:proofErr w:type="spellStart"/>
      <w:r w:rsidRPr="003D30D9">
        <w:rPr>
          <w:rFonts w:ascii="Times New Roman" w:hAnsi="Times New Roman" w:cs="Times New Roman"/>
          <w:sz w:val="24"/>
          <w:szCs w:val="24"/>
          <w:lang w:val="ru-RU"/>
        </w:rPr>
        <w:t>забезпечення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сталого</w:t>
      </w:r>
      <w:proofErr w:type="spellEnd"/>
      <w:r w:rsidRPr="003D30D9">
        <w:rPr>
          <w:rFonts w:ascii="Times New Roman" w:hAnsi="Times New Roman" w:cs="Times New Roman"/>
          <w:sz w:val="24"/>
          <w:szCs w:val="24"/>
          <w:lang w:val="ru-RU"/>
        </w:rPr>
        <w:t xml:space="preserve"> </w:t>
      </w:r>
      <w:proofErr w:type="spellStart"/>
      <w:proofErr w:type="gramStart"/>
      <w:r w:rsidRPr="003D30D9">
        <w:rPr>
          <w:rFonts w:ascii="Times New Roman" w:hAnsi="Times New Roman" w:cs="Times New Roman"/>
          <w:sz w:val="24"/>
          <w:szCs w:val="24"/>
          <w:lang w:val="ru-RU"/>
        </w:rPr>
        <w:t>соц</w:t>
      </w:r>
      <w:proofErr w:type="gramEnd"/>
      <w:r w:rsidRPr="003D30D9">
        <w:rPr>
          <w:rFonts w:ascii="Times New Roman" w:hAnsi="Times New Roman" w:cs="Times New Roman"/>
          <w:sz w:val="24"/>
          <w:szCs w:val="24"/>
          <w:lang w:val="ru-RU"/>
        </w:rPr>
        <w:t>іально-економічного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розвитку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міської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територіальної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громади</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гарантованого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виконання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соціальних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зобов’язань</w:t>
      </w:r>
      <w:proofErr w:type="spellEnd"/>
      <w:r w:rsidRPr="003D30D9">
        <w:rPr>
          <w:rFonts w:ascii="Times New Roman" w:hAnsi="Times New Roman" w:cs="Times New Roman"/>
          <w:sz w:val="24"/>
          <w:szCs w:val="24"/>
          <w:lang w:val="ru-RU"/>
        </w:rPr>
        <w:t xml:space="preserve"> перед громадою, </w:t>
      </w:r>
      <w:proofErr w:type="spellStart"/>
      <w:r w:rsidRPr="003D30D9">
        <w:rPr>
          <w:rFonts w:ascii="Times New Roman" w:hAnsi="Times New Roman" w:cs="Times New Roman"/>
          <w:sz w:val="24"/>
          <w:szCs w:val="24"/>
          <w:lang w:val="ru-RU"/>
        </w:rPr>
        <w:t>запорукою</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ефективності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витрачання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бюджетних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коштів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підвищення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прозорості</w:t>
      </w:r>
      <w:proofErr w:type="spellEnd"/>
      <w:r w:rsidRPr="003D30D9">
        <w:rPr>
          <w:rFonts w:ascii="Times New Roman" w:hAnsi="Times New Roman" w:cs="Times New Roman"/>
          <w:sz w:val="24"/>
          <w:szCs w:val="24"/>
          <w:lang w:val="ru-RU"/>
        </w:rPr>
        <w:t xml:space="preserve"> бюджетного </w:t>
      </w:r>
      <w:proofErr w:type="spellStart"/>
      <w:r w:rsidRPr="003D30D9">
        <w:rPr>
          <w:rFonts w:ascii="Times New Roman" w:hAnsi="Times New Roman" w:cs="Times New Roman"/>
          <w:sz w:val="24"/>
          <w:szCs w:val="24"/>
          <w:lang w:val="ru-RU"/>
        </w:rPr>
        <w:t>процесу</w:t>
      </w:r>
      <w:proofErr w:type="spellEnd"/>
      <w:r w:rsidRPr="003D30D9">
        <w:rPr>
          <w:rFonts w:ascii="Times New Roman" w:hAnsi="Times New Roman" w:cs="Times New Roman"/>
          <w:sz w:val="24"/>
          <w:szCs w:val="24"/>
          <w:lang w:val="ru-RU"/>
        </w:rPr>
        <w:t xml:space="preserve">, а </w:t>
      </w:r>
      <w:proofErr w:type="spellStart"/>
      <w:r w:rsidRPr="003D30D9">
        <w:rPr>
          <w:rFonts w:ascii="Times New Roman" w:hAnsi="Times New Roman" w:cs="Times New Roman"/>
          <w:sz w:val="24"/>
          <w:szCs w:val="24"/>
          <w:lang w:val="ru-RU"/>
        </w:rPr>
        <w:t>також</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вирішення</w:t>
      </w:r>
      <w:proofErr w:type="spellEnd"/>
      <w:r w:rsidRPr="003D30D9">
        <w:rPr>
          <w:rFonts w:ascii="Times New Roman" w:hAnsi="Times New Roman" w:cs="Times New Roman"/>
          <w:sz w:val="24"/>
          <w:szCs w:val="24"/>
          <w:lang w:val="ru-RU"/>
        </w:rPr>
        <w:t xml:space="preserve"> низки </w:t>
      </w:r>
      <w:proofErr w:type="spellStart"/>
      <w:r w:rsidRPr="003D30D9">
        <w:rPr>
          <w:rFonts w:ascii="Times New Roman" w:hAnsi="Times New Roman" w:cs="Times New Roman"/>
          <w:sz w:val="24"/>
          <w:szCs w:val="24"/>
          <w:lang w:val="ru-RU"/>
        </w:rPr>
        <w:t>інших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питань</w:t>
      </w:r>
      <w:proofErr w:type="spellEnd"/>
      <w:r w:rsidRPr="003D30D9">
        <w:rPr>
          <w:rFonts w:ascii="Times New Roman" w:hAnsi="Times New Roman" w:cs="Times New Roman"/>
          <w:sz w:val="24"/>
          <w:szCs w:val="24"/>
          <w:lang w:val="ru-RU"/>
        </w:rPr>
        <w:t>.</w:t>
      </w:r>
    </w:p>
    <w:p w:rsidR="002B2F83" w:rsidRPr="003D30D9" w:rsidRDefault="002B2F83" w:rsidP="002B2F83">
      <w:pPr>
        <w:shd w:val="clear" w:color="auto" w:fill="FFFFFF"/>
        <w:spacing w:after="0" w:line="360" w:lineRule="auto"/>
        <w:ind w:right="5" w:firstLine="709"/>
        <w:jc w:val="both"/>
        <w:rPr>
          <w:rFonts w:ascii="Times New Roman" w:hAnsi="Times New Roman" w:cs="Times New Roman"/>
          <w:sz w:val="24"/>
          <w:szCs w:val="24"/>
          <w:lang w:val="ru-RU"/>
        </w:rPr>
      </w:pPr>
      <w:proofErr w:type="spellStart"/>
      <w:proofErr w:type="gramStart"/>
      <w:r w:rsidRPr="003D30D9">
        <w:rPr>
          <w:rFonts w:ascii="Times New Roman" w:hAnsi="Times New Roman" w:cs="Times New Roman"/>
          <w:spacing w:val="-1"/>
          <w:sz w:val="24"/>
          <w:szCs w:val="24"/>
          <w:lang w:val="ru-RU"/>
        </w:rPr>
        <w:t>Державне</w:t>
      </w:r>
      <w:proofErr w:type="spellEnd"/>
      <w:r w:rsidRPr="003D30D9">
        <w:rPr>
          <w:rFonts w:ascii="Times New Roman" w:hAnsi="Times New Roman" w:cs="Times New Roman"/>
          <w:spacing w:val="-1"/>
          <w:sz w:val="24"/>
          <w:szCs w:val="24"/>
          <w:lang w:val="ru-RU"/>
        </w:rPr>
        <w:t xml:space="preserve"> казначейство </w:t>
      </w:r>
      <w:proofErr w:type="spellStart"/>
      <w:r w:rsidRPr="003D30D9">
        <w:rPr>
          <w:rFonts w:ascii="Times New Roman" w:hAnsi="Times New Roman" w:cs="Times New Roman"/>
          <w:spacing w:val="-1"/>
          <w:sz w:val="24"/>
          <w:szCs w:val="24"/>
          <w:lang w:val="ru-RU"/>
        </w:rPr>
        <w:t>України</w:t>
      </w:r>
      <w:proofErr w:type="spellEnd"/>
      <w:r w:rsidRPr="003D30D9">
        <w:rPr>
          <w:rFonts w:ascii="Times New Roman" w:hAnsi="Times New Roman" w:cs="Times New Roman"/>
          <w:spacing w:val="-1"/>
          <w:sz w:val="24"/>
          <w:szCs w:val="24"/>
          <w:lang w:val="ru-RU"/>
        </w:rPr>
        <w:t xml:space="preserve"> – </w:t>
      </w:r>
      <w:proofErr w:type="spellStart"/>
      <w:r w:rsidRPr="003D30D9">
        <w:rPr>
          <w:rFonts w:ascii="Times New Roman" w:hAnsi="Times New Roman" w:cs="Times New Roman"/>
          <w:spacing w:val="-1"/>
          <w:sz w:val="24"/>
          <w:szCs w:val="24"/>
          <w:lang w:val="ru-RU"/>
        </w:rPr>
        <w:t>центральний</w:t>
      </w:r>
      <w:proofErr w:type="spellEnd"/>
      <w:r w:rsidRPr="003D30D9">
        <w:rPr>
          <w:rFonts w:ascii="Times New Roman" w:hAnsi="Times New Roman" w:cs="Times New Roman"/>
          <w:spacing w:val="-1"/>
          <w:sz w:val="24"/>
          <w:szCs w:val="24"/>
          <w:lang w:val="ru-RU"/>
        </w:rPr>
        <w:t xml:space="preserve"> орган </w:t>
      </w:r>
      <w:proofErr w:type="spellStart"/>
      <w:r w:rsidRPr="003D30D9">
        <w:rPr>
          <w:rFonts w:ascii="Times New Roman" w:hAnsi="Times New Roman" w:cs="Times New Roman"/>
          <w:spacing w:val="-1"/>
          <w:sz w:val="24"/>
          <w:szCs w:val="24"/>
          <w:lang w:val="ru-RU"/>
        </w:rPr>
        <w:t>виконавчої</w:t>
      </w:r>
      <w:proofErr w:type="spellEnd"/>
      <w:r w:rsidRPr="003D30D9">
        <w:rPr>
          <w:rFonts w:ascii="Times New Roman" w:hAnsi="Times New Roman" w:cs="Times New Roman"/>
          <w:spacing w:val="-1"/>
          <w:sz w:val="24"/>
          <w:szCs w:val="24"/>
          <w:lang w:val="ru-RU"/>
        </w:rPr>
        <w:t xml:space="preserve"> </w:t>
      </w:r>
      <w:proofErr w:type="spellStart"/>
      <w:r w:rsidRPr="003D30D9">
        <w:rPr>
          <w:rFonts w:ascii="Times New Roman" w:hAnsi="Times New Roman" w:cs="Times New Roman"/>
          <w:spacing w:val="-1"/>
          <w:sz w:val="24"/>
          <w:szCs w:val="24"/>
          <w:lang w:val="ru-RU"/>
        </w:rPr>
        <w:t>влади</w:t>
      </w:r>
      <w:proofErr w:type="spellEnd"/>
      <w:r w:rsidRPr="003D30D9">
        <w:rPr>
          <w:rFonts w:ascii="Times New Roman" w:hAnsi="Times New Roman" w:cs="Times New Roman"/>
          <w:spacing w:val="-1"/>
          <w:sz w:val="24"/>
          <w:szCs w:val="24"/>
          <w:lang w:val="ru-RU"/>
        </w:rPr>
        <w:t xml:space="preserve">, </w:t>
      </w:r>
      <w:proofErr w:type="spellStart"/>
      <w:r w:rsidRPr="003D30D9">
        <w:rPr>
          <w:rFonts w:ascii="Times New Roman" w:hAnsi="Times New Roman" w:cs="Times New Roman"/>
          <w:sz w:val="24"/>
          <w:szCs w:val="24"/>
          <w:lang w:val="ru-RU"/>
        </w:rPr>
        <w:t>що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здійснює</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касове</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виконання</w:t>
      </w:r>
      <w:proofErr w:type="spellEnd"/>
      <w:r w:rsidRPr="003D30D9">
        <w:rPr>
          <w:rFonts w:ascii="Times New Roman" w:hAnsi="Times New Roman" w:cs="Times New Roman"/>
          <w:sz w:val="24"/>
          <w:szCs w:val="24"/>
          <w:lang w:val="ru-RU"/>
        </w:rPr>
        <w:t xml:space="preserve"> державного та </w:t>
      </w:r>
      <w:proofErr w:type="spellStart"/>
      <w:r w:rsidRPr="003D30D9">
        <w:rPr>
          <w:rFonts w:ascii="Times New Roman" w:hAnsi="Times New Roman" w:cs="Times New Roman"/>
          <w:sz w:val="24"/>
          <w:szCs w:val="24"/>
          <w:lang w:val="ru-RU"/>
        </w:rPr>
        <w:t>міських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бюджетів</w:t>
      </w:r>
      <w:proofErr w:type="spellEnd"/>
      <w:r w:rsidRPr="003D30D9">
        <w:rPr>
          <w:rFonts w:ascii="Times New Roman" w:hAnsi="Times New Roman" w:cs="Times New Roman"/>
          <w:sz w:val="24"/>
          <w:szCs w:val="24"/>
          <w:lang w:val="ru-RU"/>
        </w:rPr>
        <w:t xml:space="preserve">, - </w:t>
      </w:r>
      <w:proofErr w:type="spellStart"/>
      <w:r w:rsidRPr="003D30D9">
        <w:rPr>
          <w:rFonts w:ascii="Times New Roman" w:hAnsi="Times New Roman" w:cs="Times New Roman"/>
          <w:sz w:val="24"/>
          <w:szCs w:val="24"/>
          <w:lang w:val="ru-RU"/>
        </w:rPr>
        <w:t>було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створене</w:t>
      </w:r>
      <w:proofErr w:type="spellEnd"/>
      <w:r w:rsidRPr="003D30D9">
        <w:rPr>
          <w:rFonts w:ascii="Times New Roman" w:hAnsi="Times New Roman" w:cs="Times New Roman"/>
          <w:sz w:val="24"/>
          <w:szCs w:val="24"/>
          <w:lang w:val="ru-RU"/>
        </w:rPr>
        <w:t xml:space="preserve"> 27 </w:t>
      </w:r>
      <w:proofErr w:type="spellStart"/>
      <w:r w:rsidRPr="003D30D9">
        <w:rPr>
          <w:rFonts w:ascii="Times New Roman" w:hAnsi="Times New Roman" w:cs="Times New Roman"/>
          <w:sz w:val="24"/>
          <w:szCs w:val="24"/>
          <w:lang w:val="ru-RU"/>
        </w:rPr>
        <w:t>квітня</w:t>
      </w:r>
      <w:proofErr w:type="spellEnd"/>
      <w:r w:rsidRPr="003D30D9">
        <w:rPr>
          <w:rFonts w:ascii="Times New Roman" w:hAnsi="Times New Roman" w:cs="Times New Roman"/>
          <w:sz w:val="24"/>
          <w:szCs w:val="24"/>
          <w:lang w:val="ru-RU"/>
        </w:rPr>
        <w:t xml:space="preserve"> 1995 року Указом Президента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№335/95, а </w:t>
      </w:r>
      <w:proofErr w:type="spellStart"/>
      <w:r w:rsidRPr="003D30D9">
        <w:rPr>
          <w:rFonts w:ascii="Times New Roman" w:hAnsi="Times New Roman" w:cs="Times New Roman"/>
          <w:sz w:val="24"/>
          <w:szCs w:val="24"/>
          <w:lang w:val="ru-RU"/>
        </w:rPr>
        <w:t>згодом</w:t>
      </w:r>
      <w:proofErr w:type="spellEnd"/>
      <w:r w:rsidRPr="003D30D9">
        <w:rPr>
          <w:rFonts w:ascii="Times New Roman" w:hAnsi="Times New Roman" w:cs="Times New Roman"/>
          <w:sz w:val="24"/>
          <w:szCs w:val="24"/>
          <w:lang w:val="ru-RU"/>
        </w:rPr>
        <w:t xml:space="preserve"> Указом Президента №460/2011 </w:t>
      </w:r>
      <w:proofErr w:type="spellStart"/>
      <w:r w:rsidRPr="003D30D9">
        <w:rPr>
          <w:rFonts w:ascii="Times New Roman" w:hAnsi="Times New Roman" w:cs="Times New Roman"/>
          <w:sz w:val="24"/>
          <w:szCs w:val="24"/>
          <w:lang w:val="ru-RU"/>
        </w:rPr>
        <w:t>від</w:t>
      </w:r>
      <w:proofErr w:type="spellEnd"/>
      <w:r w:rsidRPr="003D30D9">
        <w:rPr>
          <w:rFonts w:ascii="Times New Roman" w:hAnsi="Times New Roman" w:cs="Times New Roman"/>
          <w:sz w:val="24"/>
          <w:szCs w:val="24"/>
          <w:lang w:val="ru-RU"/>
        </w:rPr>
        <w:t xml:space="preserve"> 13 </w:t>
      </w:r>
      <w:proofErr w:type="spellStart"/>
      <w:r w:rsidRPr="003D30D9">
        <w:rPr>
          <w:rFonts w:ascii="Times New Roman" w:hAnsi="Times New Roman" w:cs="Times New Roman"/>
          <w:sz w:val="24"/>
          <w:szCs w:val="24"/>
          <w:lang w:val="ru-RU"/>
        </w:rPr>
        <w:t>квітня</w:t>
      </w:r>
      <w:proofErr w:type="spellEnd"/>
      <w:r w:rsidRPr="003D30D9">
        <w:rPr>
          <w:rFonts w:ascii="Times New Roman" w:hAnsi="Times New Roman" w:cs="Times New Roman"/>
          <w:sz w:val="24"/>
          <w:szCs w:val="24"/>
          <w:lang w:val="ru-RU"/>
        </w:rPr>
        <w:t xml:space="preserve"> 2011 року </w:t>
      </w:r>
      <w:proofErr w:type="spellStart"/>
      <w:r w:rsidRPr="003D30D9">
        <w:rPr>
          <w:rFonts w:ascii="Times New Roman" w:hAnsi="Times New Roman" w:cs="Times New Roman"/>
          <w:sz w:val="24"/>
          <w:szCs w:val="24"/>
          <w:lang w:val="ru-RU"/>
        </w:rPr>
        <w:t>перейменоване</w:t>
      </w:r>
      <w:proofErr w:type="spellEnd"/>
      <w:r w:rsidRPr="003D30D9">
        <w:rPr>
          <w:rFonts w:ascii="Times New Roman" w:hAnsi="Times New Roman" w:cs="Times New Roman"/>
          <w:sz w:val="24"/>
          <w:szCs w:val="24"/>
          <w:lang w:val="ru-RU"/>
        </w:rPr>
        <w:t xml:space="preserve"> в </w:t>
      </w:r>
      <w:proofErr w:type="spellStart"/>
      <w:r w:rsidRPr="003D30D9">
        <w:rPr>
          <w:rFonts w:ascii="Times New Roman" w:hAnsi="Times New Roman" w:cs="Times New Roman"/>
          <w:sz w:val="24"/>
          <w:szCs w:val="24"/>
          <w:lang w:val="ru-RU"/>
        </w:rPr>
        <w:t>Державну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казначейську</w:t>
      </w:r>
      <w:proofErr w:type="spellEnd"/>
      <w:r w:rsidRPr="003D30D9">
        <w:rPr>
          <w:rFonts w:ascii="Times New Roman" w:hAnsi="Times New Roman" w:cs="Times New Roman"/>
          <w:sz w:val="24"/>
          <w:szCs w:val="24"/>
          <w:lang w:val="ru-RU"/>
        </w:rPr>
        <w:t xml:space="preserve"> службу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w:t>
      </w:r>
      <w:proofErr w:type="gramEnd"/>
    </w:p>
    <w:p w:rsidR="002B2F83" w:rsidRPr="003D30D9" w:rsidRDefault="002B2F83" w:rsidP="002B2F83">
      <w:pPr>
        <w:shd w:val="clear" w:color="auto" w:fill="FFFFFF"/>
        <w:spacing w:after="0" w:line="360" w:lineRule="auto"/>
        <w:ind w:firstLine="709"/>
        <w:jc w:val="both"/>
        <w:rPr>
          <w:rFonts w:ascii="Times New Roman" w:hAnsi="Times New Roman" w:cs="Times New Roman"/>
          <w:sz w:val="24"/>
          <w:szCs w:val="24"/>
          <w:lang w:val="ru-RU"/>
        </w:rPr>
      </w:pPr>
      <w:proofErr w:type="spellStart"/>
      <w:r w:rsidRPr="003D30D9">
        <w:rPr>
          <w:rFonts w:ascii="Times New Roman" w:hAnsi="Times New Roman" w:cs="Times New Roman"/>
          <w:sz w:val="24"/>
          <w:szCs w:val="24"/>
          <w:lang w:val="ru-RU"/>
        </w:rPr>
        <w:t>Казначейська</w:t>
      </w:r>
      <w:proofErr w:type="spellEnd"/>
      <w:r w:rsidRPr="003D30D9">
        <w:rPr>
          <w:rFonts w:ascii="Times New Roman" w:hAnsi="Times New Roman" w:cs="Times New Roman"/>
          <w:sz w:val="24"/>
          <w:szCs w:val="24"/>
          <w:lang w:val="ru-RU"/>
        </w:rPr>
        <w:t xml:space="preserve"> служба входить до </w:t>
      </w:r>
      <w:proofErr w:type="spellStart"/>
      <w:r w:rsidRPr="003D30D9">
        <w:rPr>
          <w:rFonts w:ascii="Times New Roman" w:hAnsi="Times New Roman" w:cs="Times New Roman"/>
          <w:sz w:val="24"/>
          <w:szCs w:val="24"/>
          <w:lang w:val="ru-RU"/>
        </w:rPr>
        <w:t>системи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електронних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платежів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Національного</w:t>
      </w:r>
      <w:proofErr w:type="spellEnd"/>
      <w:r w:rsidRPr="003D30D9">
        <w:rPr>
          <w:rFonts w:ascii="Times New Roman" w:hAnsi="Times New Roman" w:cs="Times New Roman"/>
          <w:sz w:val="24"/>
          <w:szCs w:val="24"/>
          <w:lang w:val="ru-RU"/>
        </w:rPr>
        <w:t xml:space="preserve"> банку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w:t>
      </w:r>
      <w:r w:rsidRPr="003D30D9">
        <w:rPr>
          <w:rFonts w:ascii="Times New Roman" w:hAnsi="Times New Roman" w:cs="Times New Roman"/>
          <w:spacing w:val="-3"/>
          <w:sz w:val="24"/>
          <w:szCs w:val="24"/>
          <w:lang w:val="ru-RU"/>
        </w:rPr>
        <w:t>провадження</w:t>
      </w:r>
      <w:proofErr w:type="spellEnd"/>
      <w:r w:rsidRPr="003D30D9">
        <w:rPr>
          <w:rFonts w:ascii="Times New Roman" w:hAnsi="Times New Roman" w:cs="Times New Roman"/>
          <w:spacing w:val="-3"/>
          <w:sz w:val="24"/>
          <w:szCs w:val="24"/>
          <w:lang w:val="ru-RU"/>
        </w:rPr>
        <w:t xml:space="preserve"> </w:t>
      </w:r>
      <w:proofErr w:type="spellStart"/>
      <w:r w:rsidRPr="003D30D9">
        <w:rPr>
          <w:rFonts w:ascii="Times New Roman" w:hAnsi="Times New Roman" w:cs="Times New Roman"/>
          <w:spacing w:val="-3"/>
          <w:sz w:val="24"/>
          <w:szCs w:val="24"/>
          <w:lang w:val="ru-RU"/>
        </w:rPr>
        <w:t>автоматизованої</w:t>
      </w:r>
      <w:proofErr w:type="spellEnd"/>
      <w:r w:rsidRPr="003D30D9">
        <w:rPr>
          <w:rFonts w:ascii="Times New Roman" w:hAnsi="Times New Roman" w:cs="Times New Roman"/>
          <w:spacing w:val="-3"/>
          <w:sz w:val="24"/>
          <w:szCs w:val="24"/>
          <w:lang w:val="ru-RU"/>
        </w:rPr>
        <w:t xml:space="preserve"> </w:t>
      </w:r>
      <w:proofErr w:type="spellStart"/>
      <w:r w:rsidRPr="003D30D9">
        <w:rPr>
          <w:rFonts w:ascii="Times New Roman" w:hAnsi="Times New Roman" w:cs="Times New Roman"/>
          <w:spacing w:val="-3"/>
          <w:sz w:val="24"/>
          <w:szCs w:val="24"/>
          <w:lang w:val="ru-RU"/>
        </w:rPr>
        <w:t>системи</w:t>
      </w:r>
      <w:proofErr w:type="spellEnd"/>
      <w:r w:rsidRPr="003D30D9">
        <w:rPr>
          <w:rFonts w:ascii="Times New Roman" w:hAnsi="Times New Roman" w:cs="Times New Roman"/>
          <w:spacing w:val="-3"/>
          <w:sz w:val="24"/>
          <w:szCs w:val="24"/>
          <w:lang w:val="ru-RU"/>
        </w:rPr>
        <w:t xml:space="preserve"> </w:t>
      </w:r>
      <w:proofErr w:type="spellStart"/>
      <w:proofErr w:type="gramStart"/>
      <w:r w:rsidRPr="003D30D9">
        <w:rPr>
          <w:rFonts w:ascii="Times New Roman" w:hAnsi="Times New Roman" w:cs="Times New Roman"/>
          <w:spacing w:val="-3"/>
          <w:sz w:val="24"/>
          <w:szCs w:val="24"/>
          <w:lang w:val="ru-RU"/>
        </w:rPr>
        <w:t>обл</w:t>
      </w:r>
      <w:proofErr w:type="gramEnd"/>
      <w:r w:rsidRPr="003D30D9">
        <w:rPr>
          <w:rFonts w:ascii="Times New Roman" w:hAnsi="Times New Roman" w:cs="Times New Roman"/>
          <w:spacing w:val="-3"/>
          <w:sz w:val="24"/>
          <w:szCs w:val="24"/>
          <w:lang w:val="ru-RU"/>
        </w:rPr>
        <w:t>іку</w:t>
      </w:r>
      <w:proofErr w:type="spellEnd"/>
      <w:r w:rsidRPr="003D30D9">
        <w:rPr>
          <w:rFonts w:ascii="Times New Roman" w:hAnsi="Times New Roman" w:cs="Times New Roman"/>
          <w:spacing w:val="-3"/>
          <w:sz w:val="24"/>
          <w:szCs w:val="24"/>
          <w:lang w:val="ru-RU"/>
        </w:rPr>
        <w:t xml:space="preserve"> </w:t>
      </w:r>
      <w:proofErr w:type="spellStart"/>
      <w:r w:rsidRPr="003D30D9">
        <w:rPr>
          <w:rFonts w:ascii="Times New Roman" w:hAnsi="Times New Roman" w:cs="Times New Roman"/>
          <w:spacing w:val="-3"/>
          <w:sz w:val="24"/>
          <w:szCs w:val="24"/>
          <w:lang w:val="ru-RU"/>
        </w:rPr>
        <w:t>виконання</w:t>
      </w:r>
      <w:proofErr w:type="spellEnd"/>
      <w:r w:rsidRPr="003D30D9">
        <w:rPr>
          <w:rFonts w:ascii="Times New Roman" w:hAnsi="Times New Roman" w:cs="Times New Roman"/>
          <w:spacing w:val="-3"/>
          <w:sz w:val="24"/>
          <w:szCs w:val="24"/>
          <w:lang w:val="ru-RU"/>
        </w:rPr>
        <w:t xml:space="preserve"> </w:t>
      </w:r>
      <w:proofErr w:type="spellStart"/>
      <w:r w:rsidRPr="003D30D9">
        <w:rPr>
          <w:rFonts w:ascii="Times New Roman" w:hAnsi="Times New Roman" w:cs="Times New Roman"/>
          <w:spacing w:val="-3"/>
          <w:sz w:val="24"/>
          <w:szCs w:val="24"/>
          <w:lang w:val="ru-RU"/>
        </w:rPr>
        <w:t>бюджетів</w:t>
      </w:r>
      <w:proofErr w:type="spellEnd"/>
      <w:r w:rsidRPr="003D30D9">
        <w:rPr>
          <w:rFonts w:ascii="Times New Roman" w:hAnsi="Times New Roman" w:cs="Times New Roman"/>
          <w:spacing w:val="-3"/>
          <w:sz w:val="24"/>
          <w:szCs w:val="24"/>
          <w:lang w:val="ru-RU"/>
        </w:rPr>
        <w:t xml:space="preserve"> — АС «</w:t>
      </w:r>
      <w:proofErr w:type="spellStart"/>
      <w:r w:rsidRPr="003D30D9">
        <w:rPr>
          <w:rFonts w:ascii="Times New Roman" w:hAnsi="Times New Roman" w:cs="Times New Roman"/>
          <w:spacing w:val="-3"/>
          <w:sz w:val="24"/>
          <w:szCs w:val="24"/>
          <w:lang w:val="ru-RU"/>
        </w:rPr>
        <w:t>Є-</w:t>
      </w:r>
      <w:r w:rsidRPr="003D30D9">
        <w:rPr>
          <w:rFonts w:ascii="Times New Roman" w:hAnsi="Times New Roman" w:cs="Times New Roman"/>
          <w:sz w:val="24"/>
          <w:szCs w:val="24"/>
          <w:lang w:val="ru-RU"/>
        </w:rPr>
        <w:t>Казна</w:t>
      </w:r>
      <w:proofErr w:type="spellEnd"/>
      <w:r w:rsidRPr="003D30D9">
        <w:rPr>
          <w:rFonts w:ascii="Times New Roman" w:hAnsi="Times New Roman" w:cs="Times New Roman"/>
          <w:sz w:val="24"/>
          <w:szCs w:val="24"/>
          <w:lang w:val="ru-RU"/>
        </w:rPr>
        <w:t xml:space="preserve">» стала </w:t>
      </w:r>
      <w:proofErr w:type="spellStart"/>
      <w:r w:rsidRPr="003D30D9">
        <w:rPr>
          <w:rFonts w:ascii="Times New Roman" w:hAnsi="Times New Roman" w:cs="Times New Roman"/>
          <w:sz w:val="24"/>
          <w:szCs w:val="24"/>
          <w:lang w:val="ru-RU"/>
        </w:rPr>
        <w:t>ефективним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інструментом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обслуговування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дохідної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видаткової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частини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бюджетів</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управління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бюджетними</w:t>
      </w:r>
      <w:proofErr w:type="spellEnd"/>
      <w:r w:rsidRPr="003D30D9">
        <w:rPr>
          <w:rFonts w:ascii="Times New Roman" w:hAnsi="Times New Roman" w:cs="Times New Roman"/>
          <w:sz w:val="24"/>
          <w:szCs w:val="24"/>
          <w:lang w:val="ru-RU"/>
        </w:rPr>
        <w:t xml:space="preserve"> коштами. </w:t>
      </w:r>
      <w:proofErr w:type="gramStart"/>
      <w:r w:rsidRPr="003D30D9">
        <w:rPr>
          <w:rFonts w:ascii="Times New Roman" w:hAnsi="Times New Roman" w:cs="Times New Roman"/>
          <w:sz w:val="24"/>
          <w:szCs w:val="24"/>
          <w:lang w:val="ru-RU"/>
        </w:rPr>
        <w:t xml:space="preserve">На </w:t>
      </w:r>
      <w:proofErr w:type="spellStart"/>
      <w:r w:rsidRPr="003D30D9">
        <w:rPr>
          <w:rFonts w:ascii="Times New Roman" w:hAnsi="Times New Roman" w:cs="Times New Roman"/>
          <w:spacing w:val="-1"/>
          <w:sz w:val="24"/>
          <w:szCs w:val="24"/>
          <w:lang w:val="ru-RU"/>
        </w:rPr>
        <w:t>сьогодні</w:t>
      </w:r>
      <w:proofErr w:type="spellEnd"/>
      <w:r w:rsidRPr="003D30D9">
        <w:rPr>
          <w:rFonts w:ascii="Times New Roman" w:hAnsi="Times New Roman" w:cs="Times New Roman"/>
          <w:spacing w:val="-1"/>
          <w:sz w:val="24"/>
          <w:szCs w:val="24"/>
          <w:lang w:val="ru-RU"/>
        </w:rPr>
        <w:t xml:space="preserve"> створено </w:t>
      </w:r>
      <w:proofErr w:type="spellStart"/>
      <w:r w:rsidRPr="003D30D9">
        <w:rPr>
          <w:rFonts w:ascii="Times New Roman" w:hAnsi="Times New Roman" w:cs="Times New Roman"/>
          <w:spacing w:val="-1"/>
          <w:sz w:val="24"/>
          <w:szCs w:val="24"/>
          <w:lang w:val="ru-RU"/>
        </w:rPr>
        <w:t>сучасну</w:t>
      </w:r>
      <w:proofErr w:type="spellEnd"/>
      <w:r w:rsidRPr="003D30D9">
        <w:rPr>
          <w:rFonts w:ascii="Times New Roman" w:hAnsi="Times New Roman" w:cs="Times New Roman"/>
          <w:spacing w:val="-1"/>
          <w:sz w:val="24"/>
          <w:szCs w:val="24"/>
          <w:lang w:val="ru-RU"/>
        </w:rPr>
        <w:t xml:space="preserve"> </w:t>
      </w:r>
      <w:proofErr w:type="spellStart"/>
      <w:r w:rsidRPr="003D30D9">
        <w:rPr>
          <w:rFonts w:ascii="Times New Roman" w:hAnsi="Times New Roman" w:cs="Times New Roman"/>
          <w:spacing w:val="-1"/>
          <w:sz w:val="24"/>
          <w:szCs w:val="24"/>
          <w:lang w:val="ru-RU"/>
        </w:rPr>
        <w:t>апаратну</w:t>
      </w:r>
      <w:proofErr w:type="spellEnd"/>
      <w:r w:rsidRPr="003D30D9">
        <w:rPr>
          <w:rFonts w:ascii="Times New Roman" w:hAnsi="Times New Roman" w:cs="Times New Roman"/>
          <w:spacing w:val="-1"/>
          <w:sz w:val="24"/>
          <w:szCs w:val="24"/>
          <w:lang w:val="ru-RU"/>
        </w:rPr>
        <w:t xml:space="preserve"> платформу казначейства на </w:t>
      </w:r>
      <w:proofErr w:type="spellStart"/>
      <w:r w:rsidRPr="003D30D9">
        <w:rPr>
          <w:rFonts w:ascii="Times New Roman" w:hAnsi="Times New Roman" w:cs="Times New Roman"/>
          <w:spacing w:val="-1"/>
          <w:sz w:val="24"/>
          <w:szCs w:val="24"/>
          <w:lang w:val="ru-RU"/>
        </w:rPr>
        <w:t>базі</w:t>
      </w:r>
      <w:proofErr w:type="spellEnd"/>
      <w:r w:rsidRPr="003D30D9">
        <w:rPr>
          <w:rFonts w:ascii="Times New Roman" w:hAnsi="Times New Roman" w:cs="Times New Roman"/>
          <w:spacing w:val="-1"/>
          <w:sz w:val="24"/>
          <w:szCs w:val="24"/>
          <w:lang w:val="ru-RU"/>
        </w:rPr>
        <w:t xml:space="preserve"> </w:t>
      </w:r>
      <w:proofErr w:type="spellStart"/>
      <w:r w:rsidRPr="003D30D9">
        <w:rPr>
          <w:rFonts w:ascii="Times New Roman" w:hAnsi="Times New Roman" w:cs="Times New Roman"/>
          <w:spacing w:val="-1"/>
          <w:sz w:val="24"/>
          <w:szCs w:val="24"/>
          <w:lang w:val="ru-RU"/>
        </w:rPr>
        <w:t>інтернет-</w:t>
      </w:r>
      <w:r w:rsidRPr="003D30D9">
        <w:rPr>
          <w:rFonts w:ascii="Times New Roman" w:hAnsi="Times New Roman" w:cs="Times New Roman"/>
          <w:sz w:val="24"/>
          <w:szCs w:val="24"/>
          <w:lang w:val="ru-RU"/>
        </w:rPr>
        <w:t>мережі</w:t>
      </w:r>
      <w:proofErr w:type="spellEnd"/>
      <w:r w:rsidRPr="003D30D9">
        <w:rPr>
          <w:rFonts w:ascii="Times New Roman" w:hAnsi="Times New Roman" w:cs="Times New Roman"/>
          <w:sz w:val="24"/>
          <w:szCs w:val="24"/>
          <w:lang w:val="ru-RU"/>
        </w:rPr>
        <w:t xml:space="preserve">, систему </w:t>
      </w:r>
      <w:proofErr w:type="spellStart"/>
      <w:r w:rsidRPr="003D30D9">
        <w:rPr>
          <w:rFonts w:ascii="Times New Roman" w:hAnsi="Times New Roman" w:cs="Times New Roman"/>
          <w:sz w:val="24"/>
          <w:szCs w:val="24"/>
          <w:lang w:val="ru-RU"/>
        </w:rPr>
        <w:t>телекомунікацій</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багаторівневу</w:t>
      </w:r>
      <w:proofErr w:type="spellEnd"/>
      <w:r w:rsidRPr="003D30D9">
        <w:rPr>
          <w:rFonts w:ascii="Times New Roman" w:hAnsi="Times New Roman" w:cs="Times New Roman"/>
          <w:sz w:val="24"/>
          <w:szCs w:val="24"/>
          <w:lang w:val="ru-RU"/>
        </w:rPr>
        <w:t xml:space="preserve"> систему </w:t>
      </w:r>
      <w:proofErr w:type="spellStart"/>
      <w:r w:rsidRPr="003D30D9">
        <w:rPr>
          <w:rFonts w:ascii="Times New Roman" w:hAnsi="Times New Roman" w:cs="Times New Roman"/>
          <w:sz w:val="24"/>
          <w:szCs w:val="24"/>
          <w:lang w:val="ru-RU"/>
        </w:rPr>
        <w:t>захисту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інформації</w:t>
      </w:r>
      <w:proofErr w:type="spellEnd"/>
      <w:r w:rsidRPr="003D30D9">
        <w:rPr>
          <w:rFonts w:ascii="Times New Roman" w:hAnsi="Times New Roman" w:cs="Times New Roman"/>
          <w:sz w:val="24"/>
          <w:szCs w:val="24"/>
          <w:lang w:val="ru-RU"/>
        </w:rPr>
        <w:t xml:space="preserve">, яка </w:t>
      </w:r>
      <w:proofErr w:type="spellStart"/>
      <w:r w:rsidRPr="003D30D9">
        <w:rPr>
          <w:rFonts w:ascii="Times New Roman" w:hAnsi="Times New Roman" w:cs="Times New Roman"/>
          <w:sz w:val="24"/>
          <w:szCs w:val="24"/>
          <w:lang w:val="ru-RU"/>
        </w:rPr>
        <w:t>може</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забезпечити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pacing w:val="-2"/>
          <w:sz w:val="24"/>
          <w:szCs w:val="24"/>
          <w:lang w:val="ru-RU"/>
        </w:rPr>
        <w:t>казначейське</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pacing w:val="-2"/>
          <w:sz w:val="24"/>
          <w:szCs w:val="24"/>
          <w:lang w:val="ru-RU"/>
        </w:rPr>
        <w:t>обслуговування</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pacing w:val="-2"/>
          <w:sz w:val="24"/>
          <w:szCs w:val="24"/>
          <w:lang w:val="ru-RU"/>
        </w:rPr>
        <w:t>коштів</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pacing w:val="-2"/>
          <w:sz w:val="24"/>
          <w:szCs w:val="24"/>
          <w:lang w:val="ru-RU"/>
        </w:rPr>
        <w:t>бюджетів</w:t>
      </w:r>
      <w:proofErr w:type="spellEnd"/>
      <w:r w:rsidRPr="003D30D9">
        <w:rPr>
          <w:rFonts w:ascii="Times New Roman" w:hAnsi="Times New Roman" w:cs="Times New Roman"/>
          <w:spacing w:val="-2"/>
          <w:sz w:val="24"/>
          <w:szCs w:val="24"/>
          <w:lang w:val="ru-RU"/>
        </w:rPr>
        <w:t xml:space="preserve"> та </w:t>
      </w:r>
      <w:proofErr w:type="spellStart"/>
      <w:r w:rsidRPr="003D30D9">
        <w:rPr>
          <w:rFonts w:ascii="Times New Roman" w:hAnsi="Times New Roman" w:cs="Times New Roman"/>
          <w:spacing w:val="-2"/>
          <w:sz w:val="24"/>
          <w:szCs w:val="24"/>
          <w:lang w:val="ru-RU"/>
        </w:rPr>
        <w:t>інших</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pacing w:val="-2"/>
          <w:sz w:val="24"/>
          <w:szCs w:val="24"/>
          <w:lang w:val="ru-RU"/>
        </w:rPr>
        <w:t>клієнтів</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pacing w:val="-2"/>
          <w:sz w:val="24"/>
          <w:szCs w:val="24"/>
          <w:lang w:val="ru-RU"/>
        </w:rPr>
        <w:t>з</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pacing w:val="-2"/>
          <w:sz w:val="24"/>
          <w:szCs w:val="24"/>
          <w:lang w:val="ru-RU"/>
        </w:rPr>
        <w:t>урахування</w:t>
      </w:r>
      <w:proofErr w:type="spellEnd"/>
      <w:r w:rsidRPr="003D30D9">
        <w:rPr>
          <w:rFonts w:ascii="Times New Roman" w:hAnsi="Times New Roman" w:cs="Times New Roman"/>
          <w:spacing w:val="-2"/>
          <w:sz w:val="24"/>
          <w:szCs w:val="24"/>
          <w:lang w:val="ru-RU"/>
        </w:rPr>
        <w:t xml:space="preserve"> </w:t>
      </w:r>
      <w:proofErr w:type="spellStart"/>
      <w:r w:rsidRPr="003D30D9">
        <w:rPr>
          <w:rFonts w:ascii="Times New Roman" w:hAnsi="Times New Roman" w:cs="Times New Roman"/>
          <w:sz w:val="24"/>
          <w:szCs w:val="24"/>
          <w:lang w:val="ru-RU"/>
        </w:rPr>
        <w:t>сучасних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інформаційних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технологій</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особливостей</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економічного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розвитку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міжнародних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вимог</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стандартів</w:t>
      </w:r>
      <w:proofErr w:type="spellEnd"/>
      <w:r w:rsidRPr="003D30D9">
        <w:rPr>
          <w:rFonts w:ascii="Times New Roman" w:hAnsi="Times New Roman" w:cs="Times New Roman"/>
          <w:sz w:val="24"/>
          <w:szCs w:val="24"/>
          <w:lang w:val="ru-RU"/>
        </w:rPr>
        <w:t>.</w:t>
      </w:r>
      <w:proofErr w:type="gramEnd"/>
    </w:p>
    <w:p w:rsidR="002B2F83" w:rsidRPr="003D30D9" w:rsidRDefault="002B2F83" w:rsidP="002B2F83">
      <w:pPr>
        <w:shd w:val="clear" w:color="auto" w:fill="FFFFFF"/>
        <w:spacing w:after="0" w:line="360" w:lineRule="auto"/>
        <w:ind w:firstLine="706"/>
        <w:jc w:val="both"/>
        <w:rPr>
          <w:rFonts w:ascii="Times New Roman" w:hAnsi="Times New Roman" w:cs="Times New Roman"/>
          <w:sz w:val="24"/>
          <w:szCs w:val="24"/>
          <w:lang w:val="ru-RU"/>
        </w:rPr>
      </w:pPr>
      <w:proofErr w:type="spellStart"/>
      <w:r w:rsidRPr="003D30D9">
        <w:rPr>
          <w:rFonts w:ascii="Times New Roman" w:hAnsi="Times New Roman" w:cs="Times New Roman"/>
          <w:sz w:val="24"/>
          <w:szCs w:val="24"/>
          <w:lang w:val="ru-RU"/>
        </w:rPr>
        <w:t>Управлінням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Державної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казначейської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служби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у </w:t>
      </w:r>
      <w:proofErr w:type="spellStart"/>
      <w:r w:rsidRPr="003D30D9">
        <w:rPr>
          <w:rFonts w:ascii="Times New Roman" w:hAnsi="Times New Roman" w:cs="Times New Roman"/>
          <w:sz w:val="24"/>
          <w:szCs w:val="24"/>
          <w:lang w:val="ru-RU"/>
        </w:rPr>
        <w:t>Козятинському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районі</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м</w:t>
      </w:r>
      <w:proofErr w:type="gramStart"/>
      <w:r w:rsidRPr="003D30D9">
        <w:rPr>
          <w:rFonts w:ascii="Times New Roman" w:hAnsi="Times New Roman" w:cs="Times New Roman"/>
          <w:sz w:val="24"/>
          <w:szCs w:val="24"/>
          <w:lang w:val="ru-RU"/>
        </w:rPr>
        <w:t>.К</w:t>
      </w:r>
      <w:proofErr w:type="gramEnd"/>
      <w:r w:rsidRPr="003D30D9">
        <w:rPr>
          <w:rFonts w:ascii="Times New Roman" w:hAnsi="Times New Roman" w:cs="Times New Roman"/>
          <w:sz w:val="24"/>
          <w:szCs w:val="24"/>
          <w:lang w:val="ru-RU"/>
        </w:rPr>
        <w:t>озятині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Вінницької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області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постійно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здійснюються</w:t>
      </w:r>
      <w:proofErr w:type="spellEnd"/>
      <w:r w:rsidRPr="003D30D9">
        <w:rPr>
          <w:rFonts w:ascii="Times New Roman" w:hAnsi="Times New Roman" w:cs="Times New Roman"/>
          <w:sz w:val="24"/>
          <w:szCs w:val="24"/>
          <w:lang w:val="ru-RU"/>
        </w:rPr>
        <w:t xml:space="preserve"> заходи </w:t>
      </w:r>
      <w:proofErr w:type="spellStart"/>
      <w:r w:rsidRPr="003D30D9">
        <w:rPr>
          <w:rFonts w:ascii="Times New Roman" w:hAnsi="Times New Roman" w:cs="Times New Roman"/>
          <w:sz w:val="24"/>
          <w:szCs w:val="24"/>
          <w:lang w:val="ru-RU"/>
        </w:rPr>
        <w:t>щодо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забезпечення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неперервного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виконання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основних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завдань</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функцій</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передбачених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Положенням</w:t>
      </w:r>
      <w:proofErr w:type="spellEnd"/>
      <w:r w:rsidRPr="003D30D9">
        <w:rPr>
          <w:rFonts w:ascii="Times New Roman" w:hAnsi="Times New Roman" w:cs="Times New Roman"/>
          <w:sz w:val="24"/>
          <w:szCs w:val="24"/>
          <w:lang w:val="ru-RU"/>
        </w:rPr>
        <w:t xml:space="preserve"> про </w:t>
      </w:r>
      <w:proofErr w:type="spellStart"/>
      <w:r w:rsidRPr="003D30D9">
        <w:rPr>
          <w:rFonts w:ascii="Times New Roman" w:hAnsi="Times New Roman" w:cs="Times New Roman"/>
          <w:sz w:val="24"/>
          <w:szCs w:val="24"/>
          <w:lang w:val="ru-RU"/>
        </w:rPr>
        <w:t>управління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Державної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казначейської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служби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у </w:t>
      </w:r>
      <w:proofErr w:type="spellStart"/>
      <w:r w:rsidRPr="003D30D9">
        <w:rPr>
          <w:rFonts w:ascii="Times New Roman" w:hAnsi="Times New Roman" w:cs="Times New Roman"/>
          <w:sz w:val="24"/>
          <w:szCs w:val="24"/>
          <w:lang w:val="ru-RU"/>
        </w:rPr>
        <w:t>Козятинському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районі</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м.Козятині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lastRenderedPageBreak/>
        <w:t>Вінницької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області</w:t>
      </w:r>
      <w:proofErr w:type="spellEnd"/>
      <w:r w:rsidRPr="003D30D9">
        <w:rPr>
          <w:rFonts w:ascii="Times New Roman" w:hAnsi="Times New Roman" w:cs="Times New Roman"/>
          <w:sz w:val="24"/>
          <w:szCs w:val="24"/>
          <w:lang w:val="ru-RU"/>
        </w:rPr>
        <w:t xml:space="preserve">, яке </w:t>
      </w:r>
      <w:proofErr w:type="spellStart"/>
      <w:r w:rsidRPr="003D30D9">
        <w:rPr>
          <w:rFonts w:ascii="Times New Roman" w:hAnsi="Times New Roman" w:cs="Times New Roman"/>
          <w:sz w:val="24"/>
          <w:szCs w:val="24"/>
          <w:lang w:val="ru-RU"/>
        </w:rPr>
        <w:t>затверджене</w:t>
      </w:r>
      <w:proofErr w:type="spellEnd"/>
      <w:r w:rsidRPr="003D30D9">
        <w:rPr>
          <w:rFonts w:ascii="Times New Roman" w:hAnsi="Times New Roman" w:cs="Times New Roman"/>
          <w:sz w:val="24"/>
          <w:szCs w:val="24"/>
          <w:lang w:val="ru-RU"/>
        </w:rPr>
        <w:t xml:space="preserve"> наказом </w:t>
      </w:r>
      <w:proofErr w:type="spellStart"/>
      <w:r w:rsidRPr="003D30D9">
        <w:rPr>
          <w:rFonts w:ascii="Times New Roman" w:hAnsi="Times New Roman" w:cs="Times New Roman"/>
          <w:sz w:val="24"/>
          <w:szCs w:val="24"/>
          <w:lang w:val="ru-RU"/>
        </w:rPr>
        <w:t>Державної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казначейської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служби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від</w:t>
      </w:r>
      <w:proofErr w:type="spellEnd"/>
      <w:r w:rsidRPr="003D30D9">
        <w:rPr>
          <w:rFonts w:ascii="Times New Roman" w:hAnsi="Times New Roman" w:cs="Times New Roman"/>
          <w:sz w:val="24"/>
          <w:szCs w:val="24"/>
          <w:lang w:val="ru-RU"/>
        </w:rPr>
        <w:t xml:space="preserve"> 21.11.2011р. №109, </w:t>
      </w:r>
      <w:proofErr w:type="spellStart"/>
      <w:r w:rsidRPr="003D30D9">
        <w:rPr>
          <w:rFonts w:ascii="Times New Roman" w:hAnsi="Times New Roman" w:cs="Times New Roman"/>
          <w:sz w:val="24"/>
          <w:szCs w:val="24"/>
          <w:lang w:val="ru-RU"/>
        </w:rPr>
        <w:t>з</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урахуванням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змін</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внесених</w:t>
      </w:r>
      <w:proofErr w:type="spellEnd"/>
      <w:r w:rsidRPr="003D30D9">
        <w:rPr>
          <w:rFonts w:ascii="Times New Roman" w:hAnsi="Times New Roman" w:cs="Times New Roman"/>
          <w:sz w:val="24"/>
          <w:szCs w:val="24"/>
          <w:lang w:val="ru-RU"/>
        </w:rPr>
        <w:t xml:space="preserve"> наказом ДКСУ </w:t>
      </w:r>
      <w:proofErr w:type="spellStart"/>
      <w:r w:rsidRPr="003D30D9">
        <w:rPr>
          <w:rFonts w:ascii="Times New Roman" w:hAnsi="Times New Roman" w:cs="Times New Roman"/>
          <w:sz w:val="24"/>
          <w:szCs w:val="24"/>
          <w:lang w:val="ru-RU"/>
        </w:rPr>
        <w:t>від</w:t>
      </w:r>
      <w:proofErr w:type="spellEnd"/>
      <w:r w:rsidRPr="003D30D9">
        <w:rPr>
          <w:rFonts w:ascii="Times New Roman" w:hAnsi="Times New Roman" w:cs="Times New Roman"/>
          <w:sz w:val="24"/>
          <w:szCs w:val="24"/>
          <w:lang w:val="ru-RU"/>
        </w:rPr>
        <w:t xml:space="preserve"> 19.12.2011р. №145.</w:t>
      </w:r>
    </w:p>
    <w:p w:rsidR="002B2F83" w:rsidRPr="003D30D9" w:rsidRDefault="002B2F83" w:rsidP="002B2F83">
      <w:pPr>
        <w:shd w:val="clear" w:color="auto" w:fill="FFFFFF"/>
        <w:spacing w:after="0" w:line="360" w:lineRule="auto"/>
        <w:rPr>
          <w:rFonts w:ascii="Times New Roman" w:hAnsi="Times New Roman" w:cs="Times New Roman"/>
          <w:sz w:val="24"/>
          <w:szCs w:val="24"/>
          <w:lang w:val="ru-RU"/>
        </w:rPr>
      </w:pPr>
      <w:r w:rsidRPr="003D30D9">
        <w:rPr>
          <w:rFonts w:ascii="Times New Roman" w:hAnsi="Times New Roman" w:cs="Times New Roman"/>
          <w:sz w:val="24"/>
          <w:szCs w:val="24"/>
          <w:lang w:val="ru-RU"/>
        </w:rPr>
        <w:t xml:space="preserve">Казначейство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сьогодні</w:t>
      </w:r>
      <w:proofErr w:type="spellEnd"/>
      <w:r w:rsidRPr="003D30D9">
        <w:rPr>
          <w:rFonts w:ascii="Times New Roman" w:hAnsi="Times New Roman" w:cs="Times New Roman"/>
          <w:sz w:val="24"/>
          <w:szCs w:val="24"/>
          <w:lang w:val="ru-RU"/>
        </w:rPr>
        <w:t>:</w:t>
      </w:r>
    </w:p>
    <w:p w:rsidR="002B2F83" w:rsidRPr="003D30D9" w:rsidRDefault="002B2F83" w:rsidP="002B2F83">
      <w:pPr>
        <w:shd w:val="clear" w:color="auto" w:fill="FFFFFF"/>
        <w:tabs>
          <w:tab w:val="left" w:pos="917"/>
        </w:tabs>
        <w:spacing w:after="0" w:line="360" w:lineRule="auto"/>
        <w:ind w:right="5" w:firstLine="706"/>
        <w:jc w:val="both"/>
        <w:rPr>
          <w:rFonts w:ascii="Times New Roman" w:hAnsi="Times New Roman" w:cs="Times New Roman"/>
          <w:sz w:val="24"/>
          <w:szCs w:val="24"/>
          <w:lang w:val="ru-RU"/>
        </w:rPr>
      </w:pPr>
      <w:r w:rsidRPr="003D30D9">
        <w:rPr>
          <w:rFonts w:ascii="Times New Roman" w:hAnsi="Times New Roman" w:cs="Times New Roman"/>
          <w:sz w:val="24"/>
          <w:szCs w:val="24"/>
          <w:lang w:val="ru-RU"/>
        </w:rPr>
        <w:t>-</w:t>
      </w:r>
      <w:r w:rsidRPr="003D30D9">
        <w:rPr>
          <w:rFonts w:ascii="Times New Roman" w:hAnsi="Times New Roman" w:cs="Times New Roman"/>
          <w:sz w:val="24"/>
          <w:szCs w:val="24"/>
          <w:lang w:val="ru-RU"/>
        </w:rPr>
        <w:tab/>
      </w:r>
      <w:proofErr w:type="spellStart"/>
      <w:r w:rsidRPr="003D30D9">
        <w:rPr>
          <w:rFonts w:ascii="Times New Roman" w:hAnsi="Times New Roman" w:cs="Times New Roman"/>
          <w:spacing w:val="-8"/>
          <w:sz w:val="24"/>
          <w:szCs w:val="24"/>
          <w:lang w:val="ru-RU"/>
        </w:rPr>
        <w:t>повноцінний</w:t>
      </w:r>
      <w:proofErr w:type="spellEnd"/>
      <w:r w:rsidRPr="003D30D9">
        <w:rPr>
          <w:rFonts w:ascii="Times New Roman" w:hAnsi="Times New Roman" w:cs="Times New Roman"/>
          <w:spacing w:val="-8"/>
          <w:sz w:val="24"/>
          <w:szCs w:val="24"/>
          <w:lang w:val="ru-RU"/>
        </w:rPr>
        <w:t xml:space="preserve"> </w:t>
      </w:r>
      <w:proofErr w:type="spellStart"/>
      <w:r w:rsidRPr="003D30D9">
        <w:rPr>
          <w:rFonts w:ascii="Times New Roman" w:hAnsi="Times New Roman" w:cs="Times New Roman"/>
          <w:spacing w:val="-8"/>
          <w:sz w:val="24"/>
          <w:szCs w:val="24"/>
          <w:lang w:val="ru-RU"/>
        </w:rPr>
        <w:t>учасник</w:t>
      </w:r>
      <w:proofErr w:type="spellEnd"/>
      <w:r w:rsidRPr="003D30D9">
        <w:rPr>
          <w:rFonts w:ascii="Times New Roman" w:hAnsi="Times New Roman" w:cs="Times New Roman"/>
          <w:spacing w:val="-8"/>
          <w:sz w:val="24"/>
          <w:szCs w:val="24"/>
          <w:lang w:val="ru-RU"/>
        </w:rPr>
        <w:t xml:space="preserve"> </w:t>
      </w:r>
      <w:proofErr w:type="spellStart"/>
      <w:r w:rsidRPr="003D30D9">
        <w:rPr>
          <w:rFonts w:ascii="Times New Roman" w:hAnsi="Times New Roman" w:cs="Times New Roman"/>
          <w:spacing w:val="-8"/>
          <w:sz w:val="24"/>
          <w:szCs w:val="24"/>
          <w:lang w:val="ru-RU"/>
        </w:rPr>
        <w:t>системи</w:t>
      </w:r>
      <w:proofErr w:type="spellEnd"/>
      <w:r w:rsidRPr="003D30D9">
        <w:rPr>
          <w:rFonts w:ascii="Times New Roman" w:hAnsi="Times New Roman" w:cs="Times New Roman"/>
          <w:spacing w:val="-8"/>
          <w:sz w:val="24"/>
          <w:szCs w:val="24"/>
          <w:lang w:val="ru-RU"/>
        </w:rPr>
        <w:t xml:space="preserve"> </w:t>
      </w:r>
      <w:proofErr w:type="spellStart"/>
      <w:r w:rsidRPr="003D30D9">
        <w:rPr>
          <w:rFonts w:ascii="Times New Roman" w:hAnsi="Times New Roman" w:cs="Times New Roman"/>
          <w:spacing w:val="-8"/>
          <w:sz w:val="24"/>
          <w:szCs w:val="24"/>
          <w:lang w:val="ru-RU"/>
        </w:rPr>
        <w:t>електронних</w:t>
      </w:r>
      <w:proofErr w:type="spellEnd"/>
      <w:r w:rsidRPr="003D30D9">
        <w:rPr>
          <w:rFonts w:ascii="Times New Roman" w:hAnsi="Times New Roman" w:cs="Times New Roman"/>
          <w:spacing w:val="-8"/>
          <w:sz w:val="24"/>
          <w:szCs w:val="24"/>
          <w:lang w:val="ru-RU"/>
        </w:rPr>
        <w:t xml:space="preserve"> </w:t>
      </w:r>
      <w:proofErr w:type="spellStart"/>
      <w:r w:rsidRPr="003D30D9">
        <w:rPr>
          <w:rFonts w:ascii="Times New Roman" w:hAnsi="Times New Roman" w:cs="Times New Roman"/>
          <w:spacing w:val="-8"/>
          <w:sz w:val="24"/>
          <w:szCs w:val="24"/>
          <w:lang w:val="ru-RU"/>
        </w:rPr>
        <w:t>платежів</w:t>
      </w:r>
      <w:proofErr w:type="spellEnd"/>
      <w:r w:rsidRPr="003D30D9">
        <w:rPr>
          <w:rFonts w:ascii="Times New Roman" w:hAnsi="Times New Roman" w:cs="Times New Roman"/>
          <w:spacing w:val="-8"/>
          <w:sz w:val="24"/>
          <w:szCs w:val="24"/>
          <w:lang w:val="ru-RU"/>
        </w:rPr>
        <w:t xml:space="preserve"> </w:t>
      </w:r>
      <w:proofErr w:type="spellStart"/>
      <w:r w:rsidRPr="003D30D9">
        <w:rPr>
          <w:rFonts w:ascii="Times New Roman" w:hAnsi="Times New Roman" w:cs="Times New Roman"/>
          <w:spacing w:val="-8"/>
          <w:sz w:val="24"/>
          <w:szCs w:val="24"/>
          <w:lang w:val="ru-RU"/>
        </w:rPr>
        <w:t>Національного</w:t>
      </w:r>
      <w:proofErr w:type="spellEnd"/>
      <w:r w:rsidRPr="003D30D9">
        <w:rPr>
          <w:rFonts w:ascii="Times New Roman" w:hAnsi="Times New Roman" w:cs="Times New Roman"/>
          <w:spacing w:val="-8"/>
          <w:sz w:val="24"/>
          <w:szCs w:val="24"/>
          <w:lang w:val="ru-RU"/>
        </w:rPr>
        <w:br/>
      </w:r>
      <w:r w:rsidRPr="003D30D9">
        <w:rPr>
          <w:rFonts w:ascii="Times New Roman" w:hAnsi="Times New Roman" w:cs="Times New Roman"/>
          <w:sz w:val="24"/>
          <w:szCs w:val="24"/>
          <w:lang w:val="ru-RU"/>
        </w:rPr>
        <w:t xml:space="preserve">банку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(СЕП НБУ);</w:t>
      </w:r>
    </w:p>
    <w:p w:rsidR="002B2F83" w:rsidRPr="003D30D9" w:rsidRDefault="002B2F83" w:rsidP="002B2F83">
      <w:pPr>
        <w:shd w:val="clear" w:color="auto" w:fill="FFFFFF"/>
        <w:tabs>
          <w:tab w:val="left" w:pos="854"/>
        </w:tabs>
        <w:spacing w:after="0" w:line="360" w:lineRule="auto"/>
        <w:ind w:left="706"/>
        <w:rPr>
          <w:rFonts w:ascii="Times New Roman" w:hAnsi="Times New Roman" w:cs="Times New Roman"/>
          <w:sz w:val="24"/>
          <w:szCs w:val="24"/>
          <w:lang w:val="ru-RU"/>
        </w:rPr>
      </w:pPr>
      <w:r w:rsidRPr="003D30D9">
        <w:rPr>
          <w:rFonts w:ascii="Times New Roman" w:hAnsi="Times New Roman" w:cs="Times New Roman"/>
          <w:sz w:val="24"/>
          <w:szCs w:val="24"/>
          <w:lang w:val="ru-RU"/>
        </w:rPr>
        <w:t>-</w:t>
      </w:r>
      <w:r w:rsidRPr="003D30D9">
        <w:rPr>
          <w:rFonts w:ascii="Times New Roman" w:hAnsi="Times New Roman" w:cs="Times New Roman"/>
          <w:sz w:val="24"/>
          <w:szCs w:val="24"/>
          <w:lang w:val="ru-RU"/>
        </w:rPr>
        <w:tab/>
      </w:r>
      <w:proofErr w:type="spellStart"/>
      <w:r w:rsidRPr="003D30D9">
        <w:rPr>
          <w:rFonts w:ascii="Times New Roman" w:hAnsi="Times New Roman" w:cs="Times New Roman"/>
          <w:spacing w:val="-15"/>
          <w:sz w:val="24"/>
          <w:szCs w:val="24"/>
          <w:lang w:val="ru-RU"/>
        </w:rPr>
        <w:t>має</w:t>
      </w:r>
      <w:proofErr w:type="spellEnd"/>
      <w:r w:rsidRPr="003D30D9">
        <w:rPr>
          <w:rFonts w:ascii="Times New Roman" w:hAnsi="Times New Roman" w:cs="Times New Roman"/>
          <w:spacing w:val="-15"/>
          <w:sz w:val="24"/>
          <w:szCs w:val="24"/>
          <w:lang w:val="ru-RU"/>
        </w:rPr>
        <w:t xml:space="preserve"> </w:t>
      </w:r>
      <w:proofErr w:type="spellStart"/>
      <w:r w:rsidRPr="003D30D9">
        <w:rPr>
          <w:rFonts w:ascii="Times New Roman" w:hAnsi="Times New Roman" w:cs="Times New Roman"/>
          <w:spacing w:val="-15"/>
          <w:sz w:val="24"/>
          <w:szCs w:val="24"/>
          <w:lang w:val="ru-RU"/>
        </w:rPr>
        <w:t>власну</w:t>
      </w:r>
      <w:proofErr w:type="spellEnd"/>
      <w:r w:rsidRPr="003D30D9">
        <w:rPr>
          <w:rFonts w:ascii="Times New Roman" w:hAnsi="Times New Roman" w:cs="Times New Roman"/>
          <w:spacing w:val="-15"/>
          <w:sz w:val="24"/>
          <w:szCs w:val="24"/>
          <w:lang w:val="ru-RU"/>
        </w:rPr>
        <w:t xml:space="preserve"> </w:t>
      </w:r>
      <w:proofErr w:type="spellStart"/>
      <w:r w:rsidRPr="003D30D9">
        <w:rPr>
          <w:rFonts w:ascii="Times New Roman" w:hAnsi="Times New Roman" w:cs="Times New Roman"/>
          <w:spacing w:val="-15"/>
          <w:sz w:val="24"/>
          <w:szCs w:val="24"/>
          <w:lang w:val="ru-RU"/>
        </w:rPr>
        <w:t>внутрішню</w:t>
      </w:r>
      <w:proofErr w:type="spellEnd"/>
      <w:r w:rsidRPr="003D30D9">
        <w:rPr>
          <w:rFonts w:ascii="Times New Roman" w:hAnsi="Times New Roman" w:cs="Times New Roman"/>
          <w:spacing w:val="-15"/>
          <w:sz w:val="24"/>
          <w:szCs w:val="24"/>
          <w:lang w:val="ru-RU"/>
        </w:rPr>
        <w:t xml:space="preserve"> </w:t>
      </w:r>
      <w:proofErr w:type="spellStart"/>
      <w:r w:rsidRPr="003D30D9">
        <w:rPr>
          <w:rFonts w:ascii="Times New Roman" w:hAnsi="Times New Roman" w:cs="Times New Roman"/>
          <w:spacing w:val="-15"/>
          <w:sz w:val="24"/>
          <w:szCs w:val="24"/>
          <w:lang w:val="ru-RU"/>
        </w:rPr>
        <w:t>платіжну</w:t>
      </w:r>
      <w:proofErr w:type="spellEnd"/>
      <w:r w:rsidRPr="003D30D9">
        <w:rPr>
          <w:rFonts w:ascii="Times New Roman" w:hAnsi="Times New Roman" w:cs="Times New Roman"/>
          <w:spacing w:val="-15"/>
          <w:sz w:val="24"/>
          <w:szCs w:val="24"/>
          <w:lang w:val="ru-RU"/>
        </w:rPr>
        <w:t xml:space="preserve"> систему (ВПС ДКСУ);</w:t>
      </w:r>
    </w:p>
    <w:p w:rsidR="002B2F83" w:rsidRPr="003D30D9" w:rsidRDefault="002B2F83" w:rsidP="002B2F83">
      <w:pPr>
        <w:shd w:val="clear" w:color="auto" w:fill="FFFFFF"/>
        <w:tabs>
          <w:tab w:val="left" w:pos="1037"/>
        </w:tabs>
        <w:spacing w:after="0" w:line="360" w:lineRule="auto"/>
        <w:ind w:right="5" w:firstLine="706"/>
        <w:jc w:val="both"/>
        <w:rPr>
          <w:rFonts w:ascii="Times New Roman" w:hAnsi="Times New Roman" w:cs="Times New Roman"/>
          <w:sz w:val="24"/>
          <w:szCs w:val="24"/>
          <w:lang w:val="ru-RU"/>
        </w:rPr>
      </w:pPr>
      <w:r w:rsidRPr="003D30D9">
        <w:rPr>
          <w:rFonts w:ascii="Times New Roman" w:hAnsi="Times New Roman" w:cs="Times New Roman"/>
          <w:sz w:val="24"/>
          <w:szCs w:val="24"/>
          <w:lang w:val="ru-RU"/>
        </w:rPr>
        <w:t>-</w:t>
      </w:r>
      <w:r w:rsidRPr="003D30D9">
        <w:rPr>
          <w:rFonts w:ascii="Times New Roman" w:hAnsi="Times New Roman" w:cs="Times New Roman"/>
          <w:sz w:val="24"/>
          <w:szCs w:val="24"/>
          <w:lang w:val="ru-RU"/>
        </w:rPr>
        <w:tab/>
      </w:r>
      <w:proofErr w:type="spellStart"/>
      <w:r w:rsidRPr="003D30D9">
        <w:rPr>
          <w:rFonts w:ascii="Times New Roman" w:hAnsi="Times New Roman" w:cs="Times New Roman"/>
          <w:spacing w:val="-9"/>
          <w:sz w:val="24"/>
          <w:szCs w:val="24"/>
          <w:lang w:val="ru-RU"/>
        </w:rPr>
        <w:t>розвиває</w:t>
      </w:r>
      <w:proofErr w:type="spellEnd"/>
      <w:r w:rsidRPr="003D30D9">
        <w:rPr>
          <w:rFonts w:ascii="Times New Roman" w:hAnsi="Times New Roman" w:cs="Times New Roman"/>
          <w:spacing w:val="-9"/>
          <w:sz w:val="24"/>
          <w:szCs w:val="24"/>
          <w:lang w:val="ru-RU"/>
        </w:rPr>
        <w:t xml:space="preserve"> </w:t>
      </w:r>
      <w:proofErr w:type="spellStart"/>
      <w:r w:rsidRPr="003D30D9">
        <w:rPr>
          <w:rFonts w:ascii="Times New Roman" w:hAnsi="Times New Roman" w:cs="Times New Roman"/>
          <w:spacing w:val="-9"/>
          <w:sz w:val="24"/>
          <w:szCs w:val="24"/>
          <w:lang w:val="ru-RU"/>
        </w:rPr>
        <w:t>дистанційну</w:t>
      </w:r>
      <w:proofErr w:type="spellEnd"/>
      <w:r w:rsidRPr="003D30D9">
        <w:rPr>
          <w:rFonts w:ascii="Times New Roman" w:hAnsi="Times New Roman" w:cs="Times New Roman"/>
          <w:spacing w:val="-9"/>
          <w:sz w:val="24"/>
          <w:szCs w:val="24"/>
          <w:lang w:val="ru-RU"/>
        </w:rPr>
        <w:t xml:space="preserve"> форму </w:t>
      </w:r>
      <w:proofErr w:type="spellStart"/>
      <w:r w:rsidRPr="003D30D9">
        <w:rPr>
          <w:rFonts w:ascii="Times New Roman" w:hAnsi="Times New Roman" w:cs="Times New Roman"/>
          <w:spacing w:val="-9"/>
          <w:sz w:val="24"/>
          <w:szCs w:val="24"/>
          <w:lang w:val="ru-RU"/>
        </w:rPr>
        <w:t>обслуговування</w:t>
      </w:r>
      <w:proofErr w:type="spellEnd"/>
      <w:r w:rsidRPr="003D30D9">
        <w:rPr>
          <w:rFonts w:ascii="Times New Roman" w:hAnsi="Times New Roman" w:cs="Times New Roman"/>
          <w:spacing w:val="-9"/>
          <w:sz w:val="24"/>
          <w:szCs w:val="24"/>
          <w:lang w:val="ru-RU"/>
        </w:rPr>
        <w:t xml:space="preserve"> </w:t>
      </w:r>
      <w:proofErr w:type="spellStart"/>
      <w:r w:rsidRPr="003D30D9">
        <w:rPr>
          <w:rFonts w:ascii="Times New Roman" w:hAnsi="Times New Roman" w:cs="Times New Roman"/>
          <w:spacing w:val="-9"/>
          <w:sz w:val="24"/>
          <w:szCs w:val="24"/>
          <w:lang w:val="ru-RU"/>
        </w:rPr>
        <w:t>клієнті</w:t>
      </w:r>
      <w:proofErr w:type="gramStart"/>
      <w:r w:rsidRPr="003D30D9">
        <w:rPr>
          <w:rFonts w:ascii="Times New Roman" w:hAnsi="Times New Roman" w:cs="Times New Roman"/>
          <w:spacing w:val="-9"/>
          <w:sz w:val="24"/>
          <w:szCs w:val="24"/>
          <w:lang w:val="ru-RU"/>
        </w:rPr>
        <w:t>в</w:t>
      </w:r>
      <w:proofErr w:type="spellEnd"/>
      <w:proofErr w:type="gramEnd"/>
      <w:r w:rsidRPr="003D30D9">
        <w:rPr>
          <w:rFonts w:ascii="Times New Roman" w:hAnsi="Times New Roman" w:cs="Times New Roman"/>
          <w:spacing w:val="-9"/>
          <w:sz w:val="24"/>
          <w:szCs w:val="24"/>
          <w:lang w:val="ru-RU"/>
        </w:rPr>
        <w:t xml:space="preserve"> </w:t>
      </w:r>
      <w:proofErr w:type="gramStart"/>
      <w:r w:rsidRPr="003D30D9">
        <w:rPr>
          <w:rFonts w:ascii="Times New Roman" w:hAnsi="Times New Roman" w:cs="Times New Roman"/>
          <w:spacing w:val="-9"/>
          <w:sz w:val="24"/>
          <w:szCs w:val="24"/>
          <w:lang w:val="ru-RU"/>
        </w:rPr>
        <w:t>шляхом</w:t>
      </w:r>
      <w:proofErr w:type="gramEnd"/>
      <w:r w:rsidRPr="003D30D9">
        <w:rPr>
          <w:rFonts w:ascii="Times New Roman" w:hAnsi="Times New Roman" w:cs="Times New Roman"/>
          <w:spacing w:val="-9"/>
          <w:sz w:val="24"/>
          <w:szCs w:val="24"/>
          <w:lang w:val="ru-RU"/>
        </w:rPr>
        <w:br/>
      </w:r>
      <w:proofErr w:type="spellStart"/>
      <w:r w:rsidRPr="003D30D9">
        <w:rPr>
          <w:rFonts w:ascii="Times New Roman" w:hAnsi="Times New Roman" w:cs="Times New Roman"/>
          <w:sz w:val="24"/>
          <w:szCs w:val="24"/>
          <w:lang w:val="ru-RU"/>
        </w:rPr>
        <w:t>запровадження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Клієнт</w:t>
      </w:r>
      <w:proofErr w:type="spellEnd"/>
      <w:r w:rsidRPr="003D30D9">
        <w:rPr>
          <w:rFonts w:ascii="Times New Roman" w:hAnsi="Times New Roman" w:cs="Times New Roman"/>
          <w:sz w:val="24"/>
          <w:szCs w:val="24"/>
          <w:lang w:val="ru-RU"/>
        </w:rPr>
        <w:t xml:space="preserve"> Казначейства – Казначейство»;</w:t>
      </w:r>
    </w:p>
    <w:p w:rsidR="002B2F83" w:rsidRPr="003D30D9" w:rsidRDefault="002B2F83" w:rsidP="002B2F83">
      <w:pPr>
        <w:shd w:val="clear" w:color="auto" w:fill="FFFFFF"/>
        <w:tabs>
          <w:tab w:val="left" w:pos="864"/>
        </w:tabs>
        <w:spacing w:after="0" w:line="360" w:lineRule="auto"/>
        <w:ind w:right="5" w:firstLine="706"/>
        <w:jc w:val="both"/>
        <w:rPr>
          <w:rFonts w:ascii="Times New Roman" w:hAnsi="Times New Roman" w:cs="Times New Roman"/>
          <w:sz w:val="24"/>
          <w:szCs w:val="24"/>
          <w:lang w:val="ru-RU"/>
        </w:rPr>
      </w:pPr>
      <w:r w:rsidRPr="003D30D9">
        <w:rPr>
          <w:rFonts w:ascii="Times New Roman" w:hAnsi="Times New Roman" w:cs="Times New Roman"/>
          <w:sz w:val="24"/>
          <w:szCs w:val="24"/>
          <w:lang w:val="ru-RU"/>
        </w:rPr>
        <w:t>-</w:t>
      </w:r>
      <w:r w:rsidRPr="003D30D9">
        <w:rPr>
          <w:rFonts w:ascii="Times New Roman" w:hAnsi="Times New Roman" w:cs="Times New Roman"/>
          <w:sz w:val="24"/>
          <w:szCs w:val="24"/>
          <w:lang w:val="ru-RU"/>
        </w:rPr>
        <w:tab/>
      </w:r>
      <w:proofErr w:type="spellStart"/>
      <w:r w:rsidRPr="003D30D9">
        <w:rPr>
          <w:rFonts w:ascii="Times New Roman" w:hAnsi="Times New Roman" w:cs="Times New Roman"/>
          <w:spacing w:val="-10"/>
          <w:sz w:val="24"/>
          <w:szCs w:val="24"/>
          <w:lang w:val="ru-RU"/>
        </w:rPr>
        <w:t>володіє</w:t>
      </w:r>
      <w:proofErr w:type="spellEnd"/>
      <w:r w:rsidRPr="003D30D9">
        <w:rPr>
          <w:rFonts w:ascii="Times New Roman" w:hAnsi="Times New Roman" w:cs="Times New Roman"/>
          <w:spacing w:val="-10"/>
          <w:sz w:val="24"/>
          <w:szCs w:val="24"/>
          <w:lang w:val="ru-RU"/>
        </w:rPr>
        <w:t xml:space="preserve"> </w:t>
      </w:r>
      <w:proofErr w:type="spellStart"/>
      <w:r w:rsidRPr="003D30D9">
        <w:rPr>
          <w:rFonts w:ascii="Times New Roman" w:hAnsi="Times New Roman" w:cs="Times New Roman"/>
          <w:spacing w:val="-10"/>
          <w:sz w:val="24"/>
          <w:szCs w:val="24"/>
          <w:lang w:val="ru-RU"/>
        </w:rPr>
        <w:t>повною</w:t>
      </w:r>
      <w:proofErr w:type="spellEnd"/>
      <w:r w:rsidRPr="003D30D9">
        <w:rPr>
          <w:rFonts w:ascii="Times New Roman" w:hAnsi="Times New Roman" w:cs="Times New Roman"/>
          <w:spacing w:val="-10"/>
          <w:sz w:val="24"/>
          <w:szCs w:val="24"/>
          <w:lang w:val="ru-RU"/>
        </w:rPr>
        <w:t xml:space="preserve"> </w:t>
      </w:r>
      <w:proofErr w:type="spellStart"/>
      <w:r w:rsidRPr="003D30D9">
        <w:rPr>
          <w:rFonts w:ascii="Times New Roman" w:hAnsi="Times New Roman" w:cs="Times New Roman"/>
          <w:spacing w:val="-10"/>
          <w:sz w:val="24"/>
          <w:szCs w:val="24"/>
          <w:lang w:val="ru-RU"/>
        </w:rPr>
        <w:t>інформацією</w:t>
      </w:r>
      <w:proofErr w:type="spellEnd"/>
      <w:r w:rsidRPr="003D30D9">
        <w:rPr>
          <w:rFonts w:ascii="Times New Roman" w:hAnsi="Times New Roman" w:cs="Times New Roman"/>
          <w:spacing w:val="-10"/>
          <w:sz w:val="24"/>
          <w:szCs w:val="24"/>
          <w:lang w:val="ru-RU"/>
        </w:rPr>
        <w:t xml:space="preserve"> про стан </w:t>
      </w:r>
      <w:proofErr w:type="spellStart"/>
      <w:r w:rsidRPr="003D30D9">
        <w:rPr>
          <w:rFonts w:ascii="Times New Roman" w:hAnsi="Times New Roman" w:cs="Times New Roman"/>
          <w:spacing w:val="-10"/>
          <w:sz w:val="24"/>
          <w:szCs w:val="24"/>
          <w:lang w:val="ru-RU"/>
        </w:rPr>
        <w:t>виконання</w:t>
      </w:r>
      <w:proofErr w:type="spellEnd"/>
      <w:r w:rsidRPr="003D30D9">
        <w:rPr>
          <w:rFonts w:ascii="Times New Roman" w:hAnsi="Times New Roman" w:cs="Times New Roman"/>
          <w:spacing w:val="-10"/>
          <w:sz w:val="24"/>
          <w:szCs w:val="24"/>
          <w:lang w:val="ru-RU"/>
        </w:rPr>
        <w:t xml:space="preserve"> </w:t>
      </w:r>
      <w:proofErr w:type="spellStart"/>
      <w:r w:rsidRPr="003D30D9">
        <w:rPr>
          <w:rFonts w:ascii="Times New Roman" w:hAnsi="Times New Roman" w:cs="Times New Roman"/>
          <w:spacing w:val="-10"/>
          <w:sz w:val="24"/>
          <w:szCs w:val="24"/>
          <w:lang w:val="ru-RU"/>
        </w:rPr>
        <w:t>бюджетів</w:t>
      </w:r>
      <w:proofErr w:type="spellEnd"/>
      <w:r w:rsidRPr="003D30D9">
        <w:rPr>
          <w:rFonts w:ascii="Times New Roman" w:hAnsi="Times New Roman" w:cs="Times New Roman"/>
          <w:spacing w:val="-10"/>
          <w:sz w:val="24"/>
          <w:szCs w:val="24"/>
          <w:lang w:val="ru-RU"/>
        </w:rPr>
        <w:t xml:space="preserve"> </w:t>
      </w:r>
      <w:proofErr w:type="spellStart"/>
      <w:proofErr w:type="gramStart"/>
      <w:r w:rsidRPr="003D30D9">
        <w:rPr>
          <w:rFonts w:ascii="Times New Roman" w:hAnsi="Times New Roman" w:cs="Times New Roman"/>
          <w:spacing w:val="-10"/>
          <w:sz w:val="24"/>
          <w:szCs w:val="24"/>
          <w:lang w:val="ru-RU"/>
        </w:rPr>
        <w:t>вс</w:t>
      </w:r>
      <w:proofErr w:type="gramEnd"/>
      <w:r w:rsidRPr="003D30D9">
        <w:rPr>
          <w:rFonts w:ascii="Times New Roman" w:hAnsi="Times New Roman" w:cs="Times New Roman"/>
          <w:spacing w:val="-10"/>
          <w:sz w:val="24"/>
          <w:szCs w:val="24"/>
          <w:lang w:val="ru-RU"/>
        </w:rPr>
        <w:t>іх</w:t>
      </w:r>
      <w:proofErr w:type="spellEnd"/>
      <w:r w:rsidRPr="003D30D9">
        <w:rPr>
          <w:rFonts w:ascii="Times New Roman" w:hAnsi="Times New Roman" w:cs="Times New Roman"/>
          <w:spacing w:val="-10"/>
          <w:sz w:val="24"/>
          <w:szCs w:val="24"/>
          <w:lang w:val="ru-RU"/>
        </w:rPr>
        <w:t xml:space="preserve"> </w:t>
      </w:r>
      <w:proofErr w:type="spellStart"/>
      <w:r w:rsidRPr="003D30D9">
        <w:rPr>
          <w:rFonts w:ascii="Times New Roman" w:hAnsi="Times New Roman" w:cs="Times New Roman"/>
          <w:spacing w:val="-10"/>
          <w:sz w:val="24"/>
          <w:szCs w:val="24"/>
          <w:lang w:val="ru-RU"/>
        </w:rPr>
        <w:t>рівнів</w:t>
      </w:r>
      <w:proofErr w:type="spellEnd"/>
      <w:r w:rsidRPr="003D30D9">
        <w:rPr>
          <w:rFonts w:ascii="Times New Roman" w:hAnsi="Times New Roman" w:cs="Times New Roman"/>
          <w:spacing w:val="-10"/>
          <w:sz w:val="24"/>
          <w:szCs w:val="24"/>
          <w:lang w:val="ru-RU"/>
        </w:rPr>
        <w:br/>
      </w:r>
      <w:r w:rsidRPr="003D30D9">
        <w:rPr>
          <w:rFonts w:ascii="Times New Roman" w:hAnsi="Times New Roman" w:cs="Times New Roman"/>
          <w:sz w:val="24"/>
          <w:szCs w:val="24"/>
          <w:lang w:val="ru-RU"/>
        </w:rPr>
        <w:t xml:space="preserve">та </w:t>
      </w:r>
      <w:proofErr w:type="spellStart"/>
      <w:r w:rsidRPr="003D30D9">
        <w:rPr>
          <w:rFonts w:ascii="Times New Roman" w:hAnsi="Times New Roman" w:cs="Times New Roman"/>
          <w:sz w:val="24"/>
          <w:szCs w:val="24"/>
          <w:lang w:val="ru-RU"/>
        </w:rPr>
        <w:t>є</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джерелом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первинних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звітних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даних</w:t>
      </w:r>
      <w:proofErr w:type="spellEnd"/>
      <w:r w:rsidRPr="003D30D9">
        <w:rPr>
          <w:rFonts w:ascii="Times New Roman" w:hAnsi="Times New Roman" w:cs="Times New Roman"/>
          <w:sz w:val="24"/>
          <w:szCs w:val="24"/>
          <w:lang w:val="ru-RU"/>
        </w:rPr>
        <w:t>.</w:t>
      </w:r>
    </w:p>
    <w:p w:rsidR="002B2F83" w:rsidRPr="003D30D9" w:rsidRDefault="002B2F83" w:rsidP="002B2F83">
      <w:pPr>
        <w:pStyle w:val="a9"/>
        <w:shd w:val="clear" w:color="auto" w:fill="FFFFFF"/>
        <w:spacing w:after="0" w:line="360" w:lineRule="auto"/>
        <w:ind w:left="284" w:firstLine="850"/>
        <w:jc w:val="both"/>
        <w:rPr>
          <w:rFonts w:ascii="Times New Roman" w:hAnsi="Times New Roman"/>
          <w:color w:val="000000"/>
          <w:sz w:val="24"/>
          <w:szCs w:val="24"/>
        </w:rPr>
      </w:pPr>
      <w:r w:rsidRPr="003D30D9">
        <w:rPr>
          <w:rFonts w:ascii="Times New Roman" w:hAnsi="Times New Roman"/>
          <w:color w:val="000000"/>
          <w:sz w:val="24"/>
          <w:szCs w:val="24"/>
        </w:rPr>
        <w:t> </w:t>
      </w:r>
      <w:proofErr w:type="spellStart"/>
      <w:r w:rsidRPr="003D30D9">
        <w:rPr>
          <w:rFonts w:ascii="Times New Roman" w:hAnsi="Times New Roman"/>
          <w:color w:val="000000"/>
          <w:sz w:val="24"/>
          <w:szCs w:val="24"/>
          <w:lang w:val="ru-RU"/>
        </w:rPr>
        <w:t>Протягом</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останніх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років</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управлінням</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Державної</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казначейської</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служби</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у</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Козятинському</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районі</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та</w:t>
      </w:r>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м</w:t>
      </w:r>
      <w:proofErr w:type="gramStart"/>
      <w:r w:rsidRPr="003D30D9">
        <w:rPr>
          <w:rFonts w:ascii="Times New Roman" w:hAnsi="Times New Roman"/>
          <w:color w:val="000000"/>
          <w:sz w:val="24"/>
          <w:szCs w:val="24"/>
        </w:rPr>
        <w:t>.</w:t>
      </w:r>
      <w:r w:rsidRPr="003D30D9">
        <w:rPr>
          <w:rFonts w:ascii="Times New Roman" w:hAnsi="Times New Roman"/>
          <w:color w:val="000000"/>
          <w:sz w:val="24"/>
          <w:szCs w:val="24"/>
          <w:lang w:val="uk-UA"/>
        </w:rPr>
        <w:t>К</w:t>
      </w:r>
      <w:proofErr w:type="gramEnd"/>
      <w:r w:rsidRPr="003D30D9">
        <w:rPr>
          <w:rFonts w:ascii="Times New Roman" w:hAnsi="Times New Roman"/>
          <w:color w:val="000000"/>
          <w:sz w:val="24"/>
          <w:szCs w:val="24"/>
          <w:lang w:val="uk-UA"/>
        </w:rPr>
        <w:t>озятині Вінницької області</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далі</w:t>
      </w:r>
      <w:proofErr w:type="spellEnd"/>
      <w:r w:rsidRPr="003D30D9">
        <w:rPr>
          <w:rFonts w:ascii="Times New Roman" w:hAnsi="Times New Roman"/>
          <w:color w:val="000000"/>
          <w:sz w:val="24"/>
          <w:szCs w:val="24"/>
        </w:rPr>
        <w:t xml:space="preserve"> - </w:t>
      </w:r>
      <w:proofErr w:type="spellStart"/>
      <w:r w:rsidRPr="003D30D9">
        <w:rPr>
          <w:rFonts w:ascii="Times New Roman" w:hAnsi="Times New Roman"/>
          <w:color w:val="000000"/>
          <w:sz w:val="24"/>
          <w:szCs w:val="24"/>
          <w:lang w:val="ru-RU"/>
        </w:rPr>
        <w:t>управлінням</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Казначейства</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спільно</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органами</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державної</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влади</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та</w:t>
      </w:r>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органами</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місцевого</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самоврядування</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здійснено</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ряд</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організаційних</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та</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практичних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заходів</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спрямованих</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на</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зміцнення</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фінансово</w:t>
      </w:r>
      <w:proofErr w:type="spellEnd"/>
      <w:r w:rsidRPr="003D30D9">
        <w:rPr>
          <w:rFonts w:ascii="Times New Roman" w:hAnsi="Times New Roman"/>
          <w:color w:val="000000"/>
          <w:sz w:val="24"/>
          <w:szCs w:val="24"/>
        </w:rPr>
        <w:t>-</w:t>
      </w:r>
      <w:proofErr w:type="spellStart"/>
      <w:r w:rsidRPr="003D30D9">
        <w:rPr>
          <w:rFonts w:ascii="Times New Roman" w:hAnsi="Times New Roman"/>
          <w:color w:val="000000"/>
          <w:sz w:val="24"/>
          <w:szCs w:val="24"/>
          <w:lang w:val="ru-RU"/>
        </w:rPr>
        <w:t>бюджетної</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дисципліни</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забезпечення</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належного</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казначейського</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обслуговування</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місцевих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бюджетів</w:t>
      </w:r>
      <w:proofErr w:type="spellEnd"/>
      <w:r w:rsidRPr="003D30D9">
        <w:rPr>
          <w:rFonts w:ascii="Times New Roman" w:hAnsi="Times New Roman"/>
          <w:color w:val="000000"/>
          <w:sz w:val="24"/>
          <w:szCs w:val="24"/>
        </w:rPr>
        <w:t xml:space="preserve">, </w:t>
      </w:r>
      <w:proofErr w:type="gramStart"/>
      <w:r w:rsidRPr="003D30D9">
        <w:rPr>
          <w:rFonts w:ascii="Times New Roman" w:hAnsi="Times New Roman"/>
          <w:color w:val="000000"/>
          <w:sz w:val="24"/>
          <w:szCs w:val="24"/>
          <w:lang w:val="ru-RU"/>
        </w:rPr>
        <w:t>в</w:t>
      </w:r>
      <w:proofErr w:type="gram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тому</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числі</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і</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новостворених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територіальних</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громад</w:t>
      </w:r>
      <w:r w:rsidRPr="003D30D9">
        <w:rPr>
          <w:rFonts w:ascii="Times New Roman" w:hAnsi="Times New Roman"/>
          <w:color w:val="000000"/>
          <w:sz w:val="24"/>
          <w:szCs w:val="24"/>
        </w:rPr>
        <w:t>.</w:t>
      </w:r>
    </w:p>
    <w:p w:rsidR="002B2F83" w:rsidRPr="003D30D9" w:rsidRDefault="002B2F83" w:rsidP="002B2F83">
      <w:pPr>
        <w:pStyle w:val="a9"/>
        <w:shd w:val="clear" w:color="auto" w:fill="FFFFFF"/>
        <w:spacing w:after="0" w:line="360" w:lineRule="auto"/>
        <w:ind w:left="284" w:firstLine="567"/>
        <w:jc w:val="both"/>
        <w:rPr>
          <w:rFonts w:ascii="Times New Roman" w:hAnsi="Times New Roman"/>
          <w:color w:val="000000"/>
          <w:sz w:val="24"/>
          <w:szCs w:val="24"/>
        </w:rPr>
      </w:pPr>
    </w:p>
    <w:p w:rsidR="002B2F83" w:rsidRPr="003D30D9" w:rsidRDefault="002B2F83" w:rsidP="002B2F83">
      <w:pPr>
        <w:pStyle w:val="a9"/>
        <w:shd w:val="clear" w:color="auto" w:fill="FFFFFF"/>
        <w:spacing w:after="0" w:line="360" w:lineRule="auto"/>
        <w:ind w:left="0" w:firstLine="567"/>
        <w:jc w:val="both"/>
        <w:rPr>
          <w:rFonts w:ascii="Times New Roman" w:hAnsi="Times New Roman"/>
          <w:color w:val="000000"/>
          <w:sz w:val="24"/>
          <w:szCs w:val="24"/>
        </w:rPr>
      </w:pPr>
      <w:proofErr w:type="spellStart"/>
      <w:proofErr w:type="gramStart"/>
      <w:r w:rsidRPr="003D30D9">
        <w:rPr>
          <w:rFonts w:ascii="Times New Roman" w:hAnsi="Times New Roman"/>
          <w:color w:val="000000"/>
          <w:sz w:val="24"/>
          <w:szCs w:val="24"/>
          <w:lang w:val="ru-RU"/>
        </w:rPr>
        <w:t>Державним</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Казначейством</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України</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здійснюються</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заходи</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щодо</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подальшого</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розширення</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функціональних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можливостей</w:t>
      </w:r>
      <w:proofErr w:type="spellEnd"/>
      <w:r w:rsidRPr="003D30D9">
        <w:rPr>
          <w:rFonts w:ascii="Times New Roman" w:hAnsi="Times New Roman"/>
          <w:color w:val="000000"/>
          <w:sz w:val="24"/>
          <w:szCs w:val="24"/>
        </w:rPr>
        <w:t xml:space="preserve"> </w:t>
      </w:r>
      <w:r w:rsidRPr="003D30D9">
        <w:rPr>
          <w:rFonts w:ascii="Times New Roman" w:hAnsi="Times New Roman"/>
          <w:color w:val="FF0000"/>
          <w:sz w:val="24"/>
          <w:szCs w:val="24"/>
        </w:rPr>
        <w:t xml:space="preserve"> </w:t>
      </w:r>
      <w:proofErr w:type="spellStart"/>
      <w:r w:rsidRPr="003D30D9">
        <w:rPr>
          <w:rFonts w:ascii="Times New Roman" w:hAnsi="Times New Roman"/>
          <w:sz w:val="24"/>
          <w:szCs w:val="24"/>
          <w:lang w:val="ru-RU"/>
        </w:rPr>
        <w:t>системи</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дистанційного</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обслуговування</w:t>
      </w:r>
      <w:proofErr w:type="spellEnd"/>
      <w:r w:rsidRPr="003D30D9">
        <w:rPr>
          <w:rFonts w:ascii="Times New Roman" w:hAnsi="Times New Roman"/>
          <w:sz w:val="24"/>
          <w:szCs w:val="24"/>
        </w:rPr>
        <w:t xml:space="preserve">  </w:t>
      </w:r>
      <w:r w:rsidRPr="003D30D9">
        <w:rPr>
          <w:rFonts w:ascii="Times New Roman" w:hAnsi="Times New Roman"/>
          <w:sz w:val="24"/>
          <w:szCs w:val="24"/>
          <w:lang w:val="ru-RU"/>
        </w:rPr>
        <w:t>та</w:t>
      </w:r>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електронного</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подання</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звітності</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покращення</w:t>
      </w:r>
      <w:proofErr w:type="spellEnd"/>
      <w:r w:rsidRPr="003D30D9">
        <w:rPr>
          <w:rFonts w:ascii="Times New Roman" w:hAnsi="Times New Roman"/>
          <w:sz w:val="24"/>
          <w:szCs w:val="24"/>
        </w:rPr>
        <w:t xml:space="preserve"> </w:t>
      </w:r>
      <w:r w:rsidRPr="003D30D9">
        <w:rPr>
          <w:rFonts w:ascii="Times New Roman" w:hAnsi="Times New Roman"/>
          <w:sz w:val="24"/>
          <w:szCs w:val="24"/>
          <w:lang w:val="ru-RU"/>
        </w:rPr>
        <w:t>форм</w:t>
      </w:r>
      <w:r w:rsidRPr="003D30D9">
        <w:rPr>
          <w:rFonts w:ascii="Times New Roman" w:hAnsi="Times New Roman"/>
          <w:sz w:val="24"/>
          <w:szCs w:val="24"/>
        </w:rPr>
        <w:t xml:space="preserve"> </w:t>
      </w:r>
      <w:r w:rsidRPr="003D30D9">
        <w:rPr>
          <w:rFonts w:ascii="Times New Roman" w:hAnsi="Times New Roman"/>
          <w:sz w:val="24"/>
          <w:szCs w:val="24"/>
          <w:lang w:val="ru-RU"/>
        </w:rPr>
        <w:t>та</w:t>
      </w:r>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методів</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казначейського</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обслуговування</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бюджетних</w:t>
      </w:r>
      <w:proofErr w:type="spellEnd"/>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коштів</w:t>
      </w:r>
      <w:proofErr w:type="spellEnd"/>
      <w:r w:rsidRPr="003D30D9">
        <w:rPr>
          <w:rFonts w:ascii="Times New Roman" w:hAnsi="Times New Roman"/>
          <w:sz w:val="24"/>
          <w:szCs w:val="24"/>
        </w:rPr>
        <w:t xml:space="preserve">, </w:t>
      </w:r>
      <w:r w:rsidRPr="003D30D9">
        <w:rPr>
          <w:rFonts w:ascii="Times New Roman" w:hAnsi="Times New Roman"/>
          <w:sz w:val="24"/>
          <w:szCs w:val="24"/>
          <w:lang w:val="ru-RU"/>
        </w:rPr>
        <w:t>в</w:t>
      </w:r>
      <w:r w:rsidRPr="003D30D9">
        <w:rPr>
          <w:rFonts w:ascii="Times New Roman" w:hAnsi="Times New Roman"/>
          <w:sz w:val="24"/>
          <w:szCs w:val="24"/>
        </w:rPr>
        <w:t xml:space="preserve"> </w:t>
      </w:r>
      <w:r w:rsidRPr="003D30D9">
        <w:rPr>
          <w:rFonts w:ascii="Times New Roman" w:hAnsi="Times New Roman"/>
          <w:sz w:val="24"/>
          <w:szCs w:val="24"/>
          <w:lang w:val="ru-RU"/>
        </w:rPr>
        <w:t>тому</w:t>
      </w:r>
      <w:r w:rsidRPr="003D30D9">
        <w:rPr>
          <w:rFonts w:ascii="Times New Roman" w:hAnsi="Times New Roman"/>
          <w:sz w:val="24"/>
          <w:szCs w:val="24"/>
        </w:rPr>
        <w:t xml:space="preserve"> </w:t>
      </w:r>
      <w:proofErr w:type="spellStart"/>
      <w:r w:rsidRPr="003D30D9">
        <w:rPr>
          <w:rFonts w:ascii="Times New Roman" w:hAnsi="Times New Roman"/>
          <w:sz w:val="24"/>
          <w:szCs w:val="24"/>
          <w:lang w:val="ru-RU"/>
        </w:rPr>
        <w:t>числі</w:t>
      </w:r>
      <w:proofErr w:type="spellEnd"/>
      <w:r w:rsidRPr="003D30D9">
        <w:rPr>
          <w:rFonts w:ascii="Times New Roman" w:hAnsi="Times New Roman"/>
          <w:sz w:val="24"/>
          <w:szCs w:val="24"/>
        </w:rPr>
        <w:t xml:space="preserve"> </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забезпечення</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організаційних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інженерних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і</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технічних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програм</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призначених</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для</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захисту</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від</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витоку</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інформації</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з</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обмеженим</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доступом</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технічними</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каналами</w:t>
      </w:r>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на</w:t>
      </w:r>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об</w:t>
      </w:r>
      <w:r w:rsidRPr="003D30D9">
        <w:rPr>
          <w:rFonts w:ascii="Times New Roman" w:hAnsi="Times New Roman"/>
          <w:color w:val="000000"/>
          <w:sz w:val="24"/>
          <w:szCs w:val="24"/>
        </w:rPr>
        <w:t>’</w:t>
      </w:r>
      <w:proofErr w:type="spellStart"/>
      <w:r w:rsidRPr="003D30D9">
        <w:rPr>
          <w:rFonts w:ascii="Times New Roman" w:hAnsi="Times New Roman"/>
          <w:color w:val="000000"/>
          <w:sz w:val="24"/>
          <w:szCs w:val="24"/>
          <w:lang w:val="ru-RU"/>
        </w:rPr>
        <w:t>єктах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інформац</w:t>
      </w:r>
      <w:proofErr w:type="gramEnd"/>
      <w:r w:rsidRPr="003D30D9">
        <w:rPr>
          <w:rFonts w:ascii="Times New Roman" w:hAnsi="Times New Roman"/>
          <w:color w:val="000000"/>
          <w:sz w:val="24"/>
          <w:szCs w:val="24"/>
          <w:lang w:val="ru-RU"/>
        </w:rPr>
        <w:t>ійної</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діяльності</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як</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управління</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Казначейства</w:t>
      </w:r>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так</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і</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розпорядників</w:t>
      </w:r>
      <w:proofErr w:type="spellEnd"/>
      <w:r w:rsidRPr="003D30D9">
        <w:rPr>
          <w:rFonts w:ascii="Times New Roman" w:hAnsi="Times New Roman"/>
          <w:color w:val="000000"/>
          <w:sz w:val="24"/>
          <w:szCs w:val="24"/>
        </w:rPr>
        <w:t xml:space="preserve"> </w:t>
      </w:r>
      <w:r w:rsidRPr="003D30D9">
        <w:rPr>
          <w:rFonts w:ascii="Times New Roman" w:hAnsi="Times New Roman"/>
          <w:color w:val="000000"/>
          <w:sz w:val="24"/>
          <w:szCs w:val="24"/>
          <w:lang w:val="ru-RU"/>
        </w:rPr>
        <w:t>та</w:t>
      </w:r>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одержувачів</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бюджетних</w:t>
      </w:r>
      <w:proofErr w:type="spellEnd"/>
      <w:r w:rsidRPr="003D30D9">
        <w:rPr>
          <w:rFonts w:ascii="Times New Roman" w:hAnsi="Times New Roman"/>
          <w:color w:val="000000"/>
          <w:sz w:val="24"/>
          <w:szCs w:val="24"/>
        </w:rPr>
        <w:t xml:space="preserve"> </w:t>
      </w:r>
      <w:proofErr w:type="spellStart"/>
      <w:r w:rsidRPr="003D30D9">
        <w:rPr>
          <w:rFonts w:ascii="Times New Roman" w:hAnsi="Times New Roman"/>
          <w:color w:val="000000"/>
          <w:sz w:val="24"/>
          <w:szCs w:val="24"/>
          <w:lang w:val="ru-RU"/>
        </w:rPr>
        <w:t>кошті</w:t>
      </w:r>
      <w:proofErr w:type="gramStart"/>
      <w:r w:rsidRPr="003D30D9">
        <w:rPr>
          <w:rFonts w:ascii="Times New Roman" w:hAnsi="Times New Roman"/>
          <w:color w:val="000000"/>
          <w:sz w:val="24"/>
          <w:szCs w:val="24"/>
          <w:lang w:val="ru-RU"/>
        </w:rPr>
        <w:t>в</w:t>
      </w:r>
      <w:proofErr w:type="spellEnd"/>
      <w:proofErr w:type="gramEnd"/>
      <w:r w:rsidRPr="003D30D9">
        <w:rPr>
          <w:rFonts w:ascii="Times New Roman" w:hAnsi="Times New Roman"/>
          <w:color w:val="000000"/>
          <w:sz w:val="24"/>
          <w:szCs w:val="24"/>
        </w:rPr>
        <w:t>.</w:t>
      </w:r>
    </w:p>
    <w:p w:rsidR="002B2F83" w:rsidRPr="003D30D9" w:rsidRDefault="002B2F83" w:rsidP="002B2F83">
      <w:pPr>
        <w:pStyle w:val="a9"/>
        <w:shd w:val="clear" w:color="auto" w:fill="FFFFFF"/>
        <w:spacing w:after="0" w:line="360" w:lineRule="auto"/>
        <w:ind w:left="0" w:firstLine="567"/>
        <w:jc w:val="both"/>
        <w:rPr>
          <w:rFonts w:ascii="Times New Roman" w:hAnsi="Times New Roman"/>
          <w:color w:val="000000"/>
          <w:sz w:val="24"/>
          <w:szCs w:val="24"/>
          <w:lang w:val="ru-RU"/>
        </w:rPr>
      </w:pPr>
      <w:r w:rsidRPr="003D30D9">
        <w:rPr>
          <w:rFonts w:ascii="Times New Roman" w:hAnsi="Times New Roman"/>
          <w:color w:val="000000"/>
          <w:sz w:val="24"/>
          <w:szCs w:val="24"/>
          <w:lang w:val="ru-RU"/>
        </w:rPr>
        <w:t xml:space="preserve">На </w:t>
      </w:r>
      <w:proofErr w:type="spellStart"/>
      <w:r w:rsidRPr="003D30D9">
        <w:rPr>
          <w:rFonts w:ascii="Times New Roman" w:hAnsi="Times New Roman"/>
          <w:color w:val="000000"/>
          <w:sz w:val="24"/>
          <w:szCs w:val="24"/>
          <w:lang w:val="ru-RU"/>
        </w:rPr>
        <w:t>сьогодні</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є</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необхідним</w:t>
      </w:r>
      <w:proofErr w:type="spellEnd"/>
      <w:r w:rsidRPr="003D30D9">
        <w:rPr>
          <w:rFonts w:ascii="Times New Roman" w:hAnsi="Times New Roman"/>
          <w:color w:val="000000"/>
          <w:sz w:val="24"/>
          <w:szCs w:val="24"/>
          <w:lang w:val="ru-RU"/>
        </w:rPr>
        <w:t xml:space="preserve"> </w:t>
      </w:r>
      <w:proofErr w:type="spellStart"/>
      <w:proofErr w:type="gramStart"/>
      <w:r w:rsidRPr="003D30D9">
        <w:rPr>
          <w:rFonts w:ascii="Times New Roman" w:hAnsi="Times New Roman"/>
          <w:color w:val="000000"/>
          <w:sz w:val="24"/>
          <w:szCs w:val="24"/>
          <w:lang w:val="ru-RU"/>
        </w:rPr>
        <w:t>п</w:t>
      </w:r>
      <w:proofErr w:type="gramEnd"/>
      <w:r w:rsidRPr="003D30D9">
        <w:rPr>
          <w:rFonts w:ascii="Times New Roman" w:hAnsi="Times New Roman"/>
          <w:color w:val="000000"/>
          <w:sz w:val="24"/>
          <w:szCs w:val="24"/>
          <w:lang w:val="ru-RU"/>
        </w:rPr>
        <w:t>ідвищення</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рівня</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професійних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знань</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всіх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учасників</w:t>
      </w:r>
      <w:proofErr w:type="spellEnd"/>
      <w:r w:rsidRPr="003D30D9">
        <w:rPr>
          <w:rFonts w:ascii="Times New Roman" w:hAnsi="Times New Roman"/>
          <w:color w:val="000000"/>
          <w:sz w:val="24"/>
          <w:szCs w:val="24"/>
          <w:lang w:val="ru-RU"/>
        </w:rPr>
        <w:t xml:space="preserve"> бюджетного </w:t>
      </w:r>
      <w:proofErr w:type="spellStart"/>
      <w:r w:rsidRPr="003D30D9">
        <w:rPr>
          <w:rFonts w:ascii="Times New Roman" w:hAnsi="Times New Roman"/>
          <w:color w:val="000000"/>
          <w:sz w:val="24"/>
          <w:szCs w:val="24"/>
          <w:lang w:val="ru-RU"/>
        </w:rPr>
        <w:t>процесу</w:t>
      </w:r>
      <w:proofErr w:type="spellEnd"/>
      <w:r w:rsidRPr="003D30D9">
        <w:rPr>
          <w:rFonts w:ascii="Times New Roman" w:hAnsi="Times New Roman"/>
          <w:color w:val="000000"/>
          <w:sz w:val="24"/>
          <w:szCs w:val="24"/>
          <w:lang w:val="ru-RU"/>
        </w:rPr>
        <w:t xml:space="preserve">, а особливо </w:t>
      </w:r>
      <w:proofErr w:type="spellStart"/>
      <w:r w:rsidRPr="003D30D9">
        <w:rPr>
          <w:rFonts w:ascii="Times New Roman" w:hAnsi="Times New Roman"/>
          <w:color w:val="000000"/>
          <w:sz w:val="24"/>
          <w:szCs w:val="24"/>
          <w:lang w:val="ru-RU"/>
        </w:rPr>
        <w:t>посадових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осіб</w:t>
      </w:r>
      <w:proofErr w:type="spellEnd"/>
      <w:r w:rsidRPr="003D30D9">
        <w:rPr>
          <w:rFonts w:ascii="Times New Roman" w:hAnsi="Times New Roman"/>
          <w:color w:val="000000"/>
          <w:sz w:val="24"/>
          <w:szCs w:val="24"/>
          <w:lang w:val="ru-RU"/>
        </w:rPr>
        <w:t xml:space="preserve">, на </w:t>
      </w:r>
      <w:proofErr w:type="spellStart"/>
      <w:r w:rsidRPr="003D30D9">
        <w:rPr>
          <w:rFonts w:ascii="Times New Roman" w:hAnsi="Times New Roman"/>
          <w:color w:val="000000"/>
          <w:sz w:val="24"/>
          <w:szCs w:val="24"/>
          <w:lang w:val="ru-RU"/>
        </w:rPr>
        <w:t>яких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покладено</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ведення</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бухгалтерського</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обліку</w:t>
      </w:r>
      <w:proofErr w:type="spellEnd"/>
      <w:r w:rsidRPr="003D30D9">
        <w:rPr>
          <w:rFonts w:ascii="Times New Roman" w:hAnsi="Times New Roman"/>
          <w:color w:val="000000"/>
          <w:sz w:val="24"/>
          <w:szCs w:val="24"/>
          <w:lang w:val="ru-RU"/>
        </w:rPr>
        <w:t xml:space="preserve"> та </w:t>
      </w:r>
      <w:proofErr w:type="spellStart"/>
      <w:r w:rsidRPr="003D30D9">
        <w:rPr>
          <w:rFonts w:ascii="Times New Roman" w:hAnsi="Times New Roman"/>
          <w:color w:val="000000"/>
          <w:sz w:val="24"/>
          <w:szCs w:val="24"/>
          <w:lang w:val="ru-RU"/>
        </w:rPr>
        <w:t>формування</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звітності</w:t>
      </w:r>
      <w:proofErr w:type="spellEnd"/>
      <w:r w:rsidRPr="003D30D9">
        <w:rPr>
          <w:rFonts w:ascii="Times New Roman" w:hAnsi="Times New Roman"/>
          <w:color w:val="000000"/>
          <w:sz w:val="24"/>
          <w:szCs w:val="24"/>
          <w:lang w:val="ru-RU"/>
        </w:rPr>
        <w:t xml:space="preserve"> в </w:t>
      </w:r>
      <w:proofErr w:type="spellStart"/>
      <w:r w:rsidRPr="003D30D9">
        <w:rPr>
          <w:rFonts w:ascii="Times New Roman" w:hAnsi="Times New Roman"/>
          <w:color w:val="000000"/>
          <w:sz w:val="24"/>
          <w:szCs w:val="24"/>
          <w:lang w:val="ru-RU"/>
        </w:rPr>
        <w:t>бюджетних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установах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новостворених</w:t>
      </w:r>
      <w:proofErr w:type="spellEnd"/>
      <w:r w:rsidRPr="003D30D9">
        <w:rPr>
          <w:rFonts w:ascii="Times New Roman" w:hAnsi="Times New Roman"/>
          <w:color w:val="000000"/>
          <w:sz w:val="24"/>
          <w:szCs w:val="24"/>
          <w:lang w:val="ru-RU"/>
        </w:rPr>
        <w:t xml:space="preserve"> </w:t>
      </w:r>
      <w:proofErr w:type="spellStart"/>
      <w:r w:rsidRPr="003D30D9">
        <w:rPr>
          <w:rFonts w:ascii="Times New Roman" w:hAnsi="Times New Roman"/>
          <w:color w:val="000000"/>
          <w:sz w:val="24"/>
          <w:szCs w:val="24"/>
          <w:lang w:val="ru-RU"/>
        </w:rPr>
        <w:t>територіальних</w:t>
      </w:r>
      <w:proofErr w:type="spellEnd"/>
      <w:r w:rsidRPr="003D30D9">
        <w:rPr>
          <w:rFonts w:ascii="Times New Roman" w:hAnsi="Times New Roman"/>
          <w:color w:val="000000"/>
          <w:sz w:val="24"/>
          <w:szCs w:val="24"/>
          <w:lang w:val="ru-RU"/>
        </w:rPr>
        <w:t xml:space="preserve"> громад.</w:t>
      </w:r>
    </w:p>
    <w:p w:rsidR="002B2F83" w:rsidRPr="003D30D9" w:rsidRDefault="002B2F83" w:rsidP="002B2F83">
      <w:pPr>
        <w:pStyle w:val="just"/>
        <w:shd w:val="clear" w:color="auto" w:fill="FFFFFF"/>
        <w:spacing w:before="0" w:beforeAutospacing="0" w:after="0" w:afterAutospacing="0" w:line="360" w:lineRule="auto"/>
        <w:ind w:firstLine="567"/>
        <w:jc w:val="both"/>
        <w:rPr>
          <w:color w:val="000000"/>
          <w:lang w:val="uk-UA"/>
        </w:rPr>
      </w:pPr>
      <w:proofErr w:type="spellStart"/>
      <w:r w:rsidRPr="003D30D9">
        <w:rPr>
          <w:color w:val="000000"/>
        </w:rPr>
        <w:t>Здійснені</w:t>
      </w:r>
      <w:proofErr w:type="spellEnd"/>
      <w:r w:rsidRPr="003D30D9">
        <w:rPr>
          <w:color w:val="000000"/>
        </w:rPr>
        <w:t xml:space="preserve"> </w:t>
      </w:r>
      <w:proofErr w:type="spellStart"/>
      <w:r w:rsidRPr="003D30D9">
        <w:rPr>
          <w:color w:val="000000"/>
        </w:rPr>
        <w:t>управлінням</w:t>
      </w:r>
      <w:proofErr w:type="spellEnd"/>
      <w:r w:rsidRPr="003D30D9">
        <w:rPr>
          <w:color w:val="000000"/>
        </w:rPr>
        <w:t xml:space="preserve"> Казначейства у </w:t>
      </w:r>
      <w:proofErr w:type="spellStart"/>
      <w:r w:rsidRPr="003D30D9">
        <w:rPr>
          <w:color w:val="000000"/>
        </w:rPr>
        <w:t>попередні</w:t>
      </w:r>
      <w:proofErr w:type="spellEnd"/>
      <w:r w:rsidRPr="003D30D9">
        <w:rPr>
          <w:color w:val="000000"/>
        </w:rPr>
        <w:t xml:space="preserve"> роки </w:t>
      </w:r>
      <w:proofErr w:type="spellStart"/>
      <w:r w:rsidRPr="003D30D9">
        <w:rPr>
          <w:color w:val="000000"/>
        </w:rPr>
        <w:t>організаційні</w:t>
      </w:r>
      <w:proofErr w:type="spellEnd"/>
      <w:r w:rsidRPr="003D30D9">
        <w:rPr>
          <w:color w:val="000000"/>
        </w:rPr>
        <w:t xml:space="preserve"> та </w:t>
      </w:r>
      <w:proofErr w:type="spellStart"/>
      <w:r w:rsidRPr="003D30D9">
        <w:rPr>
          <w:color w:val="000000"/>
        </w:rPr>
        <w:t>практичні</w:t>
      </w:r>
      <w:proofErr w:type="spellEnd"/>
      <w:r w:rsidRPr="003D30D9">
        <w:rPr>
          <w:color w:val="000000"/>
        </w:rPr>
        <w:t xml:space="preserve"> заходи</w:t>
      </w:r>
      <w:r w:rsidRPr="003D30D9">
        <w:rPr>
          <w:color w:val="000000"/>
          <w:lang w:val="uk-UA"/>
        </w:rPr>
        <w:t xml:space="preserve"> позитивно вплинули</w:t>
      </w:r>
      <w:r w:rsidRPr="003D30D9">
        <w:rPr>
          <w:color w:val="000000"/>
        </w:rPr>
        <w:t xml:space="preserve"> на стан </w:t>
      </w:r>
      <w:proofErr w:type="spellStart"/>
      <w:r w:rsidRPr="003D30D9">
        <w:rPr>
          <w:color w:val="000000"/>
        </w:rPr>
        <w:t>дотримання</w:t>
      </w:r>
      <w:proofErr w:type="spellEnd"/>
      <w:r w:rsidRPr="003D30D9">
        <w:rPr>
          <w:color w:val="000000"/>
        </w:rPr>
        <w:t xml:space="preserve"> </w:t>
      </w:r>
      <w:proofErr w:type="spellStart"/>
      <w:r w:rsidRPr="003D30D9">
        <w:rPr>
          <w:color w:val="000000"/>
        </w:rPr>
        <w:t>вимог</w:t>
      </w:r>
      <w:proofErr w:type="spellEnd"/>
      <w:r w:rsidRPr="003D30D9">
        <w:rPr>
          <w:color w:val="000000"/>
        </w:rPr>
        <w:t xml:space="preserve"> </w:t>
      </w:r>
      <w:proofErr w:type="spellStart"/>
      <w:r w:rsidRPr="003D30D9">
        <w:rPr>
          <w:color w:val="000000"/>
        </w:rPr>
        <w:t>законодавства</w:t>
      </w:r>
      <w:proofErr w:type="spellEnd"/>
      <w:r w:rsidRPr="003D30D9">
        <w:rPr>
          <w:color w:val="000000"/>
        </w:rPr>
        <w:t xml:space="preserve">  при </w:t>
      </w:r>
      <w:proofErr w:type="spellStart"/>
      <w:r w:rsidRPr="003D30D9">
        <w:rPr>
          <w:color w:val="000000"/>
        </w:rPr>
        <w:t>використанні</w:t>
      </w:r>
      <w:proofErr w:type="spellEnd"/>
      <w:r w:rsidRPr="003D30D9">
        <w:rPr>
          <w:color w:val="000000"/>
        </w:rPr>
        <w:t xml:space="preserve"> </w:t>
      </w:r>
      <w:proofErr w:type="spellStart"/>
      <w:r w:rsidRPr="003D30D9">
        <w:rPr>
          <w:color w:val="000000"/>
        </w:rPr>
        <w:t>бюджетних</w:t>
      </w:r>
      <w:proofErr w:type="spellEnd"/>
      <w:r w:rsidRPr="003D30D9">
        <w:rPr>
          <w:color w:val="000000"/>
        </w:rPr>
        <w:t xml:space="preserve"> </w:t>
      </w:r>
      <w:proofErr w:type="spellStart"/>
      <w:r w:rsidRPr="003D30D9">
        <w:rPr>
          <w:color w:val="000000"/>
        </w:rPr>
        <w:t>коштів</w:t>
      </w:r>
      <w:proofErr w:type="spellEnd"/>
      <w:r w:rsidRPr="003D30D9">
        <w:rPr>
          <w:color w:val="000000"/>
        </w:rPr>
        <w:t xml:space="preserve">, </w:t>
      </w:r>
      <w:proofErr w:type="spellStart"/>
      <w:r w:rsidRPr="003D30D9">
        <w:rPr>
          <w:color w:val="000000"/>
        </w:rPr>
        <w:t>однак</w:t>
      </w:r>
      <w:proofErr w:type="spellEnd"/>
      <w:r w:rsidRPr="003D30D9">
        <w:rPr>
          <w:color w:val="000000"/>
          <w:lang w:val="uk-UA"/>
        </w:rPr>
        <w:t xml:space="preserve"> ще</w:t>
      </w:r>
      <w:r w:rsidRPr="003D30D9">
        <w:rPr>
          <w:color w:val="000000"/>
        </w:rPr>
        <w:t xml:space="preserve"> </w:t>
      </w:r>
      <w:proofErr w:type="spellStart"/>
      <w:r w:rsidRPr="003D30D9">
        <w:rPr>
          <w:color w:val="000000"/>
        </w:rPr>
        <w:t>потребують</w:t>
      </w:r>
      <w:proofErr w:type="spellEnd"/>
      <w:r w:rsidRPr="003D30D9">
        <w:rPr>
          <w:color w:val="000000"/>
        </w:rPr>
        <w:t xml:space="preserve"> в </w:t>
      </w:r>
      <w:proofErr w:type="spellStart"/>
      <w:r w:rsidRPr="003D30D9">
        <w:rPr>
          <w:color w:val="000000"/>
        </w:rPr>
        <w:t>наступних</w:t>
      </w:r>
      <w:proofErr w:type="spellEnd"/>
      <w:r w:rsidRPr="003D30D9">
        <w:rPr>
          <w:color w:val="000000"/>
        </w:rPr>
        <w:t xml:space="preserve"> </w:t>
      </w:r>
      <w:proofErr w:type="spellStart"/>
      <w:r w:rsidRPr="003D30D9">
        <w:rPr>
          <w:color w:val="000000"/>
        </w:rPr>
        <w:t>бюджетних</w:t>
      </w:r>
      <w:proofErr w:type="spellEnd"/>
      <w:r w:rsidRPr="003D30D9">
        <w:rPr>
          <w:color w:val="000000"/>
        </w:rPr>
        <w:t xml:space="preserve"> </w:t>
      </w:r>
      <w:proofErr w:type="spellStart"/>
      <w:r w:rsidRPr="003D30D9">
        <w:rPr>
          <w:color w:val="000000"/>
        </w:rPr>
        <w:t>періодах</w:t>
      </w:r>
      <w:proofErr w:type="spellEnd"/>
      <w:r w:rsidRPr="003D30D9">
        <w:rPr>
          <w:color w:val="000000"/>
        </w:rPr>
        <w:t xml:space="preserve"> </w:t>
      </w:r>
      <w:proofErr w:type="spellStart"/>
      <w:r w:rsidRPr="003D30D9">
        <w:rPr>
          <w:color w:val="000000"/>
        </w:rPr>
        <w:t>вдосконалення</w:t>
      </w:r>
      <w:proofErr w:type="spellEnd"/>
      <w:r w:rsidRPr="003D30D9">
        <w:rPr>
          <w:color w:val="000000"/>
        </w:rPr>
        <w:t xml:space="preserve"> та </w:t>
      </w:r>
      <w:proofErr w:type="spellStart"/>
      <w:r w:rsidRPr="003D30D9">
        <w:rPr>
          <w:color w:val="000000"/>
        </w:rPr>
        <w:t>покращення</w:t>
      </w:r>
      <w:proofErr w:type="spellEnd"/>
      <w:r w:rsidRPr="003D30D9">
        <w:rPr>
          <w:color w:val="000000"/>
        </w:rPr>
        <w:t xml:space="preserve"> </w:t>
      </w:r>
      <w:proofErr w:type="spellStart"/>
      <w:r w:rsidRPr="003D30D9">
        <w:rPr>
          <w:color w:val="000000"/>
        </w:rPr>
        <w:t>певних</w:t>
      </w:r>
      <w:proofErr w:type="spellEnd"/>
      <w:r w:rsidRPr="003D30D9">
        <w:rPr>
          <w:color w:val="000000"/>
        </w:rPr>
        <w:t xml:space="preserve"> процедур </w:t>
      </w:r>
      <w:proofErr w:type="spellStart"/>
      <w:r w:rsidRPr="003D30D9">
        <w:rPr>
          <w:color w:val="000000"/>
        </w:rPr>
        <w:t>і</w:t>
      </w:r>
      <w:proofErr w:type="spellEnd"/>
      <w:r w:rsidRPr="003D30D9">
        <w:rPr>
          <w:color w:val="000000"/>
        </w:rPr>
        <w:t xml:space="preserve"> </w:t>
      </w:r>
      <w:proofErr w:type="spellStart"/>
      <w:r w:rsidRPr="003D30D9">
        <w:rPr>
          <w:color w:val="000000"/>
        </w:rPr>
        <w:t>механізмів</w:t>
      </w:r>
      <w:proofErr w:type="spellEnd"/>
      <w:r w:rsidRPr="003D30D9">
        <w:rPr>
          <w:color w:val="000000"/>
        </w:rPr>
        <w:t xml:space="preserve">, </w:t>
      </w:r>
      <w:proofErr w:type="spellStart"/>
      <w:r w:rsidRPr="003D30D9">
        <w:rPr>
          <w:color w:val="000000"/>
        </w:rPr>
        <w:t>що</w:t>
      </w:r>
      <w:proofErr w:type="spellEnd"/>
      <w:r w:rsidRPr="003D30D9">
        <w:rPr>
          <w:color w:val="000000"/>
        </w:rPr>
        <w:t xml:space="preserve"> прямо </w:t>
      </w:r>
      <w:proofErr w:type="spellStart"/>
      <w:r w:rsidRPr="003D30D9">
        <w:rPr>
          <w:color w:val="000000"/>
        </w:rPr>
        <w:t>впливають</w:t>
      </w:r>
      <w:proofErr w:type="spellEnd"/>
      <w:r w:rsidRPr="003D30D9">
        <w:rPr>
          <w:color w:val="000000"/>
        </w:rPr>
        <w:t xml:space="preserve"> на </w:t>
      </w:r>
      <w:proofErr w:type="spellStart"/>
      <w:r w:rsidRPr="003D30D9">
        <w:rPr>
          <w:color w:val="000000"/>
        </w:rPr>
        <w:t>процеси</w:t>
      </w:r>
      <w:proofErr w:type="spellEnd"/>
      <w:r w:rsidRPr="003D30D9">
        <w:rPr>
          <w:color w:val="000000"/>
        </w:rPr>
        <w:t xml:space="preserve"> </w:t>
      </w:r>
      <w:proofErr w:type="spellStart"/>
      <w:r w:rsidRPr="003D30D9">
        <w:rPr>
          <w:color w:val="000000"/>
        </w:rPr>
        <w:t>казначейського</w:t>
      </w:r>
      <w:proofErr w:type="spellEnd"/>
      <w:r w:rsidRPr="003D30D9">
        <w:rPr>
          <w:color w:val="000000"/>
        </w:rPr>
        <w:t xml:space="preserve"> </w:t>
      </w:r>
      <w:proofErr w:type="spellStart"/>
      <w:r w:rsidRPr="003D30D9">
        <w:rPr>
          <w:color w:val="000000"/>
        </w:rPr>
        <w:t>обслуговування</w:t>
      </w:r>
      <w:proofErr w:type="spellEnd"/>
      <w:r w:rsidRPr="003D30D9">
        <w:rPr>
          <w:color w:val="000000"/>
        </w:rPr>
        <w:t xml:space="preserve"> </w:t>
      </w:r>
      <w:proofErr w:type="spellStart"/>
      <w:r w:rsidRPr="003D30D9">
        <w:rPr>
          <w:color w:val="000000"/>
        </w:rPr>
        <w:t>розпорядників</w:t>
      </w:r>
      <w:proofErr w:type="spellEnd"/>
      <w:r w:rsidRPr="003D30D9">
        <w:rPr>
          <w:color w:val="000000"/>
        </w:rPr>
        <w:t xml:space="preserve"> та </w:t>
      </w:r>
      <w:proofErr w:type="spellStart"/>
      <w:r w:rsidRPr="003D30D9">
        <w:rPr>
          <w:color w:val="000000"/>
        </w:rPr>
        <w:t>одержувачів</w:t>
      </w:r>
      <w:proofErr w:type="spellEnd"/>
      <w:r w:rsidRPr="003D30D9">
        <w:rPr>
          <w:color w:val="000000"/>
        </w:rPr>
        <w:t xml:space="preserve"> </w:t>
      </w:r>
      <w:proofErr w:type="spellStart"/>
      <w:r w:rsidRPr="003D30D9">
        <w:rPr>
          <w:color w:val="000000"/>
        </w:rPr>
        <w:t>коштів</w:t>
      </w:r>
      <w:proofErr w:type="spellEnd"/>
      <w:r w:rsidRPr="003D30D9">
        <w:rPr>
          <w:color w:val="000000"/>
        </w:rPr>
        <w:t xml:space="preserve"> </w:t>
      </w:r>
      <w:proofErr w:type="spellStart"/>
      <w:r w:rsidRPr="003D30D9">
        <w:rPr>
          <w:color w:val="000000"/>
        </w:rPr>
        <w:t>місцевих</w:t>
      </w:r>
      <w:proofErr w:type="spellEnd"/>
      <w:r w:rsidRPr="003D30D9">
        <w:rPr>
          <w:color w:val="000000"/>
        </w:rPr>
        <w:t xml:space="preserve"> </w:t>
      </w:r>
      <w:proofErr w:type="spellStart"/>
      <w:r w:rsidRPr="003D30D9">
        <w:rPr>
          <w:color w:val="000000"/>
        </w:rPr>
        <w:t>бюджетів</w:t>
      </w:r>
      <w:proofErr w:type="spellEnd"/>
      <w:proofErr w:type="gramStart"/>
      <w:r w:rsidRPr="003D30D9">
        <w:rPr>
          <w:color w:val="000000"/>
        </w:rPr>
        <w:t xml:space="preserve"> .</w:t>
      </w:r>
      <w:proofErr w:type="gramEnd"/>
    </w:p>
    <w:p w:rsidR="002B2F83" w:rsidRPr="003D30D9" w:rsidRDefault="002B2F83" w:rsidP="002B2F83">
      <w:pPr>
        <w:pStyle w:val="just"/>
        <w:shd w:val="clear" w:color="auto" w:fill="FFFFFF"/>
        <w:spacing w:before="0" w:beforeAutospacing="0" w:after="0" w:afterAutospacing="0" w:line="360" w:lineRule="auto"/>
        <w:ind w:firstLine="567"/>
        <w:jc w:val="both"/>
        <w:rPr>
          <w:color w:val="000000"/>
          <w:lang w:val="uk-UA"/>
        </w:rPr>
      </w:pPr>
      <w:r w:rsidRPr="003D30D9">
        <w:rPr>
          <w:color w:val="000000"/>
          <w:lang w:val="uk-UA"/>
        </w:rPr>
        <w:lastRenderedPageBreak/>
        <w:t>Врахована  широка практика запровадження аналогічних програм в інших  територіальних громадах Вінницької області шляхом  залучення  коштів місцевих бюджетів для  сприяння роботи органів Державної казначейської служби.</w:t>
      </w:r>
    </w:p>
    <w:p w:rsidR="002B2F83" w:rsidRPr="003D30D9" w:rsidRDefault="002B2F83" w:rsidP="002B2F83">
      <w:pPr>
        <w:shd w:val="clear" w:color="auto" w:fill="FFFFFF"/>
        <w:spacing w:after="0" w:line="360" w:lineRule="auto"/>
        <w:ind w:left="3197"/>
        <w:rPr>
          <w:rFonts w:ascii="Times New Roman" w:hAnsi="Times New Roman" w:cs="Times New Roman"/>
          <w:b/>
          <w:bCs/>
        </w:rPr>
      </w:pPr>
    </w:p>
    <w:p w:rsidR="002B2F83" w:rsidRPr="003D30D9" w:rsidRDefault="002B2F83" w:rsidP="002B2F83">
      <w:pPr>
        <w:shd w:val="clear" w:color="auto" w:fill="FFFFFF"/>
        <w:spacing w:after="0" w:line="360" w:lineRule="auto"/>
        <w:ind w:left="3197"/>
        <w:rPr>
          <w:rFonts w:ascii="Times New Roman" w:hAnsi="Times New Roman" w:cs="Times New Roman"/>
          <w:sz w:val="24"/>
          <w:szCs w:val="24"/>
        </w:rPr>
      </w:pPr>
      <w:r w:rsidRPr="003D30D9">
        <w:rPr>
          <w:rFonts w:ascii="Times New Roman" w:hAnsi="Times New Roman" w:cs="Times New Roman"/>
          <w:b/>
          <w:bCs/>
        </w:rPr>
        <w:t xml:space="preserve">2. </w:t>
      </w:r>
      <w:r w:rsidRPr="003D30D9">
        <w:rPr>
          <w:rFonts w:ascii="Times New Roman" w:hAnsi="Times New Roman" w:cs="Times New Roman"/>
          <w:b/>
          <w:bCs/>
          <w:sz w:val="24"/>
          <w:szCs w:val="24"/>
        </w:rPr>
        <w:t>Мета Програми</w:t>
      </w:r>
    </w:p>
    <w:p w:rsidR="002B2F83" w:rsidRPr="003D30D9" w:rsidRDefault="002B2F83" w:rsidP="002B2F83">
      <w:pPr>
        <w:shd w:val="clear" w:color="auto" w:fill="FFFFFF"/>
        <w:spacing w:after="0" w:line="360" w:lineRule="auto"/>
        <w:ind w:firstLine="709"/>
        <w:jc w:val="both"/>
        <w:rPr>
          <w:rFonts w:ascii="Times New Roman" w:hAnsi="Times New Roman" w:cs="Times New Roman"/>
          <w:sz w:val="24"/>
          <w:szCs w:val="24"/>
        </w:rPr>
      </w:pPr>
      <w:r w:rsidRPr="003D30D9">
        <w:rPr>
          <w:rFonts w:ascii="Times New Roman" w:hAnsi="Times New Roman" w:cs="Times New Roman"/>
          <w:sz w:val="24"/>
          <w:szCs w:val="24"/>
        </w:rPr>
        <w:t>Метою програми є підтримка державної політики у сфері казначейського обслуговування, забезпечення належного функціонування управління Казначейства з органами місцевого самоврядування та розвитку матеріально-технічної бази, забезпечення відповідних сучасних умов праці клієнтам та працівникам управління.</w:t>
      </w:r>
    </w:p>
    <w:p w:rsidR="002B2F83" w:rsidRPr="003D30D9" w:rsidRDefault="002B2F83" w:rsidP="002B2F83">
      <w:pPr>
        <w:pStyle w:val="a8"/>
        <w:shd w:val="clear" w:color="auto" w:fill="FFFFFF"/>
        <w:spacing w:after="0" w:line="360" w:lineRule="auto"/>
        <w:ind w:left="3193"/>
        <w:jc w:val="both"/>
        <w:rPr>
          <w:rFonts w:ascii="Times New Roman" w:hAnsi="Times New Roman"/>
          <w:b/>
          <w:sz w:val="24"/>
          <w:szCs w:val="24"/>
          <w:lang w:val="uk-UA"/>
        </w:rPr>
      </w:pPr>
      <w:r w:rsidRPr="003D30D9">
        <w:rPr>
          <w:rFonts w:ascii="Times New Roman" w:hAnsi="Times New Roman"/>
          <w:b/>
          <w:sz w:val="24"/>
          <w:szCs w:val="24"/>
          <w:lang w:val="uk-UA"/>
        </w:rPr>
        <w:t>3.Шляхи реалізації Програми</w:t>
      </w:r>
    </w:p>
    <w:p w:rsidR="002B2F83" w:rsidRPr="003D30D9" w:rsidRDefault="002B2F83" w:rsidP="002B2F83">
      <w:pPr>
        <w:shd w:val="clear" w:color="auto" w:fill="FFFFFF"/>
        <w:spacing w:after="0" w:line="360" w:lineRule="auto"/>
        <w:ind w:firstLine="708"/>
        <w:jc w:val="both"/>
        <w:rPr>
          <w:rFonts w:ascii="Times New Roman" w:hAnsi="Times New Roman" w:cs="Times New Roman"/>
          <w:sz w:val="24"/>
          <w:szCs w:val="24"/>
          <w:lang w:val="ru-RU"/>
        </w:rPr>
      </w:pPr>
      <w:r w:rsidRPr="003D30D9">
        <w:rPr>
          <w:rFonts w:ascii="Times New Roman" w:hAnsi="Times New Roman" w:cs="Times New Roman"/>
          <w:sz w:val="24"/>
          <w:szCs w:val="24"/>
        </w:rPr>
        <w:t xml:space="preserve">Взаємодія Управлінням Державної казначейської служби України у Козятинському районі та </w:t>
      </w:r>
      <w:proofErr w:type="spellStart"/>
      <w:r w:rsidRPr="003D30D9">
        <w:rPr>
          <w:rFonts w:ascii="Times New Roman" w:hAnsi="Times New Roman" w:cs="Times New Roman"/>
          <w:sz w:val="24"/>
          <w:szCs w:val="24"/>
        </w:rPr>
        <w:t>м.Козятині</w:t>
      </w:r>
      <w:proofErr w:type="spellEnd"/>
      <w:r w:rsidRPr="003D30D9">
        <w:rPr>
          <w:rFonts w:ascii="Times New Roman" w:hAnsi="Times New Roman" w:cs="Times New Roman"/>
          <w:sz w:val="24"/>
          <w:szCs w:val="24"/>
        </w:rPr>
        <w:t xml:space="preserve"> Вінницької області з органами місцевого самоврядування, вдосконалення шляхів співпраці у руслі покращення якості казначейського обслуговування, створення відповідних умов для якісного казначейського обслуговування, налагодження партнерських відносин з розпорядниками та одержувачами бюджетних коштів направлених на дотримання вимог бюджетного законодавства. </w:t>
      </w:r>
      <w:proofErr w:type="spellStart"/>
      <w:proofErr w:type="gramStart"/>
      <w:r w:rsidRPr="003D30D9">
        <w:rPr>
          <w:rFonts w:ascii="Times New Roman" w:hAnsi="Times New Roman" w:cs="Times New Roman"/>
          <w:sz w:val="24"/>
          <w:szCs w:val="24"/>
          <w:lang w:val="ru-RU"/>
        </w:rPr>
        <w:t>Програма</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реалізується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протягом</w:t>
      </w:r>
      <w:proofErr w:type="spellEnd"/>
      <w:r w:rsidRPr="003D30D9">
        <w:rPr>
          <w:rFonts w:ascii="Times New Roman" w:hAnsi="Times New Roman" w:cs="Times New Roman"/>
          <w:sz w:val="24"/>
          <w:szCs w:val="24"/>
          <w:lang w:val="ru-RU"/>
        </w:rPr>
        <w:t xml:space="preserve"> 2022-2024 </w:t>
      </w:r>
      <w:proofErr w:type="spellStart"/>
      <w:r w:rsidRPr="003D30D9">
        <w:rPr>
          <w:rFonts w:ascii="Times New Roman" w:hAnsi="Times New Roman" w:cs="Times New Roman"/>
          <w:sz w:val="24"/>
          <w:szCs w:val="24"/>
          <w:lang w:val="ru-RU"/>
        </w:rPr>
        <w:t>років</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передбачає</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оновлення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матеріально-технічної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бази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управління</w:t>
      </w:r>
      <w:proofErr w:type="spellEnd"/>
      <w:r w:rsidRPr="003D30D9">
        <w:rPr>
          <w:rFonts w:ascii="Times New Roman" w:hAnsi="Times New Roman" w:cs="Times New Roman"/>
          <w:sz w:val="24"/>
          <w:szCs w:val="24"/>
          <w:lang w:val="ru-RU"/>
        </w:rPr>
        <w:t xml:space="preserve"> Казначейства.</w:t>
      </w:r>
      <w:proofErr w:type="gramEnd"/>
    </w:p>
    <w:p w:rsidR="002B2F83" w:rsidRPr="003D30D9" w:rsidRDefault="002B2F83" w:rsidP="002B2F83">
      <w:pPr>
        <w:pStyle w:val="a8"/>
        <w:shd w:val="clear" w:color="auto" w:fill="FFFFFF"/>
        <w:spacing w:after="0" w:line="360" w:lineRule="auto"/>
        <w:ind w:left="3193"/>
        <w:jc w:val="both"/>
        <w:rPr>
          <w:rFonts w:ascii="Times New Roman" w:hAnsi="Times New Roman"/>
          <w:b/>
          <w:sz w:val="24"/>
          <w:szCs w:val="24"/>
          <w:lang w:val="ru-RU"/>
        </w:rPr>
      </w:pPr>
      <w:r w:rsidRPr="003D30D9">
        <w:rPr>
          <w:rFonts w:ascii="Times New Roman" w:hAnsi="Times New Roman"/>
          <w:b/>
          <w:sz w:val="24"/>
          <w:szCs w:val="24"/>
          <w:lang w:val="ru-RU"/>
        </w:rPr>
        <w:t xml:space="preserve">4.Завдання </w:t>
      </w:r>
      <w:proofErr w:type="spellStart"/>
      <w:r w:rsidRPr="003D30D9">
        <w:rPr>
          <w:rFonts w:ascii="Times New Roman" w:hAnsi="Times New Roman"/>
          <w:b/>
          <w:sz w:val="24"/>
          <w:szCs w:val="24"/>
          <w:lang w:val="ru-RU"/>
        </w:rPr>
        <w:t>і</w:t>
      </w:r>
      <w:proofErr w:type="spellEnd"/>
      <w:r w:rsidRPr="003D30D9">
        <w:rPr>
          <w:rFonts w:ascii="Times New Roman" w:hAnsi="Times New Roman"/>
          <w:b/>
          <w:sz w:val="24"/>
          <w:szCs w:val="24"/>
          <w:lang w:val="ru-RU"/>
        </w:rPr>
        <w:t xml:space="preserve"> заходи</w:t>
      </w:r>
    </w:p>
    <w:p w:rsidR="002B2F83" w:rsidRPr="003D30D9" w:rsidRDefault="002B2F83" w:rsidP="002B2F83">
      <w:pPr>
        <w:shd w:val="clear" w:color="auto" w:fill="FFFFFF"/>
        <w:spacing w:after="0" w:line="360" w:lineRule="auto"/>
        <w:ind w:firstLine="708"/>
        <w:jc w:val="both"/>
        <w:rPr>
          <w:rFonts w:ascii="Times New Roman" w:hAnsi="Times New Roman" w:cs="Times New Roman"/>
          <w:sz w:val="24"/>
          <w:szCs w:val="24"/>
          <w:lang w:val="ru-RU"/>
        </w:rPr>
      </w:pPr>
      <w:proofErr w:type="spellStart"/>
      <w:proofErr w:type="gramStart"/>
      <w:r w:rsidRPr="003D30D9">
        <w:rPr>
          <w:rFonts w:ascii="Times New Roman" w:hAnsi="Times New Roman" w:cs="Times New Roman"/>
          <w:sz w:val="24"/>
          <w:szCs w:val="24"/>
          <w:lang w:val="ru-RU"/>
        </w:rPr>
        <w:t>Виконання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Програми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дасть</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змогу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покращити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матеріально-технічну</w:t>
      </w:r>
      <w:proofErr w:type="spellEnd"/>
      <w:r w:rsidRPr="003D30D9">
        <w:rPr>
          <w:rFonts w:ascii="Times New Roman" w:hAnsi="Times New Roman" w:cs="Times New Roman"/>
          <w:sz w:val="24"/>
          <w:szCs w:val="24"/>
          <w:lang w:val="ru-RU"/>
        </w:rPr>
        <w:t xml:space="preserve"> базу та </w:t>
      </w:r>
      <w:proofErr w:type="spellStart"/>
      <w:r w:rsidRPr="003D30D9">
        <w:rPr>
          <w:rFonts w:ascii="Times New Roman" w:hAnsi="Times New Roman" w:cs="Times New Roman"/>
          <w:sz w:val="24"/>
          <w:szCs w:val="24"/>
          <w:lang w:val="ru-RU"/>
        </w:rPr>
        <w:t>умови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обслуговування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розпорядників</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одержувачів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бюджетних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коштів</w:t>
      </w:r>
      <w:proofErr w:type="spellEnd"/>
      <w:r w:rsidRPr="003D30D9">
        <w:rPr>
          <w:rFonts w:ascii="Times New Roman" w:hAnsi="Times New Roman" w:cs="Times New Roman"/>
          <w:sz w:val="24"/>
          <w:szCs w:val="24"/>
          <w:lang w:val="ru-RU"/>
        </w:rPr>
        <w:t xml:space="preserve"> та </w:t>
      </w:r>
      <w:proofErr w:type="spellStart"/>
      <w:r w:rsidRPr="003D30D9">
        <w:rPr>
          <w:rFonts w:ascii="Times New Roman" w:hAnsi="Times New Roman" w:cs="Times New Roman"/>
          <w:sz w:val="24"/>
          <w:szCs w:val="24"/>
          <w:lang w:val="ru-RU"/>
        </w:rPr>
        <w:t>працівників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управління</w:t>
      </w:r>
      <w:proofErr w:type="spellEnd"/>
      <w:r w:rsidRPr="003D30D9">
        <w:rPr>
          <w:rFonts w:ascii="Times New Roman" w:hAnsi="Times New Roman" w:cs="Times New Roman"/>
          <w:sz w:val="24"/>
          <w:szCs w:val="24"/>
          <w:lang w:val="ru-RU"/>
        </w:rPr>
        <w:t xml:space="preserve"> Казначейства; </w:t>
      </w:r>
      <w:proofErr w:type="spellStart"/>
      <w:r w:rsidRPr="003D30D9">
        <w:rPr>
          <w:rFonts w:ascii="Times New Roman" w:hAnsi="Times New Roman" w:cs="Times New Roman"/>
          <w:sz w:val="24"/>
          <w:szCs w:val="24"/>
          <w:lang w:val="ru-RU"/>
        </w:rPr>
        <w:t>забезпечити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комфортне</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перебування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клієнтам</w:t>
      </w:r>
      <w:proofErr w:type="spellEnd"/>
      <w:r w:rsidRPr="003D30D9">
        <w:rPr>
          <w:rFonts w:ascii="Times New Roman" w:hAnsi="Times New Roman" w:cs="Times New Roman"/>
          <w:sz w:val="24"/>
          <w:szCs w:val="24"/>
          <w:lang w:val="ru-RU"/>
        </w:rPr>
        <w:t xml:space="preserve"> в </w:t>
      </w:r>
      <w:proofErr w:type="spellStart"/>
      <w:r w:rsidRPr="003D30D9">
        <w:rPr>
          <w:rFonts w:ascii="Times New Roman" w:hAnsi="Times New Roman" w:cs="Times New Roman"/>
          <w:sz w:val="24"/>
          <w:szCs w:val="24"/>
          <w:lang w:val="ru-RU"/>
        </w:rPr>
        <w:t>приміщенні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управління</w:t>
      </w:r>
      <w:proofErr w:type="spellEnd"/>
      <w:r w:rsidRPr="003D30D9">
        <w:rPr>
          <w:rFonts w:ascii="Times New Roman" w:hAnsi="Times New Roman" w:cs="Times New Roman"/>
          <w:sz w:val="24"/>
          <w:szCs w:val="24"/>
          <w:lang w:val="ru-RU"/>
        </w:rPr>
        <w:t xml:space="preserve"> Казначейства.</w:t>
      </w:r>
      <w:proofErr w:type="gramEnd"/>
    </w:p>
    <w:p w:rsidR="002B2F83" w:rsidRPr="003D30D9" w:rsidRDefault="002B2F83" w:rsidP="002B2F83">
      <w:pPr>
        <w:shd w:val="clear" w:color="auto" w:fill="FFFFFF"/>
        <w:spacing w:after="0" w:line="360" w:lineRule="auto"/>
        <w:ind w:firstLine="708"/>
        <w:jc w:val="both"/>
        <w:rPr>
          <w:rFonts w:ascii="Times New Roman" w:hAnsi="Times New Roman" w:cs="Times New Roman"/>
          <w:sz w:val="24"/>
          <w:szCs w:val="24"/>
          <w:lang w:val="ru-RU"/>
        </w:rPr>
      </w:pPr>
    </w:p>
    <w:p w:rsidR="002B2F83" w:rsidRPr="003D30D9" w:rsidRDefault="002B2F83" w:rsidP="002B2F83">
      <w:pPr>
        <w:shd w:val="clear" w:color="auto" w:fill="FFFFFF"/>
        <w:spacing w:after="0" w:line="360" w:lineRule="auto"/>
        <w:ind w:firstLine="708"/>
        <w:jc w:val="both"/>
        <w:rPr>
          <w:rFonts w:ascii="Times New Roman" w:hAnsi="Times New Roman" w:cs="Times New Roman"/>
          <w:sz w:val="24"/>
          <w:szCs w:val="24"/>
          <w:lang w:val="ru-RU"/>
        </w:rPr>
      </w:pPr>
    </w:p>
    <w:p w:rsidR="002B2F83" w:rsidRPr="003D30D9" w:rsidRDefault="002B2F83" w:rsidP="002B2F83">
      <w:pPr>
        <w:shd w:val="clear" w:color="auto" w:fill="FFFFFF"/>
        <w:spacing w:after="0" w:line="360" w:lineRule="auto"/>
        <w:ind w:left="2424"/>
        <w:rPr>
          <w:rFonts w:ascii="Times New Roman" w:hAnsi="Times New Roman" w:cs="Times New Roman"/>
          <w:sz w:val="24"/>
          <w:szCs w:val="24"/>
          <w:lang w:val="ru-RU"/>
        </w:rPr>
      </w:pPr>
      <w:r w:rsidRPr="003D30D9">
        <w:rPr>
          <w:rFonts w:ascii="Times New Roman" w:hAnsi="Times New Roman" w:cs="Times New Roman"/>
          <w:b/>
          <w:bCs/>
          <w:lang w:val="ru-RU"/>
        </w:rPr>
        <w:t xml:space="preserve">             </w:t>
      </w:r>
      <w:r w:rsidRPr="003D30D9">
        <w:rPr>
          <w:rFonts w:ascii="Times New Roman" w:hAnsi="Times New Roman" w:cs="Times New Roman"/>
          <w:b/>
          <w:bCs/>
          <w:sz w:val="24"/>
          <w:szCs w:val="24"/>
          <w:lang w:val="ru-RU"/>
        </w:rPr>
        <w:t xml:space="preserve">5. </w:t>
      </w:r>
      <w:proofErr w:type="spellStart"/>
      <w:r w:rsidRPr="003D30D9">
        <w:rPr>
          <w:rFonts w:ascii="Times New Roman" w:hAnsi="Times New Roman" w:cs="Times New Roman"/>
          <w:b/>
          <w:bCs/>
          <w:sz w:val="24"/>
          <w:szCs w:val="24"/>
          <w:lang w:val="ru-RU"/>
        </w:rPr>
        <w:t>Розробник</w:t>
      </w:r>
      <w:proofErr w:type="spellEnd"/>
      <w:r w:rsidRPr="003D30D9">
        <w:rPr>
          <w:rFonts w:ascii="Times New Roman" w:hAnsi="Times New Roman" w:cs="Times New Roman"/>
          <w:b/>
          <w:bCs/>
          <w:sz w:val="24"/>
          <w:szCs w:val="24"/>
          <w:lang w:val="ru-RU"/>
        </w:rPr>
        <w:t xml:space="preserve">  </w:t>
      </w:r>
      <w:proofErr w:type="spellStart"/>
      <w:r w:rsidRPr="003D30D9">
        <w:rPr>
          <w:rFonts w:ascii="Times New Roman" w:hAnsi="Times New Roman" w:cs="Times New Roman"/>
          <w:b/>
          <w:bCs/>
          <w:sz w:val="24"/>
          <w:szCs w:val="24"/>
          <w:lang w:val="ru-RU"/>
        </w:rPr>
        <w:t>Програми</w:t>
      </w:r>
      <w:proofErr w:type="spellEnd"/>
    </w:p>
    <w:p w:rsidR="002B2F83" w:rsidRPr="003D30D9" w:rsidRDefault="002B2F83" w:rsidP="002B2F83">
      <w:pPr>
        <w:shd w:val="clear" w:color="auto" w:fill="FFFFFF"/>
        <w:spacing w:after="0" w:line="360" w:lineRule="auto"/>
        <w:ind w:right="5" w:firstLine="706"/>
        <w:jc w:val="both"/>
        <w:rPr>
          <w:rFonts w:ascii="Times New Roman" w:hAnsi="Times New Roman" w:cs="Times New Roman"/>
          <w:sz w:val="24"/>
          <w:szCs w:val="24"/>
          <w:lang w:val="ru-RU"/>
        </w:rPr>
      </w:pPr>
      <w:proofErr w:type="spellStart"/>
      <w:r w:rsidRPr="003D30D9">
        <w:rPr>
          <w:rFonts w:ascii="Times New Roman" w:hAnsi="Times New Roman" w:cs="Times New Roman"/>
          <w:sz w:val="24"/>
          <w:szCs w:val="24"/>
          <w:lang w:val="ru-RU"/>
        </w:rPr>
        <w:t>Розробник</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Програми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Управління</w:t>
      </w:r>
      <w:proofErr w:type="spellEnd"/>
      <w:proofErr w:type="gramStart"/>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w:t>
      </w:r>
      <w:proofErr w:type="gramEnd"/>
      <w:r w:rsidRPr="003D30D9">
        <w:rPr>
          <w:rFonts w:ascii="Times New Roman" w:hAnsi="Times New Roman" w:cs="Times New Roman"/>
          <w:sz w:val="24"/>
          <w:szCs w:val="24"/>
          <w:lang w:val="ru-RU"/>
        </w:rPr>
        <w:t>ержавної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казначейської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служби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 xml:space="preserve"> у </w:t>
      </w:r>
      <w:proofErr w:type="spellStart"/>
      <w:r w:rsidRPr="003D30D9">
        <w:rPr>
          <w:rFonts w:ascii="Times New Roman" w:hAnsi="Times New Roman" w:cs="Times New Roman"/>
          <w:sz w:val="24"/>
          <w:szCs w:val="24"/>
          <w:lang w:val="ru-RU"/>
        </w:rPr>
        <w:t>Козятинському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районі</w:t>
      </w:r>
      <w:proofErr w:type="spellEnd"/>
      <w:r w:rsidRPr="003D30D9">
        <w:rPr>
          <w:rFonts w:ascii="Times New Roman" w:hAnsi="Times New Roman" w:cs="Times New Roman"/>
          <w:sz w:val="24"/>
          <w:szCs w:val="24"/>
          <w:lang w:val="ru-RU"/>
        </w:rPr>
        <w:t xml:space="preserve"> та  м. </w:t>
      </w:r>
      <w:proofErr w:type="spellStart"/>
      <w:r w:rsidRPr="003D30D9">
        <w:rPr>
          <w:rFonts w:ascii="Times New Roman" w:hAnsi="Times New Roman" w:cs="Times New Roman"/>
          <w:sz w:val="24"/>
          <w:szCs w:val="24"/>
          <w:lang w:val="ru-RU"/>
        </w:rPr>
        <w:t>Козятині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Вінницької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області</w:t>
      </w:r>
      <w:proofErr w:type="spellEnd"/>
      <w:r w:rsidRPr="003D30D9">
        <w:rPr>
          <w:rFonts w:ascii="Times New Roman" w:hAnsi="Times New Roman" w:cs="Times New Roman"/>
          <w:sz w:val="24"/>
          <w:szCs w:val="24"/>
          <w:lang w:val="ru-RU"/>
        </w:rPr>
        <w:t>.</w:t>
      </w:r>
    </w:p>
    <w:p w:rsidR="002B2F83" w:rsidRPr="003D30D9" w:rsidRDefault="002B2F83" w:rsidP="002B2F83">
      <w:pPr>
        <w:shd w:val="clear" w:color="auto" w:fill="FFFFFF"/>
        <w:spacing w:after="0" w:line="360" w:lineRule="auto"/>
        <w:ind w:right="5" w:firstLine="706"/>
        <w:jc w:val="both"/>
        <w:rPr>
          <w:rFonts w:ascii="Times New Roman" w:hAnsi="Times New Roman" w:cs="Times New Roman"/>
          <w:sz w:val="24"/>
          <w:szCs w:val="24"/>
          <w:lang w:val="ru-RU"/>
        </w:rPr>
      </w:pPr>
    </w:p>
    <w:p w:rsidR="002B2F83" w:rsidRPr="003D30D9" w:rsidRDefault="002B2F83" w:rsidP="002B2F83">
      <w:pPr>
        <w:shd w:val="clear" w:color="auto" w:fill="FFFFFF"/>
        <w:tabs>
          <w:tab w:val="left" w:pos="706"/>
        </w:tabs>
        <w:spacing w:after="0" w:line="360" w:lineRule="auto"/>
        <w:jc w:val="center"/>
        <w:rPr>
          <w:rFonts w:ascii="Times New Roman" w:hAnsi="Times New Roman" w:cs="Times New Roman"/>
          <w:b/>
          <w:bCs/>
          <w:sz w:val="24"/>
          <w:szCs w:val="24"/>
          <w:lang w:val="ru-RU"/>
        </w:rPr>
      </w:pPr>
      <w:r w:rsidRPr="003D30D9">
        <w:rPr>
          <w:rFonts w:ascii="Times New Roman" w:hAnsi="Times New Roman" w:cs="Times New Roman"/>
          <w:b/>
          <w:bCs/>
          <w:spacing w:val="-4"/>
          <w:sz w:val="24"/>
          <w:szCs w:val="24"/>
          <w:lang w:val="ru-RU"/>
        </w:rPr>
        <w:t>6.</w:t>
      </w:r>
      <w:r w:rsidRPr="003D30D9">
        <w:rPr>
          <w:rFonts w:ascii="Times New Roman" w:hAnsi="Times New Roman" w:cs="Times New Roman"/>
          <w:b/>
          <w:bCs/>
          <w:sz w:val="24"/>
          <w:szCs w:val="24"/>
          <w:lang w:val="ru-RU"/>
        </w:rPr>
        <w:tab/>
      </w:r>
      <w:proofErr w:type="spellStart"/>
      <w:r w:rsidRPr="003D30D9">
        <w:rPr>
          <w:rFonts w:ascii="Times New Roman" w:hAnsi="Times New Roman" w:cs="Times New Roman"/>
          <w:b/>
          <w:bCs/>
          <w:sz w:val="24"/>
          <w:szCs w:val="24"/>
          <w:lang w:val="ru-RU"/>
        </w:rPr>
        <w:t>Фінансове</w:t>
      </w:r>
      <w:proofErr w:type="spellEnd"/>
      <w:r w:rsidRPr="003D30D9">
        <w:rPr>
          <w:rFonts w:ascii="Times New Roman" w:hAnsi="Times New Roman" w:cs="Times New Roman"/>
          <w:b/>
          <w:bCs/>
          <w:sz w:val="24"/>
          <w:szCs w:val="24"/>
          <w:lang w:val="ru-RU"/>
        </w:rPr>
        <w:t xml:space="preserve"> </w:t>
      </w:r>
      <w:proofErr w:type="spellStart"/>
      <w:r w:rsidRPr="003D30D9">
        <w:rPr>
          <w:rFonts w:ascii="Times New Roman" w:hAnsi="Times New Roman" w:cs="Times New Roman"/>
          <w:b/>
          <w:bCs/>
          <w:sz w:val="24"/>
          <w:szCs w:val="24"/>
          <w:lang w:val="ru-RU"/>
        </w:rPr>
        <w:t>забезпечення</w:t>
      </w:r>
      <w:proofErr w:type="spellEnd"/>
      <w:r w:rsidRPr="003D30D9">
        <w:rPr>
          <w:rFonts w:ascii="Times New Roman" w:hAnsi="Times New Roman" w:cs="Times New Roman"/>
          <w:b/>
          <w:bCs/>
          <w:sz w:val="24"/>
          <w:szCs w:val="24"/>
          <w:lang w:val="ru-RU"/>
        </w:rPr>
        <w:t xml:space="preserve"> </w:t>
      </w:r>
      <w:proofErr w:type="spellStart"/>
      <w:r w:rsidRPr="003D30D9">
        <w:rPr>
          <w:rFonts w:ascii="Times New Roman" w:hAnsi="Times New Roman" w:cs="Times New Roman"/>
          <w:b/>
          <w:bCs/>
          <w:sz w:val="24"/>
          <w:szCs w:val="24"/>
          <w:lang w:val="ru-RU"/>
        </w:rPr>
        <w:t>Програми</w:t>
      </w:r>
      <w:proofErr w:type="spellEnd"/>
    </w:p>
    <w:p w:rsidR="002B2F83" w:rsidRPr="003D30D9" w:rsidRDefault="002B2F83" w:rsidP="002B2F83">
      <w:pPr>
        <w:shd w:val="clear" w:color="auto" w:fill="FFFFFF"/>
        <w:tabs>
          <w:tab w:val="left" w:pos="706"/>
        </w:tabs>
        <w:spacing w:after="0" w:line="360" w:lineRule="auto"/>
        <w:jc w:val="center"/>
        <w:rPr>
          <w:rFonts w:ascii="Times New Roman" w:hAnsi="Times New Roman" w:cs="Times New Roman"/>
          <w:sz w:val="24"/>
          <w:szCs w:val="24"/>
          <w:lang w:val="ru-RU"/>
        </w:rPr>
      </w:pPr>
    </w:p>
    <w:p w:rsidR="002B2F83" w:rsidRPr="003D30D9" w:rsidRDefault="002B2F83" w:rsidP="002B2F83">
      <w:pPr>
        <w:shd w:val="clear" w:color="auto" w:fill="FFFFFF"/>
        <w:spacing w:after="0" w:line="360" w:lineRule="auto"/>
        <w:ind w:right="5" w:firstLine="706"/>
        <w:jc w:val="both"/>
        <w:rPr>
          <w:rFonts w:ascii="Times New Roman" w:hAnsi="Times New Roman" w:cs="Times New Roman"/>
          <w:sz w:val="24"/>
          <w:szCs w:val="24"/>
          <w:lang w:val="ru-RU"/>
        </w:rPr>
      </w:pPr>
      <w:proofErr w:type="spellStart"/>
      <w:r w:rsidRPr="003D30D9">
        <w:rPr>
          <w:rFonts w:ascii="Times New Roman" w:hAnsi="Times New Roman" w:cs="Times New Roman"/>
          <w:sz w:val="24"/>
          <w:szCs w:val="24"/>
          <w:lang w:val="ru-RU"/>
        </w:rPr>
        <w:t>Фінансування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заходів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Програми</w:t>
      </w:r>
      <w:proofErr w:type="spellEnd"/>
      <w:r w:rsidRPr="003D30D9">
        <w:rPr>
          <w:rFonts w:ascii="Times New Roman" w:hAnsi="Times New Roman" w:cs="Times New Roman"/>
          <w:sz w:val="24"/>
          <w:szCs w:val="24"/>
          <w:lang w:val="ru-RU"/>
        </w:rPr>
        <w:t xml:space="preserve"> в </w:t>
      </w:r>
      <w:proofErr w:type="spellStart"/>
      <w:r w:rsidRPr="003D30D9">
        <w:rPr>
          <w:rFonts w:ascii="Times New Roman" w:hAnsi="Times New Roman" w:cs="Times New Roman"/>
          <w:sz w:val="24"/>
          <w:szCs w:val="24"/>
          <w:lang w:val="ru-RU"/>
        </w:rPr>
        <w:t>процесі</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їх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реалізації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здійснюється</w:t>
      </w:r>
      <w:proofErr w:type="spellEnd"/>
      <w:r w:rsidRPr="003D30D9">
        <w:rPr>
          <w:rFonts w:ascii="Times New Roman" w:hAnsi="Times New Roman" w:cs="Times New Roman"/>
          <w:sz w:val="24"/>
          <w:szCs w:val="24"/>
          <w:lang w:val="ru-RU"/>
        </w:rPr>
        <w:t xml:space="preserve"> за </w:t>
      </w:r>
      <w:proofErr w:type="spellStart"/>
      <w:r w:rsidRPr="003D30D9">
        <w:rPr>
          <w:rFonts w:ascii="Times New Roman" w:hAnsi="Times New Roman" w:cs="Times New Roman"/>
          <w:sz w:val="24"/>
          <w:szCs w:val="24"/>
          <w:lang w:val="ru-RU"/>
        </w:rPr>
        <w:t>рахунок</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коштів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міської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територіальної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громади</w:t>
      </w:r>
      <w:proofErr w:type="spellEnd"/>
      <w:r w:rsidRPr="003D30D9">
        <w:rPr>
          <w:rFonts w:ascii="Times New Roman" w:hAnsi="Times New Roman" w:cs="Times New Roman"/>
          <w:sz w:val="24"/>
          <w:szCs w:val="24"/>
          <w:lang w:val="ru-RU"/>
        </w:rPr>
        <w:t xml:space="preserve"> (в межах </w:t>
      </w:r>
      <w:proofErr w:type="spellStart"/>
      <w:r w:rsidRPr="003D30D9">
        <w:rPr>
          <w:rFonts w:ascii="Times New Roman" w:hAnsi="Times New Roman" w:cs="Times New Roman"/>
          <w:sz w:val="24"/>
          <w:szCs w:val="24"/>
          <w:lang w:val="ru-RU"/>
        </w:rPr>
        <w:t>коштів</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передбачених</w:t>
      </w:r>
      <w:proofErr w:type="spellEnd"/>
      <w:r w:rsidRPr="003D30D9">
        <w:rPr>
          <w:rFonts w:ascii="Times New Roman" w:hAnsi="Times New Roman" w:cs="Times New Roman"/>
          <w:sz w:val="24"/>
          <w:szCs w:val="24"/>
          <w:lang w:val="ru-RU"/>
        </w:rPr>
        <w:t xml:space="preserve"> на </w:t>
      </w:r>
      <w:proofErr w:type="spellStart"/>
      <w:r w:rsidRPr="003D30D9">
        <w:rPr>
          <w:rFonts w:ascii="Times New Roman" w:hAnsi="Times New Roman" w:cs="Times New Roman"/>
          <w:sz w:val="24"/>
          <w:szCs w:val="24"/>
          <w:lang w:val="ru-RU"/>
        </w:rPr>
        <w:t>відповідний</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бюджетний</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період</w:t>
      </w:r>
      <w:proofErr w:type="spellEnd"/>
      <w:r w:rsidRPr="003D30D9">
        <w:rPr>
          <w:rFonts w:ascii="Times New Roman" w:hAnsi="Times New Roman" w:cs="Times New Roman"/>
          <w:sz w:val="24"/>
          <w:szCs w:val="24"/>
          <w:lang w:val="ru-RU"/>
        </w:rPr>
        <w:t xml:space="preserve"> за </w:t>
      </w:r>
      <w:proofErr w:type="spellStart"/>
      <w:r w:rsidRPr="003D30D9">
        <w:rPr>
          <w:rFonts w:ascii="Times New Roman" w:hAnsi="Times New Roman" w:cs="Times New Roman"/>
          <w:sz w:val="24"/>
          <w:szCs w:val="24"/>
          <w:lang w:val="ru-RU"/>
        </w:rPr>
        <w:t>рахунок</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коштів</w:t>
      </w:r>
      <w:proofErr w:type="spellEnd"/>
      <w:r w:rsidRPr="003D30D9">
        <w:rPr>
          <w:rFonts w:ascii="Times New Roman" w:hAnsi="Times New Roman" w:cs="Times New Roman"/>
          <w:sz w:val="24"/>
          <w:szCs w:val="24"/>
          <w:lang w:val="ru-RU"/>
        </w:rPr>
        <w:t xml:space="preserve"> </w:t>
      </w:r>
      <w:proofErr w:type="spellStart"/>
      <w:proofErr w:type="gramStart"/>
      <w:r w:rsidRPr="003D30D9">
        <w:rPr>
          <w:rFonts w:ascii="Times New Roman" w:hAnsi="Times New Roman" w:cs="Times New Roman"/>
          <w:sz w:val="24"/>
          <w:szCs w:val="24"/>
          <w:lang w:val="ru-RU"/>
        </w:rPr>
        <w:t>в</w:t>
      </w:r>
      <w:proofErr w:type="gramEnd"/>
      <w:r w:rsidRPr="003D30D9">
        <w:rPr>
          <w:rFonts w:ascii="Times New Roman" w:hAnsi="Times New Roman" w:cs="Times New Roman"/>
          <w:sz w:val="24"/>
          <w:szCs w:val="24"/>
          <w:lang w:val="ru-RU"/>
        </w:rPr>
        <w:t>ільного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залишку</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або</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перевиконання</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дохідної</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частини</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загального</w:t>
      </w:r>
      <w:proofErr w:type="spellEnd"/>
      <w:r w:rsidRPr="003D30D9">
        <w:rPr>
          <w:rFonts w:ascii="Times New Roman" w:hAnsi="Times New Roman" w:cs="Times New Roman"/>
          <w:sz w:val="24"/>
          <w:szCs w:val="24"/>
          <w:lang w:val="ru-RU"/>
        </w:rPr>
        <w:t xml:space="preserve"> </w:t>
      </w:r>
      <w:r w:rsidRPr="003D30D9">
        <w:rPr>
          <w:rFonts w:ascii="Times New Roman" w:hAnsi="Times New Roman" w:cs="Times New Roman"/>
          <w:sz w:val="24"/>
          <w:szCs w:val="24"/>
          <w:lang w:val="ru-RU"/>
        </w:rPr>
        <w:lastRenderedPageBreak/>
        <w:t xml:space="preserve">фонду бюджету )) та </w:t>
      </w:r>
      <w:proofErr w:type="spellStart"/>
      <w:r w:rsidRPr="003D30D9">
        <w:rPr>
          <w:rFonts w:ascii="Times New Roman" w:hAnsi="Times New Roman" w:cs="Times New Roman"/>
          <w:sz w:val="24"/>
          <w:szCs w:val="24"/>
          <w:lang w:val="ru-RU"/>
        </w:rPr>
        <w:t>інших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джерел</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фінансування</w:t>
      </w:r>
      <w:proofErr w:type="spellEnd"/>
      <w:r w:rsidRPr="003D30D9">
        <w:rPr>
          <w:rFonts w:ascii="Times New Roman" w:hAnsi="Times New Roman" w:cs="Times New Roman"/>
          <w:sz w:val="24"/>
          <w:szCs w:val="24"/>
          <w:lang w:val="ru-RU"/>
        </w:rPr>
        <w:t xml:space="preserve">, не </w:t>
      </w:r>
      <w:proofErr w:type="spellStart"/>
      <w:r w:rsidRPr="003D30D9">
        <w:rPr>
          <w:rFonts w:ascii="Times New Roman" w:hAnsi="Times New Roman" w:cs="Times New Roman"/>
          <w:sz w:val="24"/>
          <w:szCs w:val="24"/>
          <w:lang w:val="ru-RU"/>
        </w:rPr>
        <w:t>заборонених</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чинним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законодавством</w:t>
      </w:r>
      <w:proofErr w:type="spellEnd"/>
      <w:r w:rsidRPr="003D30D9">
        <w:rPr>
          <w:rFonts w:ascii="Times New Roman" w:hAnsi="Times New Roman" w:cs="Times New Roman"/>
          <w:sz w:val="24"/>
          <w:szCs w:val="24"/>
          <w:lang w:val="ru-RU"/>
        </w:rPr>
        <w:t xml:space="preserve"> </w:t>
      </w:r>
      <w:proofErr w:type="spellStart"/>
      <w:r w:rsidRPr="003D30D9">
        <w:rPr>
          <w:rFonts w:ascii="Times New Roman" w:hAnsi="Times New Roman" w:cs="Times New Roman"/>
          <w:sz w:val="24"/>
          <w:szCs w:val="24"/>
          <w:lang w:val="ru-RU"/>
        </w:rPr>
        <w:t>України</w:t>
      </w:r>
      <w:proofErr w:type="spellEnd"/>
      <w:r w:rsidRPr="003D30D9">
        <w:rPr>
          <w:rFonts w:ascii="Times New Roman" w:hAnsi="Times New Roman" w:cs="Times New Roman"/>
          <w:sz w:val="24"/>
          <w:szCs w:val="24"/>
          <w:lang w:val="ru-RU"/>
        </w:rPr>
        <w:t>.</w:t>
      </w:r>
    </w:p>
    <w:p w:rsidR="002B2F83" w:rsidRPr="003D30D9" w:rsidRDefault="002B2F83" w:rsidP="002B2F83">
      <w:pPr>
        <w:tabs>
          <w:tab w:val="left" w:pos="840"/>
        </w:tabs>
        <w:spacing w:after="0" w:line="240" w:lineRule="auto"/>
        <w:jc w:val="center"/>
        <w:rPr>
          <w:rFonts w:ascii="Times New Roman" w:hAnsi="Times New Roman" w:cs="Times New Roman"/>
          <w:b/>
          <w:sz w:val="24"/>
          <w:szCs w:val="24"/>
          <w:lang w:eastAsia="ru-RU"/>
        </w:rPr>
      </w:pPr>
      <w:r w:rsidRPr="003D30D9">
        <w:rPr>
          <w:rFonts w:ascii="Times New Roman" w:hAnsi="Times New Roman" w:cs="Times New Roman"/>
          <w:b/>
          <w:sz w:val="24"/>
          <w:szCs w:val="24"/>
          <w:lang w:eastAsia="ru-RU"/>
        </w:rPr>
        <w:t>7. Обсяги та джерела фінансування програми</w:t>
      </w:r>
    </w:p>
    <w:p w:rsidR="002B2F83" w:rsidRPr="003D30D9" w:rsidRDefault="002B2F83" w:rsidP="002B2F83">
      <w:pPr>
        <w:tabs>
          <w:tab w:val="left" w:pos="840"/>
        </w:tabs>
        <w:spacing w:after="0" w:line="240" w:lineRule="auto"/>
        <w:jc w:val="both"/>
        <w:rPr>
          <w:rFonts w:ascii="Times New Roman" w:hAnsi="Times New Roman" w:cs="Times New Roman"/>
          <w:b/>
          <w:sz w:val="24"/>
          <w:szCs w:val="24"/>
          <w:lang w:eastAsia="ru-RU"/>
        </w:rPr>
      </w:pPr>
    </w:p>
    <w:p w:rsidR="002B2F83" w:rsidRPr="003D30D9" w:rsidRDefault="002B2F83" w:rsidP="002B2F83">
      <w:pPr>
        <w:spacing w:after="0" w:line="360" w:lineRule="auto"/>
        <w:ind w:firstLine="720"/>
        <w:jc w:val="both"/>
        <w:rPr>
          <w:rFonts w:ascii="Times New Roman" w:hAnsi="Times New Roman" w:cs="Times New Roman"/>
          <w:sz w:val="24"/>
          <w:szCs w:val="24"/>
          <w:lang w:eastAsia="ru-RU"/>
        </w:rPr>
      </w:pPr>
      <w:r w:rsidRPr="003D30D9">
        <w:rPr>
          <w:rFonts w:ascii="Times New Roman" w:hAnsi="Times New Roman" w:cs="Times New Roman"/>
          <w:sz w:val="24"/>
          <w:szCs w:val="24"/>
          <w:lang w:eastAsia="ru-RU"/>
        </w:rPr>
        <w:t>Фінансування програми здійснюється за рахунок коштів  бюджету  міської територіальної громади відповідно до пункту 2 статті 85 Бюджетного кодексу України.</w:t>
      </w:r>
    </w:p>
    <w:tbl>
      <w:tblPr>
        <w:tblpPr w:leftFromText="180" w:rightFromText="180" w:vertAnchor="text" w:horzAnchor="margin" w:tblpY="1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1843"/>
        <w:gridCol w:w="1559"/>
        <w:gridCol w:w="850"/>
        <w:gridCol w:w="993"/>
        <w:gridCol w:w="850"/>
      </w:tblGrid>
      <w:tr w:rsidR="002B2F83" w:rsidRPr="00A170CB" w:rsidTr="00A34412">
        <w:trPr>
          <w:trHeight w:val="425"/>
        </w:trPr>
        <w:tc>
          <w:tcPr>
            <w:tcW w:w="4361" w:type="dxa"/>
            <w:vMerge w:val="restart"/>
            <w:shd w:val="clear" w:color="auto" w:fill="auto"/>
          </w:tcPr>
          <w:p w:rsidR="002B2F83" w:rsidRPr="00A170CB" w:rsidRDefault="002B2F83" w:rsidP="00A34412">
            <w:pPr>
              <w:spacing w:after="0" w:line="240" w:lineRule="auto"/>
              <w:jc w:val="both"/>
              <w:rPr>
                <w:rFonts w:ascii="Times New Roman" w:hAnsi="Times New Roman"/>
                <w:b/>
                <w:i/>
                <w:sz w:val="20"/>
                <w:szCs w:val="20"/>
                <w:lang w:eastAsia="ru-RU"/>
              </w:rPr>
            </w:pPr>
            <w:r w:rsidRPr="00A170CB">
              <w:rPr>
                <w:rFonts w:ascii="Times New Roman" w:hAnsi="Times New Roman"/>
                <w:b/>
                <w:i/>
                <w:sz w:val="20"/>
                <w:szCs w:val="20"/>
                <w:lang w:eastAsia="ru-RU"/>
              </w:rPr>
              <w:t>Перелік заходів програми</w:t>
            </w:r>
          </w:p>
        </w:tc>
        <w:tc>
          <w:tcPr>
            <w:tcW w:w="1843" w:type="dxa"/>
            <w:vMerge w:val="restart"/>
            <w:shd w:val="clear" w:color="auto" w:fill="auto"/>
          </w:tcPr>
          <w:p w:rsidR="002B2F83" w:rsidRPr="00A170CB" w:rsidRDefault="002B2F83" w:rsidP="00A34412">
            <w:pPr>
              <w:spacing w:after="0" w:line="240" w:lineRule="auto"/>
              <w:jc w:val="both"/>
              <w:rPr>
                <w:rFonts w:ascii="Times New Roman" w:hAnsi="Times New Roman"/>
                <w:b/>
                <w:i/>
                <w:sz w:val="20"/>
                <w:szCs w:val="20"/>
                <w:lang w:eastAsia="ru-RU"/>
              </w:rPr>
            </w:pPr>
            <w:r w:rsidRPr="00A170CB">
              <w:rPr>
                <w:rFonts w:ascii="Times New Roman" w:hAnsi="Times New Roman"/>
                <w:b/>
                <w:i/>
                <w:sz w:val="20"/>
                <w:szCs w:val="20"/>
                <w:lang w:eastAsia="ru-RU"/>
              </w:rPr>
              <w:t>Відповідальний виконавець</w:t>
            </w:r>
          </w:p>
        </w:tc>
        <w:tc>
          <w:tcPr>
            <w:tcW w:w="1559" w:type="dxa"/>
            <w:vMerge w:val="restart"/>
            <w:shd w:val="clear" w:color="auto" w:fill="auto"/>
          </w:tcPr>
          <w:p w:rsidR="002B2F83" w:rsidRPr="00A170CB" w:rsidRDefault="002B2F83" w:rsidP="00A34412">
            <w:pPr>
              <w:spacing w:after="0" w:line="240" w:lineRule="auto"/>
              <w:jc w:val="both"/>
              <w:rPr>
                <w:rFonts w:ascii="Times New Roman" w:hAnsi="Times New Roman"/>
                <w:b/>
                <w:i/>
                <w:sz w:val="20"/>
                <w:szCs w:val="20"/>
                <w:lang w:eastAsia="ru-RU"/>
              </w:rPr>
            </w:pPr>
            <w:r w:rsidRPr="00A170CB">
              <w:rPr>
                <w:rFonts w:ascii="Times New Roman" w:hAnsi="Times New Roman"/>
                <w:b/>
                <w:i/>
                <w:sz w:val="20"/>
                <w:szCs w:val="20"/>
                <w:lang w:eastAsia="ru-RU"/>
              </w:rPr>
              <w:t>Джерела фінансування</w:t>
            </w:r>
          </w:p>
          <w:p w:rsidR="002B2F83" w:rsidRPr="00A170CB" w:rsidRDefault="002B2F83" w:rsidP="00A34412">
            <w:pPr>
              <w:spacing w:after="0" w:line="240" w:lineRule="auto"/>
              <w:ind w:right="-249"/>
              <w:jc w:val="both"/>
              <w:rPr>
                <w:rFonts w:ascii="Times New Roman" w:hAnsi="Times New Roman"/>
                <w:b/>
                <w:i/>
                <w:sz w:val="20"/>
                <w:szCs w:val="20"/>
                <w:lang w:eastAsia="ru-RU"/>
              </w:rPr>
            </w:pPr>
            <w:r w:rsidRPr="00A170CB">
              <w:rPr>
                <w:rFonts w:ascii="Times New Roman" w:hAnsi="Times New Roman"/>
                <w:b/>
                <w:i/>
                <w:sz w:val="20"/>
                <w:szCs w:val="20"/>
                <w:lang w:eastAsia="ru-RU"/>
              </w:rPr>
              <w:t>(</w:t>
            </w:r>
            <w:proofErr w:type="spellStart"/>
            <w:r w:rsidRPr="00A170CB">
              <w:rPr>
                <w:rFonts w:ascii="Times New Roman" w:hAnsi="Times New Roman"/>
                <w:b/>
                <w:i/>
                <w:sz w:val="20"/>
                <w:szCs w:val="20"/>
                <w:lang w:eastAsia="ru-RU"/>
              </w:rPr>
              <w:t>тис.грн</w:t>
            </w:r>
            <w:proofErr w:type="spellEnd"/>
            <w:r w:rsidRPr="00A170CB">
              <w:rPr>
                <w:rFonts w:ascii="Times New Roman" w:hAnsi="Times New Roman"/>
                <w:b/>
                <w:i/>
                <w:sz w:val="20"/>
                <w:szCs w:val="20"/>
                <w:lang w:eastAsia="ru-RU"/>
              </w:rPr>
              <w:t>.)</w:t>
            </w:r>
          </w:p>
        </w:tc>
        <w:tc>
          <w:tcPr>
            <w:tcW w:w="2693" w:type="dxa"/>
            <w:gridSpan w:val="3"/>
            <w:shd w:val="clear" w:color="auto" w:fill="auto"/>
          </w:tcPr>
          <w:p w:rsidR="002B2F83" w:rsidRPr="00A170CB" w:rsidRDefault="002B2F83" w:rsidP="00A34412">
            <w:pPr>
              <w:spacing w:after="0" w:line="240" w:lineRule="auto"/>
              <w:jc w:val="center"/>
              <w:rPr>
                <w:rFonts w:ascii="Times New Roman" w:hAnsi="Times New Roman"/>
                <w:b/>
                <w:i/>
                <w:sz w:val="20"/>
                <w:szCs w:val="20"/>
                <w:lang w:eastAsia="ru-RU"/>
              </w:rPr>
            </w:pPr>
            <w:r w:rsidRPr="002B2F83">
              <w:rPr>
                <w:rFonts w:ascii="Times New Roman" w:hAnsi="Times New Roman"/>
                <w:b/>
                <w:i/>
                <w:sz w:val="20"/>
                <w:szCs w:val="20"/>
                <w:lang w:eastAsia="ru-RU"/>
              </w:rPr>
              <w:t>Орієнтовані</w:t>
            </w:r>
            <w:r w:rsidRPr="00A170CB">
              <w:rPr>
                <w:rFonts w:ascii="Times New Roman" w:hAnsi="Times New Roman"/>
                <w:b/>
                <w:i/>
                <w:sz w:val="20"/>
                <w:szCs w:val="20"/>
                <w:lang w:eastAsia="ru-RU"/>
              </w:rPr>
              <w:t xml:space="preserve"> </w:t>
            </w:r>
            <w:r w:rsidRPr="002B2F83">
              <w:rPr>
                <w:rFonts w:ascii="Times New Roman" w:hAnsi="Times New Roman"/>
                <w:b/>
                <w:i/>
                <w:sz w:val="20"/>
                <w:szCs w:val="20"/>
                <w:lang w:eastAsia="ru-RU"/>
              </w:rPr>
              <w:t>обсяги</w:t>
            </w:r>
            <w:r w:rsidRPr="00A170CB">
              <w:rPr>
                <w:rFonts w:ascii="Times New Roman" w:hAnsi="Times New Roman"/>
                <w:b/>
                <w:i/>
                <w:sz w:val="20"/>
                <w:szCs w:val="20"/>
                <w:lang w:eastAsia="ru-RU"/>
              </w:rPr>
              <w:t xml:space="preserve"> </w:t>
            </w:r>
            <w:r w:rsidRPr="002B2F83">
              <w:rPr>
                <w:rFonts w:ascii="Times New Roman" w:hAnsi="Times New Roman"/>
                <w:b/>
                <w:i/>
                <w:sz w:val="20"/>
                <w:szCs w:val="20"/>
                <w:lang w:eastAsia="ru-RU"/>
              </w:rPr>
              <w:t>фінансування</w:t>
            </w:r>
          </w:p>
          <w:p w:rsidR="002B2F83" w:rsidRPr="00A170CB" w:rsidRDefault="002B2F83" w:rsidP="00A34412">
            <w:pPr>
              <w:spacing w:after="0" w:line="240" w:lineRule="auto"/>
              <w:jc w:val="center"/>
              <w:rPr>
                <w:rFonts w:ascii="Times New Roman" w:hAnsi="Times New Roman"/>
                <w:b/>
                <w:i/>
                <w:sz w:val="20"/>
                <w:szCs w:val="20"/>
                <w:lang w:eastAsia="ru-RU"/>
              </w:rPr>
            </w:pPr>
            <w:r w:rsidRPr="00A170CB">
              <w:rPr>
                <w:rFonts w:ascii="Times New Roman" w:hAnsi="Times New Roman"/>
                <w:b/>
                <w:i/>
                <w:sz w:val="20"/>
                <w:szCs w:val="20"/>
                <w:lang w:eastAsia="ru-RU"/>
              </w:rPr>
              <w:t>(</w:t>
            </w:r>
            <w:r w:rsidRPr="002B2F83">
              <w:rPr>
                <w:rFonts w:ascii="Times New Roman" w:hAnsi="Times New Roman"/>
                <w:b/>
                <w:i/>
                <w:sz w:val="20"/>
                <w:szCs w:val="20"/>
                <w:lang w:eastAsia="ru-RU"/>
              </w:rPr>
              <w:t>тис</w:t>
            </w:r>
            <w:r w:rsidRPr="00A170CB">
              <w:rPr>
                <w:rFonts w:ascii="Times New Roman" w:hAnsi="Times New Roman"/>
                <w:b/>
                <w:i/>
                <w:sz w:val="20"/>
                <w:szCs w:val="20"/>
                <w:lang w:eastAsia="ru-RU"/>
              </w:rPr>
              <w:t xml:space="preserve">. </w:t>
            </w:r>
            <w:r w:rsidRPr="002B2F83">
              <w:rPr>
                <w:rFonts w:ascii="Times New Roman" w:hAnsi="Times New Roman"/>
                <w:b/>
                <w:i/>
                <w:sz w:val="20"/>
                <w:szCs w:val="20"/>
                <w:lang w:eastAsia="ru-RU"/>
              </w:rPr>
              <w:t>грн</w:t>
            </w:r>
            <w:r w:rsidRPr="00A170CB">
              <w:rPr>
                <w:rFonts w:ascii="Times New Roman" w:hAnsi="Times New Roman"/>
                <w:b/>
                <w:i/>
                <w:sz w:val="20"/>
                <w:szCs w:val="20"/>
                <w:lang w:eastAsia="ru-RU"/>
              </w:rPr>
              <w:t>.)</w:t>
            </w:r>
          </w:p>
        </w:tc>
      </w:tr>
      <w:tr w:rsidR="002B2F83" w:rsidRPr="00A170CB" w:rsidTr="00A34412">
        <w:trPr>
          <w:trHeight w:val="655"/>
        </w:trPr>
        <w:tc>
          <w:tcPr>
            <w:tcW w:w="4361" w:type="dxa"/>
            <w:vMerge/>
            <w:shd w:val="clear" w:color="auto" w:fill="auto"/>
          </w:tcPr>
          <w:p w:rsidR="002B2F83" w:rsidRPr="00A170CB" w:rsidRDefault="002B2F83" w:rsidP="00A34412">
            <w:pPr>
              <w:spacing w:after="0" w:line="240" w:lineRule="auto"/>
              <w:jc w:val="both"/>
              <w:rPr>
                <w:rFonts w:ascii="Times New Roman" w:hAnsi="Times New Roman"/>
                <w:b/>
                <w:i/>
                <w:sz w:val="20"/>
                <w:szCs w:val="20"/>
                <w:lang w:eastAsia="ru-RU"/>
              </w:rPr>
            </w:pPr>
          </w:p>
        </w:tc>
        <w:tc>
          <w:tcPr>
            <w:tcW w:w="1843" w:type="dxa"/>
            <w:vMerge/>
            <w:shd w:val="clear" w:color="auto" w:fill="auto"/>
          </w:tcPr>
          <w:p w:rsidR="002B2F83" w:rsidRPr="00A170CB" w:rsidRDefault="002B2F83" w:rsidP="00A34412">
            <w:pPr>
              <w:spacing w:after="0" w:line="240" w:lineRule="auto"/>
              <w:jc w:val="both"/>
              <w:rPr>
                <w:rFonts w:ascii="Times New Roman" w:hAnsi="Times New Roman"/>
                <w:b/>
                <w:i/>
                <w:sz w:val="20"/>
                <w:szCs w:val="20"/>
                <w:lang w:eastAsia="ru-RU"/>
              </w:rPr>
            </w:pPr>
          </w:p>
        </w:tc>
        <w:tc>
          <w:tcPr>
            <w:tcW w:w="1559" w:type="dxa"/>
            <w:vMerge/>
            <w:shd w:val="clear" w:color="auto" w:fill="auto"/>
          </w:tcPr>
          <w:p w:rsidR="002B2F83" w:rsidRPr="00A170CB" w:rsidRDefault="002B2F83" w:rsidP="00A34412">
            <w:pPr>
              <w:spacing w:after="0" w:line="240" w:lineRule="auto"/>
              <w:jc w:val="both"/>
              <w:rPr>
                <w:rFonts w:ascii="Times New Roman" w:hAnsi="Times New Roman"/>
                <w:b/>
                <w:i/>
                <w:sz w:val="20"/>
                <w:szCs w:val="20"/>
                <w:lang w:eastAsia="ru-RU"/>
              </w:rPr>
            </w:pPr>
          </w:p>
        </w:tc>
        <w:tc>
          <w:tcPr>
            <w:tcW w:w="850" w:type="dxa"/>
            <w:shd w:val="clear" w:color="auto" w:fill="auto"/>
          </w:tcPr>
          <w:p w:rsidR="002B2F83" w:rsidRPr="00A170CB" w:rsidRDefault="002B2F83" w:rsidP="00A34412">
            <w:pPr>
              <w:spacing w:after="0" w:line="240" w:lineRule="auto"/>
              <w:jc w:val="center"/>
              <w:rPr>
                <w:rFonts w:ascii="Times New Roman" w:hAnsi="Times New Roman"/>
                <w:b/>
                <w:i/>
                <w:sz w:val="20"/>
                <w:szCs w:val="20"/>
                <w:lang w:val="ru-RU" w:eastAsia="ru-RU"/>
              </w:rPr>
            </w:pPr>
            <w:r w:rsidRPr="00A170CB">
              <w:rPr>
                <w:rFonts w:ascii="Times New Roman" w:hAnsi="Times New Roman"/>
                <w:b/>
                <w:i/>
                <w:sz w:val="20"/>
                <w:szCs w:val="20"/>
                <w:lang w:val="ru-RU" w:eastAsia="ru-RU"/>
              </w:rPr>
              <w:t>2022</w:t>
            </w:r>
          </w:p>
        </w:tc>
        <w:tc>
          <w:tcPr>
            <w:tcW w:w="993" w:type="dxa"/>
            <w:shd w:val="clear" w:color="auto" w:fill="auto"/>
          </w:tcPr>
          <w:p w:rsidR="002B2F83" w:rsidRPr="00A170CB" w:rsidRDefault="002B2F83" w:rsidP="00A34412">
            <w:pPr>
              <w:spacing w:after="0" w:line="240" w:lineRule="auto"/>
              <w:jc w:val="center"/>
              <w:rPr>
                <w:rFonts w:ascii="Times New Roman" w:hAnsi="Times New Roman"/>
                <w:b/>
                <w:i/>
                <w:sz w:val="20"/>
                <w:szCs w:val="20"/>
                <w:lang w:val="ru-RU" w:eastAsia="ru-RU"/>
              </w:rPr>
            </w:pPr>
            <w:r w:rsidRPr="00A170CB">
              <w:rPr>
                <w:rFonts w:ascii="Times New Roman" w:hAnsi="Times New Roman"/>
                <w:b/>
                <w:i/>
                <w:sz w:val="20"/>
                <w:szCs w:val="20"/>
                <w:lang w:val="ru-RU" w:eastAsia="ru-RU"/>
              </w:rPr>
              <w:t>2023</w:t>
            </w:r>
          </w:p>
        </w:tc>
        <w:tc>
          <w:tcPr>
            <w:tcW w:w="850" w:type="dxa"/>
            <w:shd w:val="clear" w:color="auto" w:fill="auto"/>
          </w:tcPr>
          <w:p w:rsidR="002B2F83" w:rsidRPr="00A170CB" w:rsidRDefault="002B2F83" w:rsidP="00A34412">
            <w:pPr>
              <w:spacing w:after="0" w:line="240" w:lineRule="auto"/>
              <w:jc w:val="center"/>
              <w:rPr>
                <w:rFonts w:ascii="Times New Roman" w:hAnsi="Times New Roman"/>
                <w:b/>
                <w:i/>
                <w:sz w:val="20"/>
                <w:szCs w:val="20"/>
                <w:lang w:val="ru-RU" w:eastAsia="ru-RU"/>
              </w:rPr>
            </w:pPr>
            <w:r w:rsidRPr="00A170CB">
              <w:rPr>
                <w:rFonts w:ascii="Times New Roman" w:hAnsi="Times New Roman"/>
                <w:b/>
                <w:i/>
                <w:sz w:val="20"/>
                <w:szCs w:val="20"/>
                <w:lang w:val="ru-RU" w:eastAsia="ru-RU"/>
              </w:rPr>
              <w:t>2024</w:t>
            </w:r>
          </w:p>
        </w:tc>
      </w:tr>
      <w:tr w:rsidR="002B2F83" w:rsidRPr="00A170CB" w:rsidTr="00A34412">
        <w:trPr>
          <w:trHeight w:val="2530"/>
        </w:trPr>
        <w:tc>
          <w:tcPr>
            <w:tcW w:w="4361" w:type="dxa"/>
            <w:vMerge w:val="restart"/>
            <w:tcBorders>
              <w:bottom w:val="single" w:sz="4" w:space="0" w:color="auto"/>
            </w:tcBorders>
            <w:shd w:val="clear" w:color="auto" w:fill="auto"/>
          </w:tcPr>
          <w:p w:rsidR="002B2F83" w:rsidRPr="00C00189" w:rsidRDefault="002B2F83" w:rsidP="00A34412">
            <w:pPr>
              <w:shd w:val="clear" w:color="auto" w:fill="FFFFFF"/>
              <w:spacing w:after="0" w:line="240" w:lineRule="auto"/>
              <w:ind w:left="6"/>
              <w:jc w:val="both"/>
              <w:rPr>
                <w:rFonts w:ascii="Times New Roman" w:hAnsi="Times New Roman"/>
                <w:lang w:eastAsia="ru-RU"/>
              </w:rPr>
            </w:pPr>
            <w:r w:rsidRPr="00C00189">
              <w:rPr>
                <w:rFonts w:ascii="Times New Roman" w:hAnsi="Times New Roman"/>
                <w:lang w:val="ru-RU" w:eastAsia="ru-RU"/>
              </w:rPr>
              <w:t xml:space="preserve">-  </w:t>
            </w:r>
            <w:r w:rsidRPr="00C00189">
              <w:rPr>
                <w:rFonts w:ascii="Times New Roman" w:hAnsi="Times New Roman"/>
                <w:lang w:eastAsia="ru-RU"/>
              </w:rPr>
              <w:t xml:space="preserve">Придбання офісних меблів </w:t>
            </w:r>
            <w:r>
              <w:rPr>
                <w:rFonts w:ascii="Times New Roman" w:hAnsi="Times New Roman"/>
                <w:lang w:eastAsia="ru-RU"/>
              </w:rPr>
              <w:t xml:space="preserve">                        </w:t>
            </w:r>
            <w:r w:rsidRPr="00C00189">
              <w:rPr>
                <w:rFonts w:ascii="Times New Roman" w:hAnsi="Times New Roman"/>
                <w:lang w:eastAsia="ru-RU"/>
              </w:rPr>
              <w:t>( крісло</w:t>
            </w:r>
            <w:proofErr w:type="gramStart"/>
            <w:r w:rsidRPr="00C00189">
              <w:rPr>
                <w:rFonts w:ascii="Times New Roman" w:hAnsi="Times New Roman"/>
                <w:lang w:eastAsia="ru-RU"/>
              </w:rPr>
              <w:t>,с</w:t>
            </w:r>
            <w:proofErr w:type="gramEnd"/>
            <w:r w:rsidRPr="00C00189">
              <w:rPr>
                <w:rFonts w:ascii="Times New Roman" w:hAnsi="Times New Roman"/>
                <w:lang w:eastAsia="ru-RU"/>
              </w:rPr>
              <w:t>тільці)</w:t>
            </w:r>
          </w:p>
          <w:p w:rsidR="002B2F83" w:rsidRPr="00C00189" w:rsidRDefault="002B2F83" w:rsidP="00A34412">
            <w:pPr>
              <w:shd w:val="clear" w:color="auto" w:fill="FFFFFF"/>
              <w:spacing w:after="0" w:line="240" w:lineRule="auto"/>
              <w:rPr>
                <w:rFonts w:ascii="Times New Roman" w:hAnsi="Times New Roman"/>
                <w:lang w:val="ru-RU" w:eastAsia="ru-RU"/>
              </w:rPr>
            </w:pPr>
            <w:r w:rsidRPr="00A170CB">
              <w:rPr>
                <w:rFonts w:ascii="Times New Roman" w:hAnsi="Times New Roman"/>
                <w:lang w:val="ru-RU" w:eastAsia="ru-RU"/>
              </w:rPr>
              <w:t xml:space="preserve">- </w:t>
            </w:r>
            <w:proofErr w:type="gramStart"/>
            <w:r w:rsidRPr="00A170CB">
              <w:rPr>
                <w:rFonts w:ascii="Times New Roman" w:hAnsi="Times New Roman"/>
                <w:lang w:val="ru-RU"/>
              </w:rPr>
              <w:t>З</w:t>
            </w:r>
            <w:proofErr w:type="gramEnd"/>
            <w:r w:rsidRPr="00A170CB">
              <w:rPr>
                <w:rFonts w:ascii="Times New Roman" w:hAnsi="Times New Roman"/>
                <w:lang w:val="ru-RU"/>
              </w:rPr>
              <w:t xml:space="preserve"> метою </w:t>
            </w:r>
            <w:proofErr w:type="spellStart"/>
            <w:r w:rsidRPr="00A170CB">
              <w:rPr>
                <w:rFonts w:ascii="Times New Roman" w:hAnsi="Times New Roman"/>
                <w:lang w:val="ru-RU"/>
              </w:rPr>
              <w:t>поліпшення</w:t>
            </w:r>
            <w:proofErr w:type="spellEnd"/>
            <w:r w:rsidRPr="00A170CB">
              <w:rPr>
                <w:rFonts w:ascii="Times New Roman" w:hAnsi="Times New Roman"/>
                <w:lang w:val="ru-RU"/>
              </w:rPr>
              <w:t xml:space="preserve"> умов </w:t>
            </w:r>
            <w:proofErr w:type="spellStart"/>
            <w:r w:rsidRPr="00A170CB">
              <w:rPr>
                <w:rFonts w:ascii="Times New Roman" w:hAnsi="Times New Roman"/>
                <w:lang w:val="ru-RU"/>
              </w:rPr>
              <w:t>обслуговування</w:t>
            </w:r>
            <w:proofErr w:type="spellEnd"/>
            <w:r w:rsidRPr="00A170CB">
              <w:rPr>
                <w:rFonts w:ascii="Times New Roman" w:hAnsi="Times New Roman"/>
                <w:lang w:val="ru-RU"/>
              </w:rPr>
              <w:t xml:space="preserve"> </w:t>
            </w:r>
            <w:proofErr w:type="spellStart"/>
            <w:r w:rsidRPr="00A170CB">
              <w:rPr>
                <w:rFonts w:ascii="Times New Roman" w:hAnsi="Times New Roman"/>
                <w:lang w:val="ru-RU"/>
              </w:rPr>
              <w:t>клієнтів</w:t>
            </w:r>
            <w:proofErr w:type="spellEnd"/>
            <w:r w:rsidRPr="00A170CB">
              <w:rPr>
                <w:rFonts w:ascii="Times New Roman" w:hAnsi="Times New Roman"/>
                <w:lang w:val="ru-RU"/>
              </w:rPr>
              <w:t xml:space="preserve"> </w:t>
            </w:r>
            <w:proofErr w:type="spellStart"/>
            <w:r w:rsidRPr="00A170CB">
              <w:rPr>
                <w:rFonts w:ascii="Times New Roman" w:hAnsi="Times New Roman"/>
                <w:lang w:val="ru-RU"/>
              </w:rPr>
              <w:t>міського</w:t>
            </w:r>
            <w:proofErr w:type="spellEnd"/>
            <w:r w:rsidRPr="00A170CB">
              <w:rPr>
                <w:rFonts w:ascii="Times New Roman" w:hAnsi="Times New Roman"/>
                <w:lang w:val="ru-RU"/>
              </w:rPr>
              <w:t xml:space="preserve"> бюджету </w:t>
            </w:r>
            <w:proofErr w:type="spellStart"/>
            <w:r w:rsidRPr="00A170CB">
              <w:rPr>
                <w:rFonts w:ascii="Times New Roman" w:hAnsi="Times New Roman"/>
                <w:lang w:val="ru-RU"/>
              </w:rPr>
              <w:t>проведення</w:t>
            </w:r>
            <w:proofErr w:type="spellEnd"/>
            <w:r w:rsidRPr="00A170CB">
              <w:rPr>
                <w:rFonts w:ascii="Times New Roman" w:hAnsi="Times New Roman"/>
                <w:lang w:val="ru-RU"/>
              </w:rPr>
              <w:t xml:space="preserve"> </w:t>
            </w:r>
            <w:r w:rsidRPr="00C00189">
              <w:rPr>
                <w:rFonts w:ascii="Times New Roman" w:hAnsi="Times New Roman"/>
                <w:lang w:val="ru-RU" w:eastAsia="ru-RU"/>
              </w:rPr>
              <w:t xml:space="preserve">  поточного ремонту </w:t>
            </w:r>
            <w:proofErr w:type="spellStart"/>
            <w:r w:rsidRPr="00C00189">
              <w:rPr>
                <w:rFonts w:ascii="Times New Roman" w:hAnsi="Times New Roman"/>
                <w:lang w:val="ru-RU" w:eastAsia="ru-RU"/>
              </w:rPr>
              <w:t>вбиральні</w:t>
            </w:r>
            <w:proofErr w:type="spellEnd"/>
            <w:r w:rsidRPr="00C00189">
              <w:rPr>
                <w:rFonts w:ascii="Times New Roman" w:hAnsi="Times New Roman"/>
                <w:lang w:val="ru-RU" w:eastAsia="ru-RU"/>
              </w:rPr>
              <w:t xml:space="preserve"> та </w:t>
            </w:r>
            <w:proofErr w:type="spellStart"/>
            <w:r w:rsidRPr="00C00189">
              <w:rPr>
                <w:rFonts w:ascii="Times New Roman" w:hAnsi="Times New Roman"/>
                <w:lang w:val="ru-RU" w:eastAsia="ru-RU"/>
              </w:rPr>
              <w:t>службових</w:t>
            </w:r>
            <w:proofErr w:type="spellEnd"/>
            <w:r w:rsidRPr="00C00189">
              <w:rPr>
                <w:rFonts w:ascii="Times New Roman" w:hAnsi="Times New Roman"/>
                <w:lang w:val="ru-RU" w:eastAsia="ru-RU"/>
              </w:rPr>
              <w:t xml:space="preserve"> </w:t>
            </w:r>
            <w:proofErr w:type="spellStart"/>
            <w:r w:rsidRPr="00C00189">
              <w:rPr>
                <w:rFonts w:ascii="Times New Roman" w:hAnsi="Times New Roman"/>
                <w:lang w:val="ru-RU" w:eastAsia="ru-RU"/>
              </w:rPr>
              <w:t>кабінетів</w:t>
            </w:r>
            <w:proofErr w:type="spellEnd"/>
            <w:r w:rsidRPr="00C00189">
              <w:rPr>
                <w:rFonts w:ascii="Times New Roman" w:hAnsi="Times New Roman"/>
                <w:lang w:val="ru-RU" w:eastAsia="ru-RU"/>
              </w:rPr>
              <w:t xml:space="preserve"> </w:t>
            </w:r>
            <w:proofErr w:type="spellStart"/>
            <w:r w:rsidRPr="00C00189">
              <w:rPr>
                <w:rFonts w:ascii="Times New Roman" w:hAnsi="Times New Roman"/>
                <w:lang w:val="ru-RU" w:eastAsia="ru-RU"/>
              </w:rPr>
              <w:t>управління</w:t>
            </w:r>
            <w:proofErr w:type="spellEnd"/>
            <w:r w:rsidRPr="00C00189">
              <w:rPr>
                <w:rFonts w:ascii="Times New Roman" w:hAnsi="Times New Roman"/>
                <w:lang w:val="ru-RU" w:eastAsia="ru-RU"/>
              </w:rPr>
              <w:t xml:space="preserve"> </w:t>
            </w:r>
          </w:p>
          <w:p w:rsidR="002B2F83" w:rsidRPr="00A170CB" w:rsidRDefault="002B2F83" w:rsidP="00A34412">
            <w:pPr>
              <w:spacing w:after="0" w:line="240" w:lineRule="auto"/>
              <w:jc w:val="both"/>
              <w:rPr>
                <w:rFonts w:ascii="Times New Roman" w:hAnsi="Times New Roman"/>
                <w:lang w:val="ru-RU" w:eastAsia="ru-RU"/>
              </w:rPr>
            </w:pPr>
          </w:p>
          <w:p w:rsidR="002B2F83" w:rsidRPr="00A170CB" w:rsidRDefault="002B2F83" w:rsidP="00A34412">
            <w:pPr>
              <w:spacing w:after="0" w:line="240" w:lineRule="auto"/>
              <w:jc w:val="both"/>
              <w:rPr>
                <w:rFonts w:ascii="Times New Roman" w:hAnsi="Times New Roman"/>
                <w:lang w:val="ru-RU" w:eastAsia="ru-RU"/>
              </w:rPr>
            </w:pPr>
            <w:r w:rsidRPr="00A170CB">
              <w:rPr>
                <w:rFonts w:ascii="Times New Roman" w:hAnsi="Times New Roman"/>
                <w:lang w:val="ru-RU" w:eastAsia="ru-RU"/>
              </w:rPr>
              <w:t>-</w:t>
            </w:r>
            <w:proofErr w:type="spellStart"/>
            <w:r w:rsidRPr="00A170CB">
              <w:rPr>
                <w:rFonts w:ascii="Times New Roman" w:hAnsi="Times New Roman"/>
                <w:lang w:val="ru-RU" w:eastAsia="ru-RU"/>
              </w:rPr>
              <w:t>Придбання</w:t>
            </w:r>
            <w:proofErr w:type="spellEnd"/>
            <w:r w:rsidRPr="00A170CB">
              <w:rPr>
                <w:rFonts w:ascii="Times New Roman" w:hAnsi="Times New Roman"/>
                <w:lang w:val="ru-RU" w:eastAsia="ru-RU"/>
              </w:rPr>
              <w:t xml:space="preserve"> </w:t>
            </w:r>
            <w:proofErr w:type="spellStart"/>
            <w:r w:rsidRPr="00A170CB">
              <w:rPr>
                <w:rFonts w:ascii="Times New Roman" w:hAnsi="Times New Roman"/>
                <w:lang w:val="ru-RU" w:eastAsia="ru-RU"/>
              </w:rPr>
              <w:t>офісного</w:t>
            </w:r>
            <w:proofErr w:type="spellEnd"/>
            <w:r w:rsidRPr="00A170CB">
              <w:rPr>
                <w:rFonts w:ascii="Times New Roman" w:hAnsi="Times New Roman"/>
                <w:lang w:val="ru-RU" w:eastAsia="ru-RU"/>
              </w:rPr>
              <w:t xml:space="preserve"> </w:t>
            </w:r>
            <w:proofErr w:type="spellStart"/>
            <w:r w:rsidRPr="00A170CB">
              <w:rPr>
                <w:rFonts w:ascii="Times New Roman" w:hAnsi="Times New Roman"/>
                <w:lang w:val="ru-RU" w:eastAsia="ru-RU"/>
              </w:rPr>
              <w:t>паперу</w:t>
            </w:r>
            <w:proofErr w:type="spellEnd"/>
            <w:r w:rsidRPr="00A170CB">
              <w:rPr>
                <w:rFonts w:ascii="Times New Roman" w:hAnsi="Times New Roman"/>
                <w:lang w:val="ru-RU" w:eastAsia="ru-RU"/>
              </w:rPr>
              <w:t xml:space="preserve"> та </w:t>
            </w:r>
            <w:proofErr w:type="spellStart"/>
            <w:r w:rsidRPr="00A170CB">
              <w:rPr>
                <w:rFonts w:ascii="Times New Roman" w:hAnsi="Times New Roman"/>
                <w:lang w:val="ru-RU" w:eastAsia="ru-RU"/>
              </w:rPr>
              <w:t>канцтоварі</w:t>
            </w:r>
            <w:proofErr w:type="gramStart"/>
            <w:r w:rsidRPr="00A170CB">
              <w:rPr>
                <w:rFonts w:ascii="Times New Roman" w:hAnsi="Times New Roman"/>
                <w:lang w:val="ru-RU" w:eastAsia="ru-RU"/>
              </w:rPr>
              <w:t>в</w:t>
            </w:r>
            <w:proofErr w:type="spellEnd"/>
            <w:proofErr w:type="gramEnd"/>
          </w:p>
          <w:p w:rsidR="002B2F83" w:rsidRPr="00A170CB" w:rsidRDefault="002B2F83" w:rsidP="00A34412">
            <w:pPr>
              <w:spacing w:after="0" w:line="240" w:lineRule="auto"/>
              <w:jc w:val="both"/>
              <w:rPr>
                <w:rFonts w:ascii="Times New Roman" w:hAnsi="Times New Roman"/>
                <w:lang w:val="ru-RU" w:eastAsia="ru-RU"/>
              </w:rPr>
            </w:pPr>
            <w:r w:rsidRPr="00A170CB">
              <w:rPr>
                <w:rFonts w:ascii="Times New Roman" w:hAnsi="Times New Roman"/>
                <w:lang w:val="ru-RU" w:eastAsia="ru-RU"/>
              </w:rPr>
              <w:t>-</w:t>
            </w:r>
            <w:proofErr w:type="spellStart"/>
            <w:r w:rsidRPr="00A170CB">
              <w:rPr>
                <w:rFonts w:ascii="Times New Roman" w:hAnsi="Times New Roman"/>
                <w:lang w:val="ru-RU" w:eastAsia="ru-RU"/>
              </w:rPr>
              <w:t>Придбання</w:t>
            </w:r>
            <w:proofErr w:type="spellEnd"/>
            <w:r w:rsidRPr="00A170CB">
              <w:rPr>
                <w:rFonts w:ascii="Times New Roman" w:hAnsi="Times New Roman"/>
                <w:lang w:val="ru-RU" w:eastAsia="ru-RU"/>
              </w:rPr>
              <w:t xml:space="preserve"> </w:t>
            </w:r>
            <w:proofErr w:type="spellStart"/>
            <w:r w:rsidRPr="00A170CB">
              <w:rPr>
                <w:rFonts w:ascii="Times New Roman" w:hAnsi="Times New Roman"/>
                <w:lang w:val="ru-RU" w:eastAsia="ru-RU"/>
              </w:rPr>
              <w:t>офісної</w:t>
            </w:r>
            <w:proofErr w:type="spellEnd"/>
            <w:r w:rsidRPr="00A170CB">
              <w:rPr>
                <w:rFonts w:ascii="Times New Roman" w:hAnsi="Times New Roman"/>
                <w:lang w:val="ru-RU" w:eastAsia="ru-RU"/>
              </w:rPr>
              <w:t xml:space="preserve"> </w:t>
            </w:r>
            <w:r w:rsidRPr="00A170CB">
              <w:rPr>
                <w:rFonts w:ascii="Times New Roman" w:hAnsi="Times New Roman"/>
                <w:lang w:eastAsia="ru-RU"/>
              </w:rPr>
              <w:t xml:space="preserve"> та комп’ютерної </w:t>
            </w:r>
            <w:proofErr w:type="spellStart"/>
            <w:r w:rsidRPr="00A170CB">
              <w:rPr>
                <w:rFonts w:ascii="Times New Roman" w:hAnsi="Times New Roman"/>
                <w:lang w:val="ru-RU" w:eastAsia="ru-RU"/>
              </w:rPr>
              <w:t>техніки</w:t>
            </w:r>
            <w:proofErr w:type="spellEnd"/>
          </w:p>
          <w:p w:rsidR="002B2F83" w:rsidRPr="00A170CB" w:rsidRDefault="002B2F83" w:rsidP="00A34412">
            <w:pPr>
              <w:spacing w:after="0" w:line="240" w:lineRule="auto"/>
              <w:jc w:val="both"/>
              <w:rPr>
                <w:rFonts w:ascii="Times New Roman" w:hAnsi="Times New Roman"/>
                <w:lang w:val="ru-RU" w:eastAsia="ru-RU"/>
              </w:rPr>
            </w:pPr>
          </w:p>
        </w:tc>
        <w:tc>
          <w:tcPr>
            <w:tcW w:w="1843" w:type="dxa"/>
            <w:tcBorders>
              <w:bottom w:val="single" w:sz="4" w:space="0" w:color="auto"/>
            </w:tcBorders>
            <w:shd w:val="clear" w:color="auto" w:fill="auto"/>
            <w:vAlign w:val="center"/>
          </w:tcPr>
          <w:p w:rsidR="002B2F83" w:rsidRPr="00A170CB" w:rsidRDefault="002B2F83" w:rsidP="00A34412">
            <w:pPr>
              <w:spacing w:after="0" w:line="240" w:lineRule="auto"/>
              <w:ind w:right="34"/>
              <w:jc w:val="both"/>
              <w:rPr>
                <w:rFonts w:ascii="Times New Roman" w:hAnsi="Times New Roman"/>
                <w:lang w:val="ru-RU" w:eastAsia="ru-RU"/>
              </w:rPr>
            </w:pPr>
            <w:r w:rsidRPr="00A170CB">
              <w:rPr>
                <w:rFonts w:ascii="Times New Roman" w:hAnsi="Times New Roman"/>
                <w:lang w:val="ru-RU" w:eastAsia="ru-RU"/>
              </w:rPr>
              <w:t xml:space="preserve">УДКСУ у </w:t>
            </w:r>
            <w:r w:rsidRPr="00A170CB">
              <w:rPr>
                <w:rFonts w:ascii="Times New Roman" w:hAnsi="Times New Roman"/>
                <w:lang w:eastAsia="ru-RU"/>
              </w:rPr>
              <w:t>Козятинському</w:t>
            </w:r>
            <w:r w:rsidRPr="00A170CB">
              <w:rPr>
                <w:rFonts w:ascii="Times New Roman" w:hAnsi="Times New Roman"/>
                <w:lang w:val="ru-RU" w:eastAsia="ru-RU"/>
              </w:rPr>
              <w:t xml:space="preserve"> </w:t>
            </w:r>
          </w:p>
          <w:p w:rsidR="002B2F83" w:rsidRPr="00A170CB" w:rsidRDefault="002B2F83" w:rsidP="00A34412">
            <w:pPr>
              <w:spacing w:after="0" w:line="240" w:lineRule="auto"/>
              <w:ind w:right="34"/>
              <w:jc w:val="both"/>
              <w:rPr>
                <w:rFonts w:ascii="Times New Roman" w:hAnsi="Times New Roman"/>
                <w:lang w:eastAsia="ru-RU"/>
              </w:rPr>
            </w:pPr>
            <w:proofErr w:type="spellStart"/>
            <w:r w:rsidRPr="00A170CB">
              <w:rPr>
                <w:rFonts w:ascii="Times New Roman" w:hAnsi="Times New Roman"/>
                <w:lang w:val="ru-RU" w:eastAsia="ru-RU"/>
              </w:rPr>
              <w:t>районі</w:t>
            </w:r>
            <w:proofErr w:type="spellEnd"/>
            <w:r w:rsidRPr="00A170CB">
              <w:rPr>
                <w:rFonts w:ascii="Times New Roman" w:hAnsi="Times New Roman"/>
                <w:lang w:eastAsia="ru-RU"/>
              </w:rPr>
              <w:t xml:space="preserve"> та </w:t>
            </w:r>
            <w:proofErr w:type="spellStart"/>
            <w:r w:rsidRPr="00A170CB">
              <w:rPr>
                <w:rFonts w:ascii="Times New Roman" w:hAnsi="Times New Roman"/>
                <w:lang w:eastAsia="ru-RU"/>
              </w:rPr>
              <w:t>м</w:t>
            </w:r>
            <w:proofErr w:type="gramStart"/>
            <w:r w:rsidRPr="00A170CB">
              <w:rPr>
                <w:rFonts w:ascii="Times New Roman" w:hAnsi="Times New Roman"/>
                <w:lang w:eastAsia="ru-RU"/>
              </w:rPr>
              <w:t>.К</w:t>
            </w:r>
            <w:proofErr w:type="gramEnd"/>
            <w:r w:rsidRPr="00A170CB">
              <w:rPr>
                <w:rFonts w:ascii="Times New Roman" w:hAnsi="Times New Roman"/>
                <w:lang w:eastAsia="ru-RU"/>
              </w:rPr>
              <w:t>озятині</w:t>
            </w:r>
            <w:proofErr w:type="spellEnd"/>
            <w:r w:rsidRPr="00A170CB">
              <w:rPr>
                <w:rFonts w:ascii="Times New Roman" w:hAnsi="Times New Roman"/>
                <w:lang w:eastAsia="ru-RU"/>
              </w:rPr>
              <w:t xml:space="preserve"> Вінницької області</w:t>
            </w:r>
          </w:p>
          <w:p w:rsidR="002B2F83" w:rsidRPr="00A170CB" w:rsidRDefault="002B2F83" w:rsidP="00A34412">
            <w:pPr>
              <w:spacing w:after="0" w:line="240" w:lineRule="auto"/>
              <w:ind w:left="742" w:hanging="742"/>
              <w:jc w:val="both"/>
              <w:rPr>
                <w:rFonts w:ascii="Times New Roman" w:hAnsi="Times New Roman"/>
                <w:lang w:val="ru-RU" w:eastAsia="ru-RU"/>
              </w:rPr>
            </w:pPr>
          </w:p>
        </w:tc>
        <w:tc>
          <w:tcPr>
            <w:tcW w:w="1559" w:type="dxa"/>
            <w:tcBorders>
              <w:bottom w:val="single" w:sz="4" w:space="0" w:color="auto"/>
            </w:tcBorders>
            <w:shd w:val="clear" w:color="auto" w:fill="auto"/>
          </w:tcPr>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ind w:right="-108"/>
              <w:jc w:val="both"/>
              <w:rPr>
                <w:rFonts w:ascii="Times New Roman" w:hAnsi="Times New Roman"/>
                <w:lang w:eastAsia="ru-RU"/>
              </w:rPr>
            </w:pPr>
            <w:r w:rsidRPr="00A170CB">
              <w:rPr>
                <w:rFonts w:ascii="Times New Roman" w:hAnsi="Times New Roman"/>
                <w:lang w:eastAsia="ru-RU"/>
              </w:rPr>
              <w:t>Бюджет Козятинської міської територіальної громади</w:t>
            </w:r>
          </w:p>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jc w:val="both"/>
              <w:rPr>
                <w:rFonts w:ascii="Times New Roman" w:hAnsi="Times New Roman"/>
                <w:lang w:eastAsia="ru-RU"/>
              </w:rPr>
            </w:pPr>
          </w:p>
          <w:p w:rsidR="002B2F83" w:rsidRPr="00A170CB" w:rsidRDefault="002B2F83" w:rsidP="00A34412">
            <w:pPr>
              <w:spacing w:after="0" w:line="240" w:lineRule="auto"/>
              <w:jc w:val="both"/>
              <w:rPr>
                <w:rFonts w:ascii="Times New Roman" w:hAnsi="Times New Roman"/>
                <w:lang w:val="ru-RU" w:eastAsia="ru-RU"/>
              </w:rPr>
            </w:pPr>
          </w:p>
        </w:tc>
        <w:tc>
          <w:tcPr>
            <w:tcW w:w="850" w:type="dxa"/>
            <w:vMerge w:val="restart"/>
            <w:tcBorders>
              <w:bottom w:val="single" w:sz="4" w:space="0" w:color="auto"/>
            </w:tcBorders>
            <w:shd w:val="clear" w:color="auto" w:fill="auto"/>
            <w:vAlign w:val="center"/>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74100</w:t>
            </w:r>
          </w:p>
        </w:tc>
        <w:tc>
          <w:tcPr>
            <w:tcW w:w="993" w:type="dxa"/>
            <w:vMerge w:val="restart"/>
            <w:tcBorders>
              <w:bottom w:val="single" w:sz="4" w:space="0" w:color="auto"/>
            </w:tcBorders>
            <w:shd w:val="clear" w:color="auto" w:fill="auto"/>
            <w:vAlign w:val="center"/>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4200</w:t>
            </w:r>
          </w:p>
        </w:tc>
        <w:tc>
          <w:tcPr>
            <w:tcW w:w="850" w:type="dxa"/>
            <w:vMerge w:val="restart"/>
            <w:tcBorders>
              <w:bottom w:val="single" w:sz="4" w:space="0" w:color="auto"/>
            </w:tcBorders>
            <w:shd w:val="clear" w:color="auto" w:fill="auto"/>
            <w:vAlign w:val="center"/>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4200</w:t>
            </w:r>
          </w:p>
        </w:tc>
      </w:tr>
      <w:tr w:rsidR="002B2F83" w:rsidRPr="00A170CB" w:rsidTr="00A34412">
        <w:trPr>
          <w:trHeight w:val="458"/>
        </w:trPr>
        <w:tc>
          <w:tcPr>
            <w:tcW w:w="4361" w:type="dxa"/>
            <w:vMerge/>
            <w:shd w:val="clear" w:color="auto" w:fill="auto"/>
          </w:tcPr>
          <w:p w:rsidR="002B2F83" w:rsidRPr="00A170CB" w:rsidRDefault="002B2F83" w:rsidP="00A34412">
            <w:pPr>
              <w:spacing w:after="0" w:line="240" w:lineRule="auto"/>
              <w:jc w:val="both"/>
              <w:rPr>
                <w:rFonts w:ascii="Times New Roman" w:hAnsi="Times New Roman"/>
                <w:lang w:val="ru-RU" w:eastAsia="ru-RU"/>
              </w:rPr>
            </w:pPr>
          </w:p>
        </w:tc>
        <w:tc>
          <w:tcPr>
            <w:tcW w:w="1843" w:type="dxa"/>
            <w:shd w:val="clear" w:color="auto" w:fill="auto"/>
            <w:vAlign w:val="center"/>
          </w:tcPr>
          <w:p w:rsidR="002B2F83" w:rsidRPr="00A170CB" w:rsidRDefault="002B2F83" w:rsidP="00A34412">
            <w:pPr>
              <w:spacing w:after="0" w:line="240" w:lineRule="auto"/>
              <w:ind w:left="742" w:hanging="742"/>
              <w:jc w:val="both"/>
              <w:rPr>
                <w:rFonts w:ascii="Times New Roman" w:hAnsi="Times New Roman"/>
                <w:lang w:val="ru-RU" w:eastAsia="ru-RU"/>
              </w:rPr>
            </w:pPr>
          </w:p>
        </w:tc>
        <w:tc>
          <w:tcPr>
            <w:tcW w:w="1559" w:type="dxa"/>
            <w:shd w:val="clear" w:color="auto" w:fill="auto"/>
          </w:tcPr>
          <w:p w:rsidR="002B2F83" w:rsidRPr="00A170CB" w:rsidRDefault="002B2F83" w:rsidP="00A34412">
            <w:pPr>
              <w:spacing w:after="0" w:line="240" w:lineRule="auto"/>
              <w:jc w:val="both"/>
              <w:rPr>
                <w:rFonts w:ascii="Times New Roman" w:hAnsi="Times New Roman"/>
                <w:lang w:eastAsia="ru-RU"/>
              </w:rPr>
            </w:pPr>
          </w:p>
        </w:tc>
        <w:tc>
          <w:tcPr>
            <w:tcW w:w="850" w:type="dxa"/>
            <w:vMerge/>
            <w:shd w:val="clear" w:color="auto" w:fill="auto"/>
          </w:tcPr>
          <w:p w:rsidR="002B2F83" w:rsidRPr="00A170CB" w:rsidRDefault="002B2F83" w:rsidP="00A34412">
            <w:pPr>
              <w:spacing w:after="0" w:line="240" w:lineRule="auto"/>
              <w:jc w:val="center"/>
              <w:rPr>
                <w:rFonts w:ascii="Times New Roman" w:hAnsi="Times New Roman"/>
                <w:lang w:val="en-US" w:eastAsia="ru-RU"/>
              </w:rPr>
            </w:pPr>
          </w:p>
        </w:tc>
        <w:tc>
          <w:tcPr>
            <w:tcW w:w="993" w:type="dxa"/>
            <w:vMerge/>
            <w:shd w:val="clear" w:color="auto" w:fill="auto"/>
          </w:tcPr>
          <w:p w:rsidR="002B2F83" w:rsidRPr="00A170CB" w:rsidRDefault="002B2F83" w:rsidP="00A34412">
            <w:pPr>
              <w:spacing w:after="0" w:line="240" w:lineRule="auto"/>
              <w:jc w:val="center"/>
              <w:rPr>
                <w:rFonts w:ascii="Times New Roman" w:hAnsi="Times New Roman"/>
                <w:lang w:eastAsia="ru-RU"/>
              </w:rPr>
            </w:pPr>
          </w:p>
        </w:tc>
        <w:tc>
          <w:tcPr>
            <w:tcW w:w="850" w:type="dxa"/>
            <w:vMerge/>
            <w:shd w:val="clear" w:color="auto" w:fill="auto"/>
          </w:tcPr>
          <w:p w:rsidR="002B2F83" w:rsidRPr="00A170CB" w:rsidRDefault="002B2F83" w:rsidP="00A34412">
            <w:pPr>
              <w:spacing w:after="0" w:line="240" w:lineRule="auto"/>
              <w:jc w:val="center"/>
              <w:rPr>
                <w:rFonts w:ascii="Times New Roman" w:hAnsi="Times New Roman"/>
                <w:lang w:eastAsia="ru-RU"/>
              </w:rPr>
            </w:pPr>
          </w:p>
        </w:tc>
      </w:tr>
      <w:tr w:rsidR="002B2F83" w:rsidRPr="00A170CB" w:rsidTr="00A34412">
        <w:trPr>
          <w:trHeight w:val="781"/>
        </w:trPr>
        <w:tc>
          <w:tcPr>
            <w:tcW w:w="7763" w:type="dxa"/>
            <w:gridSpan w:val="3"/>
            <w:shd w:val="clear" w:color="auto" w:fill="auto"/>
          </w:tcPr>
          <w:p w:rsidR="002B2F83" w:rsidRPr="00A170CB" w:rsidRDefault="002B2F83" w:rsidP="00A34412">
            <w:pPr>
              <w:spacing w:after="0" w:line="240" w:lineRule="auto"/>
              <w:jc w:val="both"/>
              <w:rPr>
                <w:rFonts w:ascii="Times New Roman" w:hAnsi="Times New Roman"/>
                <w:lang w:eastAsia="ru-RU"/>
              </w:rPr>
            </w:pPr>
            <w:r w:rsidRPr="00A170CB">
              <w:rPr>
                <w:rFonts w:ascii="Times New Roman" w:hAnsi="Times New Roman"/>
                <w:lang w:eastAsia="ru-RU"/>
              </w:rPr>
              <w:t>Всього по роках</w:t>
            </w:r>
          </w:p>
        </w:tc>
        <w:tc>
          <w:tcPr>
            <w:tcW w:w="850" w:type="dxa"/>
            <w:shd w:val="clear" w:color="auto" w:fill="auto"/>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74100</w:t>
            </w:r>
          </w:p>
        </w:tc>
        <w:tc>
          <w:tcPr>
            <w:tcW w:w="993" w:type="dxa"/>
            <w:shd w:val="clear" w:color="auto" w:fill="auto"/>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4200</w:t>
            </w:r>
          </w:p>
        </w:tc>
        <w:tc>
          <w:tcPr>
            <w:tcW w:w="850" w:type="dxa"/>
            <w:shd w:val="clear" w:color="auto" w:fill="auto"/>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4200</w:t>
            </w:r>
          </w:p>
        </w:tc>
      </w:tr>
      <w:tr w:rsidR="002B2F83" w:rsidRPr="00A170CB" w:rsidTr="00A34412">
        <w:trPr>
          <w:trHeight w:val="781"/>
        </w:trPr>
        <w:tc>
          <w:tcPr>
            <w:tcW w:w="7763" w:type="dxa"/>
            <w:gridSpan w:val="3"/>
            <w:shd w:val="clear" w:color="auto" w:fill="auto"/>
          </w:tcPr>
          <w:p w:rsidR="002B2F83" w:rsidRPr="00A170CB" w:rsidRDefault="002B2F83" w:rsidP="00A34412">
            <w:pPr>
              <w:spacing w:after="0" w:line="240" w:lineRule="auto"/>
              <w:jc w:val="both"/>
              <w:rPr>
                <w:rFonts w:ascii="Times New Roman" w:hAnsi="Times New Roman"/>
                <w:lang w:eastAsia="ru-RU"/>
              </w:rPr>
            </w:pPr>
            <w:r w:rsidRPr="00A170CB">
              <w:rPr>
                <w:rFonts w:ascii="Times New Roman" w:hAnsi="Times New Roman"/>
                <w:lang w:eastAsia="ru-RU"/>
              </w:rPr>
              <w:t>Всього по Програмі</w:t>
            </w:r>
          </w:p>
        </w:tc>
        <w:tc>
          <w:tcPr>
            <w:tcW w:w="2693" w:type="dxa"/>
            <w:gridSpan w:val="3"/>
            <w:shd w:val="clear" w:color="auto" w:fill="auto"/>
          </w:tcPr>
          <w:p w:rsidR="002B2F83" w:rsidRPr="00A170CB" w:rsidRDefault="002B2F83" w:rsidP="00A34412">
            <w:pPr>
              <w:spacing w:after="0" w:line="240" w:lineRule="auto"/>
              <w:jc w:val="center"/>
              <w:rPr>
                <w:rFonts w:ascii="Times New Roman" w:hAnsi="Times New Roman"/>
                <w:lang w:eastAsia="ru-RU"/>
              </w:rPr>
            </w:pPr>
            <w:r w:rsidRPr="00A170CB">
              <w:rPr>
                <w:rFonts w:ascii="Times New Roman" w:hAnsi="Times New Roman"/>
                <w:lang w:eastAsia="ru-RU"/>
              </w:rPr>
              <w:t>82500</w:t>
            </w:r>
          </w:p>
        </w:tc>
      </w:tr>
    </w:tbl>
    <w:p w:rsidR="002B2F83" w:rsidRPr="00807964" w:rsidRDefault="002B2F83" w:rsidP="002B2F83">
      <w:pPr>
        <w:spacing w:after="0" w:line="240" w:lineRule="auto"/>
        <w:jc w:val="center"/>
        <w:rPr>
          <w:rFonts w:ascii="Times New Roman" w:hAnsi="Times New Roman"/>
          <w:b/>
          <w:lang w:val="ru-RU" w:eastAsia="ru-RU"/>
        </w:rPr>
      </w:pPr>
    </w:p>
    <w:p w:rsidR="002B2F83" w:rsidRPr="00816871" w:rsidRDefault="002B2F83" w:rsidP="002B2F83">
      <w:pPr>
        <w:spacing w:after="0" w:line="240" w:lineRule="auto"/>
        <w:jc w:val="center"/>
        <w:rPr>
          <w:rFonts w:ascii="Times New Roman" w:hAnsi="Times New Roman"/>
          <w:b/>
          <w:lang w:val="ru-RU" w:eastAsia="ru-RU"/>
        </w:rPr>
      </w:pPr>
    </w:p>
    <w:p w:rsidR="002B2F83" w:rsidRPr="003415EA" w:rsidRDefault="002B2F83" w:rsidP="002B2F83">
      <w:pPr>
        <w:pStyle w:val="Default"/>
        <w:spacing w:line="360" w:lineRule="auto"/>
        <w:ind w:firstLine="682"/>
        <w:jc w:val="center"/>
        <w:rPr>
          <w:b/>
          <w:snapToGrid w:val="0"/>
          <w:lang w:val="uk-UA"/>
        </w:rPr>
      </w:pPr>
      <w:r w:rsidRPr="003415EA">
        <w:rPr>
          <w:b/>
          <w:snapToGrid w:val="0"/>
        </w:rPr>
        <w:t xml:space="preserve">8. </w:t>
      </w:r>
      <w:proofErr w:type="spellStart"/>
      <w:r w:rsidRPr="003415EA">
        <w:rPr>
          <w:b/>
          <w:snapToGrid w:val="0"/>
        </w:rPr>
        <w:t>Координація</w:t>
      </w:r>
      <w:proofErr w:type="spellEnd"/>
      <w:r w:rsidRPr="003415EA">
        <w:rPr>
          <w:b/>
          <w:snapToGrid w:val="0"/>
        </w:rPr>
        <w:t xml:space="preserve"> та </w:t>
      </w:r>
      <w:proofErr w:type="gramStart"/>
      <w:r w:rsidRPr="003415EA">
        <w:rPr>
          <w:b/>
          <w:snapToGrid w:val="0"/>
        </w:rPr>
        <w:t>контроль за</w:t>
      </w:r>
      <w:proofErr w:type="gramEnd"/>
      <w:r w:rsidRPr="003415EA">
        <w:rPr>
          <w:b/>
          <w:snapToGrid w:val="0"/>
        </w:rPr>
        <w:t xml:space="preserve"> ходом </w:t>
      </w:r>
      <w:proofErr w:type="spellStart"/>
      <w:r w:rsidRPr="003415EA">
        <w:rPr>
          <w:b/>
          <w:snapToGrid w:val="0"/>
        </w:rPr>
        <w:t>виконання</w:t>
      </w:r>
      <w:proofErr w:type="spellEnd"/>
      <w:r w:rsidRPr="003415EA">
        <w:rPr>
          <w:b/>
          <w:snapToGrid w:val="0"/>
        </w:rPr>
        <w:t xml:space="preserve"> </w:t>
      </w:r>
      <w:proofErr w:type="spellStart"/>
      <w:r w:rsidRPr="003415EA">
        <w:rPr>
          <w:b/>
          <w:snapToGrid w:val="0"/>
        </w:rPr>
        <w:t>Програми</w:t>
      </w:r>
      <w:proofErr w:type="spellEnd"/>
    </w:p>
    <w:p w:rsidR="002B2F83" w:rsidRPr="003415EA" w:rsidRDefault="002B2F83" w:rsidP="002B2F83">
      <w:pPr>
        <w:keepNext/>
        <w:widowControl w:val="0"/>
        <w:spacing w:after="0" w:line="360" w:lineRule="auto"/>
        <w:ind w:firstLine="709"/>
        <w:jc w:val="both"/>
        <w:rPr>
          <w:rFonts w:ascii="Times New Roman" w:hAnsi="Times New Roman"/>
          <w:sz w:val="24"/>
          <w:szCs w:val="24"/>
          <w:lang w:val="ru-RU" w:eastAsia="ru-RU"/>
        </w:rPr>
      </w:pPr>
      <w:proofErr w:type="spellStart"/>
      <w:r w:rsidRPr="003415EA">
        <w:rPr>
          <w:rFonts w:ascii="Times New Roman" w:hAnsi="Times New Roman"/>
          <w:snapToGrid w:val="0"/>
          <w:color w:val="000000"/>
          <w:sz w:val="24"/>
          <w:szCs w:val="24"/>
          <w:lang w:val="ru-RU" w:eastAsia="ru-RU"/>
        </w:rPr>
        <w:t>Координація</w:t>
      </w:r>
      <w:proofErr w:type="spellEnd"/>
      <w:r w:rsidRPr="003415EA">
        <w:rPr>
          <w:rFonts w:ascii="Times New Roman" w:hAnsi="Times New Roman"/>
          <w:snapToGrid w:val="0"/>
          <w:color w:val="000000"/>
          <w:sz w:val="24"/>
          <w:szCs w:val="24"/>
          <w:lang w:val="ru-RU" w:eastAsia="ru-RU"/>
        </w:rPr>
        <w:t xml:space="preserve"> та контроль за ходом </w:t>
      </w:r>
      <w:proofErr w:type="spellStart"/>
      <w:r w:rsidRPr="003415EA">
        <w:rPr>
          <w:rFonts w:ascii="Times New Roman" w:hAnsi="Times New Roman"/>
          <w:snapToGrid w:val="0"/>
          <w:color w:val="000000"/>
          <w:sz w:val="24"/>
          <w:szCs w:val="24"/>
          <w:lang w:val="ru-RU" w:eastAsia="ru-RU"/>
        </w:rPr>
        <w:t>виконання</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Програми</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покладаються</w:t>
      </w:r>
      <w:proofErr w:type="spellEnd"/>
      <w:r w:rsidRPr="003415EA">
        <w:rPr>
          <w:rFonts w:ascii="Times New Roman" w:hAnsi="Times New Roman"/>
          <w:snapToGrid w:val="0"/>
          <w:color w:val="000000"/>
          <w:sz w:val="24"/>
          <w:szCs w:val="24"/>
          <w:lang w:val="ru-RU" w:eastAsia="ru-RU"/>
        </w:rPr>
        <w:t xml:space="preserve"> на </w:t>
      </w:r>
      <w:proofErr w:type="spellStart"/>
      <w:r w:rsidRPr="003415EA">
        <w:rPr>
          <w:rFonts w:ascii="Times New Roman" w:hAnsi="Times New Roman"/>
          <w:snapToGrid w:val="0"/>
          <w:color w:val="000000"/>
          <w:sz w:val="24"/>
          <w:szCs w:val="24"/>
          <w:lang w:val="ru-RU" w:eastAsia="ru-RU"/>
        </w:rPr>
        <w:t>управління</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Державної</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казначейської</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служби</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України</w:t>
      </w:r>
      <w:proofErr w:type="spellEnd"/>
      <w:r w:rsidRPr="003415EA">
        <w:rPr>
          <w:rFonts w:ascii="Times New Roman" w:hAnsi="Times New Roman"/>
          <w:snapToGrid w:val="0"/>
          <w:color w:val="000000"/>
          <w:sz w:val="24"/>
          <w:szCs w:val="24"/>
          <w:lang w:val="ru-RU" w:eastAsia="ru-RU"/>
        </w:rPr>
        <w:t xml:space="preserve"> у </w:t>
      </w:r>
      <w:proofErr w:type="spellStart"/>
      <w:r w:rsidRPr="003415EA">
        <w:rPr>
          <w:rFonts w:ascii="Times New Roman" w:hAnsi="Times New Roman"/>
          <w:snapToGrid w:val="0"/>
          <w:color w:val="000000"/>
          <w:sz w:val="24"/>
          <w:szCs w:val="24"/>
          <w:lang w:val="ru-RU" w:eastAsia="ru-RU"/>
        </w:rPr>
        <w:t>Козятинському</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районі</w:t>
      </w:r>
      <w:proofErr w:type="spellEnd"/>
      <w:r w:rsidRPr="003415EA">
        <w:rPr>
          <w:rFonts w:ascii="Times New Roman" w:hAnsi="Times New Roman"/>
          <w:snapToGrid w:val="0"/>
          <w:color w:val="000000"/>
          <w:sz w:val="24"/>
          <w:szCs w:val="24"/>
          <w:lang w:val="ru-RU" w:eastAsia="ru-RU"/>
        </w:rPr>
        <w:t xml:space="preserve"> та </w:t>
      </w:r>
      <w:proofErr w:type="spellStart"/>
      <w:r w:rsidRPr="003415EA">
        <w:rPr>
          <w:rFonts w:ascii="Times New Roman" w:hAnsi="Times New Roman"/>
          <w:snapToGrid w:val="0"/>
          <w:color w:val="000000"/>
          <w:sz w:val="24"/>
          <w:szCs w:val="24"/>
          <w:lang w:val="ru-RU" w:eastAsia="ru-RU"/>
        </w:rPr>
        <w:t>м</w:t>
      </w:r>
      <w:proofErr w:type="gramStart"/>
      <w:r w:rsidRPr="003415EA">
        <w:rPr>
          <w:rFonts w:ascii="Times New Roman" w:hAnsi="Times New Roman"/>
          <w:snapToGrid w:val="0"/>
          <w:color w:val="000000"/>
          <w:sz w:val="24"/>
          <w:szCs w:val="24"/>
          <w:lang w:val="ru-RU" w:eastAsia="ru-RU"/>
        </w:rPr>
        <w:t>.К</w:t>
      </w:r>
      <w:proofErr w:type="gramEnd"/>
      <w:r w:rsidRPr="003415EA">
        <w:rPr>
          <w:rFonts w:ascii="Times New Roman" w:hAnsi="Times New Roman"/>
          <w:snapToGrid w:val="0"/>
          <w:color w:val="000000"/>
          <w:sz w:val="24"/>
          <w:szCs w:val="24"/>
          <w:lang w:val="ru-RU" w:eastAsia="ru-RU"/>
        </w:rPr>
        <w:t>озятині</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Вінницької</w:t>
      </w:r>
      <w:proofErr w:type="spellEnd"/>
      <w:r w:rsidRPr="003415EA">
        <w:rPr>
          <w:rFonts w:ascii="Times New Roman" w:hAnsi="Times New Roman"/>
          <w:snapToGrid w:val="0"/>
          <w:color w:val="000000"/>
          <w:sz w:val="24"/>
          <w:szCs w:val="24"/>
          <w:lang w:val="ru-RU" w:eastAsia="ru-RU"/>
        </w:rPr>
        <w:t xml:space="preserve"> </w:t>
      </w:r>
      <w:proofErr w:type="spellStart"/>
      <w:r w:rsidRPr="003415EA">
        <w:rPr>
          <w:rFonts w:ascii="Times New Roman" w:hAnsi="Times New Roman"/>
          <w:snapToGrid w:val="0"/>
          <w:color w:val="000000"/>
          <w:sz w:val="24"/>
          <w:szCs w:val="24"/>
          <w:lang w:val="ru-RU" w:eastAsia="ru-RU"/>
        </w:rPr>
        <w:t>області</w:t>
      </w:r>
      <w:proofErr w:type="spellEnd"/>
      <w:r w:rsidRPr="003415EA">
        <w:rPr>
          <w:rFonts w:ascii="Times New Roman" w:hAnsi="Times New Roman"/>
          <w:snapToGrid w:val="0"/>
          <w:color w:val="000000"/>
          <w:sz w:val="24"/>
          <w:szCs w:val="24"/>
          <w:lang w:val="ru-RU" w:eastAsia="ru-RU"/>
        </w:rPr>
        <w:t xml:space="preserve">, </w:t>
      </w:r>
      <w:r w:rsidRPr="003415EA">
        <w:rPr>
          <w:rFonts w:ascii="Times New Roman" w:hAnsi="Times New Roman"/>
          <w:sz w:val="24"/>
          <w:szCs w:val="24"/>
          <w:lang w:val="ru-RU" w:eastAsia="ru-RU"/>
        </w:rPr>
        <w:t xml:space="preserve">яке </w:t>
      </w:r>
      <w:proofErr w:type="spellStart"/>
      <w:r w:rsidRPr="003415EA">
        <w:rPr>
          <w:rFonts w:ascii="Times New Roman" w:hAnsi="Times New Roman"/>
          <w:sz w:val="24"/>
          <w:szCs w:val="24"/>
          <w:lang w:val="ru-RU" w:eastAsia="ru-RU"/>
        </w:rPr>
        <w:t>інформує</w:t>
      </w:r>
      <w:proofErr w:type="spellEnd"/>
      <w:r w:rsidRPr="003415EA">
        <w:rPr>
          <w:rFonts w:ascii="Times New Roman" w:hAnsi="Times New Roman"/>
          <w:sz w:val="24"/>
          <w:szCs w:val="24"/>
          <w:lang w:val="ru-RU" w:eastAsia="ru-RU"/>
        </w:rPr>
        <w:t xml:space="preserve"> </w:t>
      </w:r>
      <w:proofErr w:type="spellStart"/>
      <w:r w:rsidRPr="003415EA">
        <w:rPr>
          <w:rFonts w:ascii="Times New Roman" w:hAnsi="Times New Roman"/>
          <w:sz w:val="24"/>
          <w:szCs w:val="24"/>
          <w:lang w:val="ru-RU" w:eastAsia="ru-RU"/>
        </w:rPr>
        <w:t>Козятинську</w:t>
      </w:r>
      <w:proofErr w:type="spellEnd"/>
      <w:r w:rsidRPr="003415EA">
        <w:rPr>
          <w:rFonts w:ascii="Times New Roman" w:hAnsi="Times New Roman"/>
          <w:sz w:val="24"/>
          <w:szCs w:val="24"/>
          <w:lang w:val="ru-RU" w:eastAsia="ru-RU"/>
        </w:rPr>
        <w:t xml:space="preserve"> </w:t>
      </w:r>
      <w:proofErr w:type="spellStart"/>
      <w:r w:rsidRPr="003415EA">
        <w:rPr>
          <w:rFonts w:ascii="Times New Roman" w:hAnsi="Times New Roman"/>
          <w:sz w:val="24"/>
          <w:szCs w:val="24"/>
          <w:lang w:val="ru-RU" w:eastAsia="ru-RU"/>
        </w:rPr>
        <w:t>міську</w:t>
      </w:r>
      <w:proofErr w:type="spellEnd"/>
      <w:r w:rsidRPr="003415EA">
        <w:rPr>
          <w:rFonts w:ascii="Times New Roman" w:hAnsi="Times New Roman"/>
          <w:sz w:val="24"/>
          <w:szCs w:val="24"/>
          <w:lang w:val="ru-RU" w:eastAsia="ru-RU"/>
        </w:rPr>
        <w:t xml:space="preserve"> раду  про стан та </w:t>
      </w:r>
      <w:proofErr w:type="spellStart"/>
      <w:r w:rsidRPr="003415EA">
        <w:rPr>
          <w:rFonts w:ascii="Times New Roman" w:hAnsi="Times New Roman"/>
          <w:sz w:val="24"/>
          <w:szCs w:val="24"/>
          <w:lang w:val="ru-RU" w:eastAsia="ru-RU"/>
        </w:rPr>
        <w:t>результати</w:t>
      </w:r>
      <w:proofErr w:type="spellEnd"/>
      <w:r w:rsidRPr="003415EA">
        <w:rPr>
          <w:rFonts w:ascii="Times New Roman" w:hAnsi="Times New Roman"/>
          <w:sz w:val="24"/>
          <w:szCs w:val="24"/>
          <w:lang w:val="ru-RU" w:eastAsia="ru-RU"/>
        </w:rPr>
        <w:t xml:space="preserve"> </w:t>
      </w:r>
      <w:proofErr w:type="spellStart"/>
      <w:r w:rsidRPr="003415EA">
        <w:rPr>
          <w:rFonts w:ascii="Times New Roman" w:hAnsi="Times New Roman"/>
          <w:sz w:val="24"/>
          <w:szCs w:val="24"/>
          <w:lang w:val="ru-RU" w:eastAsia="ru-RU"/>
        </w:rPr>
        <w:t>виконання</w:t>
      </w:r>
      <w:proofErr w:type="spellEnd"/>
      <w:r w:rsidRPr="003415EA">
        <w:rPr>
          <w:rFonts w:ascii="Times New Roman" w:hAnsi="Times New Roman"/>
          <w:sz w:val="24"/>
          <w:szCs w:val="24"/>
          <w:lang w:val="ru-RU" w:eastAsia="ru-RU"/>
        </w:rPr>
        <w:t>.</w:t>
      </w: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r>
        <w:rPr>
          <w:rFonts w:ascii="Times New Roman" w:hAnsi="Times New Roman"/>
          <w:sz w:val="24"/>
          <w:szCs w:val="24"/>
          <w:lang w:val="ru-RU"/>
        </w:rPr>
        <w:t>________________________________________________________________</w:t>
      </w: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Default="002B2F83" w:rsidP="002B2F83">
      <w:pPr>
        <w:shd w:val="clear" w:color="auto" w:fill="FFFFFF"/>
        <w:spacing w:after="0" w:line="360" w:lineRule="auto"/>
        <w:ind w:firstLine="709"/>
        <w:jc w:val="both"/>
        <w:rPr>
          <w:rFonts w:ascii="Times New Roman" w:hAnsi="Times New Roman"/>
          <w:sz w:val="24"/>
          <w:szCs w:val="24"/>
          <w:lang w:val="ru-RU"/>
        </w:rPr>
      </w:pPr>
    </w:p>
    <w:p w:rsidR="002B2F83" w:rsidRPr="003D4595" w:rsidRDefault="002B2F83" w:rsidP="002B2F83">
      <w:pPr>
        <w:shd w:val="clear" w:color="auto" w:fill="FFFFFF"/>
        <w:spacing w:after="0" w:line="360" w:lineRule="auto"/>
        <w:ind w:firstLine="709"/>
        <w:jc w:val="both"/>
        <w:rPr>
          <w:rFonts w:ascii="Times New Roman" w:hAnsi="Times New Roman"/>
          <w:sz w:val="24"/>
          <w:szCs w:val="24"/>
          <w:lang w:val="ru-RU"/>
        </w:rPr>
      </w:pPr>
    </w:p>
    <w:p w:rsidR="00F0286E" w:rsidRDefault="00F0286E" w:rsidP="00AE3044">
      <w:pPr>
        <w:pStyle w:val="a3"/>
        <w:jc w:val="center"/>
      </w:pPr>
    </w:p>
    <w:sectPr w:rsidR="00F0286E" w:rsidSect="00AE304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C4A81"/>
    <w:multiLevelType w:val="hybridMultilevel"/>
    <w:tmpl w:val="F1D05740"/>
    <w:lvl w:ilvl="0" w:tplc="B0A05BFA">
      <w:start w:val="1"/>
      <w:numFmt w:val="decimal"/>
      <w:lvlText w:val="%1."/>
      <w:lvlJc w:val="left"/>
      <w:pPr>
        <w:ind w:left="3193" w:hanging="360"/>
      </w:pPr>
      <w:rPr>
        <w:rFonts w:hint="default"/>
      </w:rPr>
    </w:lvl>
    <w:lvl w:ilvl="1" w:tplc="04220019" w:tentative="1">
      <w:start w:val="1"/>
      <w:numFmt w:val="lowerLetter"/>
      <w:lvlText w:val="%2."/>
      <w:lvlJc w:val="left"/>
      <w:pPr>
        <w:ind w:left="3913" w:hanging="360"/>
      </w:pPr>
    </w:lvl>
    <w:lvl w:ilvl="2" w:tplc="0422001B" w:tentative="1">
      <w:start w:val="1"/>
      <w:numFmt w:val="lowerRoman"/>
      <w:lvlText w:val="%3."/>
      <w:lvlJc w:val="right"/>
      <w:pPr>
        <w:ind w:left="4633" w:hanging="180"/>
      </w:pPr>
    </w:lvl>
    <w:lvl w:ilvl="3" w:tplc="0422000F" w:tentative="1">
      <w:start w:val="1"/>
      <w:numFmt w:val="decimal"/>
      <w:lvlText w:val="%4."/>
      <w:lvlJc w:val="left"/>
      <w:pPr>
        <w:ind w:left="5353" w:hanging="360"/>
      </w:pPr>
    </w:lvl>
    <w:lvl w:ilvl="4" w:tplc="04220019" w:tentative="1">
      <w:start w:val="1"/>
      <w:numFmt w:val="lowerLetter"/>
      <w:lvlText w:val="%5."/>
      <w:lvlJc w:val="left"/>
      <w:pPr>
        <w:ind w:left="6073" w:hanging="360"/>
      </w:pPr>
    </w:lvl>
    <w:lvl w:ilvl="5" w:tplc="0422001B" w:tentative="1">
      <w:start w:val="1"/>
      <w:numFmt w:val="lowerRoman"/>
      <w:lvlText w:val="%6."/>
      <w:lvlJc w:val="right"/>
      <w:pPr>
        <w:ind w:left="6793" w:hanging="180"/>
      </w:pPr>
    </w:lvl>
    <w:lvl w:ilvl="6" w:tplc="0422000F" w:tentative="1">
      <w:start w:val="1"/>
      <w:numFmt w:val="decimal"/>
      <w:lvlText w:val="%7."/>
      <w:lvlJc w:val="left"/>
      <w:pPr>
        <w:ind w:left="7513" w:hanging="360"/>
      </w:pPr>
    </w:lvl>
    <w:lvl w:ilvl="7" w:tplc="04220019" w:tentative="1">
      <w:start w:val="1"/>
      <w:numFmt w:val="lowerLetter"/>
      <w:lvlText w:val="%8."/>
      <w:lvlJc w:val="left"/>
      <w:pPr>
        <w:ind w:left="8233" w:hanging="360"/>
      </w:pPr>
    </w:lvl>
    <w:lvl w:ilvl="8" w:tplc="0422001B" w:tentative="1">
      <w:start w:val="1"/>
      <w:numFmt w:val="lowerRoman"/>
      <w:lvlText w:val="%9."/>
      <w:lvlJc w:val="right"/>
      <w:pPr>
        <w:ind w:left="89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hyphenationZone w:val="425"/>
  <w:characterSpacingControl w:val="doNotCompress"/>
  <w:compat/>
  <w:rsids>
    <w:rsidRoot w:val="00F0286E"/>
    <w:rsid w:val="00243EC3"/>
    <w:rsid w:val="002B2F83"/>
    <w:rsid w:val="002B3D1A"/>
    <w:rsid w:val="002D5B7E"/>
    <w:rsid w:val="003D30D9"/>
    <w:rsid w:val="003E308B"/>
    <w:rsid w:val="0055032F"/>
    <w:rsid w:val="005908E2"/>
    <w:rsid w:val="00691A8C"/>
    <w:rsid w:val="00937AA8"/>
    <w:rsid w:val="009B3A4D"/>
    <w:rsid w:val="00AE3044"/>
    <w:rsid w:val="00B03D1A"/>
    <w:rsid w:val="00B61C50"/>
    <w:rsid w:val="00C76303"/>
    <w:rsid w:val="00CA2665"/>
    <w:rsid w:val="00F02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86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286E"/>
    <w:pPr>
      <w:spacing w:after="0" w:line="240" w:lineRule="auto"/>
    </w:pPr>
    <w:rPr>
      <w:lang w:val="uk-UA"/>
    </w:rPr>
  </w:style>
  <w:style w:type="paragraph" w:styleId="a4">
    <w:name w:val="Balloon Text"/>
    <w:basedOn w:val="a"/>
    <w:link w:val="a5"/>
    <w:uiPriority w:val="99"/>
    <w:semiHidden/>
    <w:unhideWhenUsed/>
    <w:rsid w:val="005908E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08E2"/>
    <w:rPr>
      <w:rFonts w:ascii="Segoe UI" w:hAnsi="Segoe UI" w:cs="Segoe UI"/>
      <w:sz w:val="18"/>
      <w:szCs w:val="18"/>
      <w:lang w:val="uk-UA"/>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AE3044"/>
    <w:pPr>
      <w:spacing w:after="0" w:line="240" w:lineRule="auto"/>
    </w:pPr>
    <w:rPr>
      <w:rFonts w:ascii="Verdana" w:eastAsia="Times New Roman" w:hAnsi="Verdana" w:cs="Verdana"/>
      <w:sz w:val="20"/>
      <w:szCs w:val="20"/>
      <w:lang w:val="en-US"/>
    </w:rPr>
  </w:style>
  <w:style w:type="character" w:customStyle="1" w:styleId="a7">
    <w:name w:val="Верхний колонтитул Знак"/>
    <w:basedOn w:val="a0"/>
    <w:link w:val="a6"/>
    <w:uiPriority w:val="99"/>
    <w:semiHidden/>
    <w:rsid w:val="00AE3044"/>
    <w:rPr>
      <w:lang w:val="uk-UA"/>
    </w:rPr>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uiPriority w:val="99"/>
    <w:locked/>
    <w:rsid w:val="00AE3044"/>
    <w:rPr>
      <w:rFonts w:ascii="Verdana" w:eastAsia="Times New Roman" w:hAnsi="Verdana" w:cs="Verdana"/>
      <w:sz w:val="20"/>
      <w:szCs w:val="20"/>
    </w:rPr>
  </w:style>
  <w:style w:type="paragraph" w:customStyle="1" w:styleId="Default">
    <w:name w:val="Default"/>
    <w:rsid w:val="002B2F8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8">
    <w:name w:val="List Paragraph"/>
    <w:basedOn w:val="a"/>
    <w:uiPriority w:val="34"/>
    <w:qFormat/>
    <w:rsid w:val="002B2F83"/>
    <w:pPr>
      <w:spacing w:after="200" w:line="276" w:lineRule="auto"/>
      <w:ind w:left="720"/>
      <w:contextualSpacing/>
    </w:pPr>
    <w:rPr>
      <w:rFonts w:ascii="Calibri" w:eastAsia="Times New Roman" w:hAnsi="Calibri" w:cs="Times New Roman"/>
      <w:lang w:val="en-GB" w:eastAsia="en-GB"/>
    </w:rPr>
  </w:style>
  <w:style w:type="paragraph" w:styleId="a9">
    <w:name w:val="Body Text Indent"/>
    <w:basedOn w:val="a"/>
    <w:link w:val="aa"/>
    <w:uiPriority w:val="99"/>
    <w:semiHidden/>
    <w:unhideWhenUsed/>
    <w:rsid w:val="002B2F83"/>
    <w:pPr>
      <w:spacing w:after="120" w:line="276" w:lineRule="auto"/>
      <w:ind w:left="283"/>
    </w:pPr>
    <w:rPr>
      <w:rFonts w:ascii="Calibri" w:eastAsia="Times New Roman" w:hAnsi="Calibri" w:cs="Times New Roman"/>
      <w:lang w:val="en-GB" w:eastAsia="en-GB"/>
    </w:rPr>
  </w:style>
  <w:style w:type="character" w:customStyle="1" w:styleId="aa">
    <w:name w:val="Основной текст с отступом Знак"/>
    <w:basedOn w:val="a0"/>
    <w:link w:val="a9"/>
    <w:uiPriority w:val="99"/>
    <w:semiHidden/>
    <w:rsid w:val="002B2F83"/>
    <w:rPr>
      <w:rFonts w:ascii="Calibri" w:eastAsia="Times New Roman" w:hAnsi="Calibri" w:cs="Times New Roman"/>
      <w:lang w:val="en-GB" w:eastAsia="en-GB"/>
    </w:rPr>
  </w:style>
  <w:style w:type="paragraph" w:customStyle="1" w:styleId="just">
    <w:name w:val="just"/>
    <w:basedOn w:val="a"/>
    <w:rsid w:val="002B2F8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4609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1291</Words>
  <Characters>7363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User</cp:lastModifiedBy>
  <cp:revision>5</cp:revision>
  <cp:lastPrinted>2022-03-29T06:11:00Z</cp:lastPrinted>
  <dcterms:created xsi:type="dcterms:W3CDTF">2022-03-22T06:57:00Z</dcterms:created>
  <dcterms:modified xsi:type="dcterms:W3CDTF">2022-03-29T06:24:00Z</dcterms:modified>
</cp:coreProperties>
</file>