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</w:t>
      </w:r>
      <w:proofErr w:type="gram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вл</w:t>
      </w:r>
      <w:proofErr w:type="gram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proofErr w:type="gramEnd"/>
    </w:p>
    <w:p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85"/>
        <w:gridCol w:w="6035"/>
      </w:tblGrid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C70CF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Теплова енергія </w:t>
            </w: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ДК 021:2015: </w:t>
            </w:r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 xml:space="preserve">09320000-8 пара, </w:t>
            </w:r>
            <w:proofErr w:type="spellStart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>гаряча</w:t>
            </w:r>
            <w:proofErr w:type="spellEnd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 xml:space="preserve"> вода та </w:t>
            </w:r>
            <w:proofErr w:type="spellStart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>пов’язана</w:t>
            </w:r>
            <w:proofErr w:type="spellEnd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>продукція</w:t>
            </w:r>
            <w:proofErr w:type="spellEnd"/>
            <w:r w:rsidR="00822182"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  <w:lang w:val="uk-UA"/>
              </w:rPr>
              <w:t xml:space="preserve"> (</w:t>
            </w:r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09323000-9 — </w:t>
            </w:r>
            <w:proofErr w:type="spellStart"/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Централізоване</w:t>
            </w:r>
            <w:proofErr w:type="spellEnd"/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опаленн</w:t>
            </w:r>
            <w:proofErr w:type="spellEnd"/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</w:t>
            </w:r>
            <w:r w:rsidR="00822182"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  <w:lang w:val="uk-UA"/>
              </w:rPr>
              <w:t>)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C70CF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543C4F" w:rsidRDefault="00543C4F" w:rsidP="006C4665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 w:rsidRPr="00543C4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UA-2023-11-27-015839-a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C70CF" w:rsidRDefault="000358FC" w:rsidP="008C70CF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енергії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Закону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02.06.2005 № 2633-IV, </w:t>
            </w:r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Закону </w:t>
            </w:r>
            <w:proofErr w:type="spellStart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«Про </w:t>
            </w:r>
            <w:proofErr w:type="spellStart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теплопостачання</w:t>
            </w:r>
            <w:proofErr w:type="spellEnd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№ 1959-VIII  </w:t>
            </w:r>
            <w:proofErr w:type="spellStart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21.03.2017 року</w:t>
            </w:r>
            <w:r w:rsidR="008C70C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12D7E" w:rsidRPr="008C70CF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</w:t>
            </w: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«Про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житлово-комунальні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24.02.2007 № 1875-IV, Правил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енергії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типових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енергії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Кабінету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Міні</w:t>
            </w:r>
            <w:proofErr w:type="gram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</w:t>
            </w:r>
            <w:proofErr w:type="gram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ів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21.09.2019 № 830, Правил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установок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мереж,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наказом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палива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енергетики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14.02.2005 № 630, Правил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опалення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холодної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гарячої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води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водовідведення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Кабінету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Міні</w:t>
            </w:r>
            <w:proofErr w:type="gram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</w:t>
            </w:r>
            <w:proofErr w:type="gram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ів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21.07.2005 № 630, та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інших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нормативно-правових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актів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які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регламентують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порядок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358FC" w:rsidRPr="00543C4F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923C7B" w:rsidRDefault="00543C4F" w:rsidP="00312BB9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Закупівля проводиться на 2024</w:t>
            </w:r>
            <w:r w:rsid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 на очікувану вартість. </w:t>
            </w:r>
            <w:r w:rsid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0358FC"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 w:rsid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 з урахуванням рішення Виконавчого комітету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Козятинської міської ради від 13.10.2023р. №309</w:t>
            </w:r>
            <w:r w:rsid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«Про </w:t>
            </w:r>
            <w:r w:rsidR="00312B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встановлення тарифів на теплову енергію, її виробництво, постачання, транспортування</w:t>
            </w:r>
            <w:r w:rsid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="00312B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923C7B" w:rsidRDefault="00312BB9" w:rsidP="00312BB9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326 288,0</w:t>
            </w:r>
            <w:r w:rsidR="008C70CF"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0358FC"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358FC"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грн</w:t>
            </w:r>
            <w:proofErr w:type="spellEnd"/>
            <w:r w:rsidR="008C70CF"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8C70CF"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Триста двадцять шість тисяч двісті вісімдесят вісім.) </w:t>
            </w:r>
            <w:r w:rsidR="008C70CF"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 ПДВ.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</w:t>
            </w:r>
            <w:proofErr w:type="gram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</w:t>
            </w:r>
            <w:proofErr w:type="gram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визначається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методики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наказом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Мінекономіки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18.02.2020 № 275 «Про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примірної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методики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здійснювалося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із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застосуванням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товарів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щодо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яких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проводиться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тарифі</w:t>
            </w:r>
            <w:proofErr w:type="gram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</w:t>
            </w:r>
            <w:proofErr w:type="gram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</w:t>
            </w:r>
            <w:proofErr w:type="gram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визначається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добуток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необхідного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обсягу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товарів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ціни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(тарифу),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нормативно-правовим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актом,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розраховується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такою формулою:</w:t>
            </w:r>
          </w:p>
          <w:p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рег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 = V *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</w:t>
            </w: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тар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де:</w:t>
            </w:r>
          </w:p>
          <w:p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рег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—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</w:t>
            </w:r>
            <w:proofErr w:type="gram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</w:t>
            </w:r>
            <w:proofErr w:type="gram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товарів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щодо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яких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проводиться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V —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обсяг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товару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закуповується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BA2586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</w:t>
            </w: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тар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—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(тариф) за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одиницю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товару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8C70CF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нормативно-правовим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актом.</w:t>
            </w:r>
          </w:p>
          <w:p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послугу</w:t>
            </w:r>
            <w:proofErr w:type="spellEnd"/>
            <w:r w:rsidR="006C4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: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12B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4078,60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грн</w:t>
            </w:r>
            <w:proofErr w:type="spellEnd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/</w:t>
            </w:r>
            <w:proofErr w:type="spellStart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Гкал</w:t>
            </w:r>
            <w:proofErr w:type="spellEnd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ПДВ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E86C1B" w:rsidRPr="00923C7B" w:rsidRDefault="000358FC" w:rsidP="008C70CF">
            <w:pPr>
              <w:pStyle w:val="2"/>
              <w:shd w:val="clear" w:color="auto" w:fill="FDFEFD"/>
              <w:spacing w:before="0" w:beforeAutospacing="0" w:after="0" w:afterAutospacing="0" w:line="360" w:lineRule="atLeast"/>
              <w:jc w:val="both"/>
              <w:textAlignment w:val="baselin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923C7B">
              <w:rPr>
                <w:color w:val="000000" w:themeColor="text1"/>
                <w:sz w:val="24"/>
                <w:szCs w:val="24"/>
              </w:rPr>
              <w:t>Прогнозована</w:t>
            </w:r>
            <w:proofErr w:type="spellEnd"/>
            <w:r w:rsidRPr="00923C7B">
              <w:rPr>
                <w:color w:val="000000" w:themeColor="text1"/>
                <w:sz w:val="24"/>
                <w:szCs w:val="24"/>
              </w:rPr>
              <w:t xml:space="preserve"> потреба </w:t>
            </w:r>
            <w:proofErr w:type="spellStart"/>
            <w:r w:rsidRPr="00923C7B">
              <w:rPr>
                <w:color w:val="000000" w:themeColor="text1"/>
                <w:sz w:val="24"/>
                <w:szCs w:val="24"/>
              </w:rPr>
              <w:t>послуги</w:t>
            </w:r>
            <w:proofErr w:type="spellEnd"/>
            <w:r w:rsidRPr="00923C7B">
              <w:rPr>
                <w:color w:val="000000" w:themeColor="text1"/>
                <w:sz w:val="24"/>
                <w:szCs w:val="24"/>
              </w:rPr>
              <w:t xml:space="preserve"> становить </w:t>
            </w:r>
            <w:r w:rsidR="00312BB9">
              <w:rPr>
                <w:color w:val="000000" w:themeColor="text1"/>
                <w:sz w:val="24"/>
                <w:szCs w:val="24"/>
                <w:lang w:val="uk-UA"/>
              </w:rPr>
              <w:t xml:space="preserve">80 </w:t>
            </w:r>
            <w:proofErr w:type="spellStart"/>
            <w:r w:rsidR="00BA2586">
              <w:rPr>
                <w:color w:val="000000" w:themeColor="text1"/>
                <w:sz w:val="24"/>
                <w:szCs w:val="24"/>
                <w:lang w:val="uk-UA"/>
              </w:rPr>
              <w:t>Гкал</w:t>
            </w:r>
            <w:proofErr w:type="spellEnd"/>
            <w:r w:rsidR="00BA2586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Загальна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кількість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необхідного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обсягу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теплової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енергії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сформована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виходячи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із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їх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обсягі</w:t>
            </w:r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в</w:t>
            </w:r>
            <w:proofErr w:type="spellEnd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замовника</w:t>
            </w:r>
            <w:proofErr w:type="spellEnd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за 202</w:t>
            </w:r>
            <w:r w:rsidR="00312BB9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3</w:t>
            </w:r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р</w:t>
            </w:r>
            <w:proofErr w:type="gram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ік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. </w:t>
            </w:r>
          </w:p>
          <w:p w:rsidR="000358FC" w:rsidRPr="008C70CF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</w:tbl>
    <w:p w:rsidR="000358FC" w:rsidRPr="00C560C2" w:rsidRDefault="00EA2DE9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lastRenderedPageBreak/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:rsidR="000358FC" w:rsidRPr="000358FC" w:rsidRDefault="00EA2DE9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:rsidR="00F45842" w:rsidRDefault="00312BB9"/>
    <w:sectPr w:rsidR="00F4584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8FC"/>
    <w:rsid w:val="000358FC"/>
    <w:rsid w:val="000614CD"/>
    <w:rsid w:val="000E1383"/>
    <w:rsid w:val="00312BB9"/>
    <w:rsid w:val="00352B90"/>
    <w:rsid w:val="004A4670"/>
    <w:rsid w:val="00543C4F"/>
    <w:rsid w:val="0056143F"/>
    <w:rsid w:val="005A5AF8"/>
    <w:rsid w:val="00612D7E"/>
    <w:rsid w:val="00625219"/>
    <w:rsid w:val="006C4665"/>
    <w:rsid w:val="00822182"/>
    <w:rsid w:val="008C70CF"/>
    <w:rsid w:val="00923C7B"/>
    <w:rsid w:val="009314A8"/>
    <w:rsid w:val="00A4293E"/>
    <w:rsid w:val="00AA776E"/>
    <w:rsid w:val="00BA2586"/>
    <w:rsid w:val="00C560C2"/>
    <w:rsid w:val="00CA183A"/>
    <w:rsid w:val="00E434A0"/>
    <w:rsid w:val="00E86C1B"/>
    <w:rsid w:val="00EA2DE9"/>
    <w:rsid w:val="00F7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2023-11-28T06:41:00Z</cp:lastPrinted>
  <dcterms:created xsi:type="dcterms:W3CDTF">2022-07-25T09:06:00Z</dcterms:created>
  <dcterms:modified xsi:type="dcterms:W3CDTF">2023-11-28T06:41:00Z</dcterms:modified>
</cp:coreProperties>
</file>