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472BA4" w:rsidRDefault="00F2654A" w:rsidP="00F2654A">
      <w:pPr>
        <w:pStyle w:val="a3"/>
        <w:rPr>
          <w:sz w:val="20"/>
        </w:rPr>
      </w:pPr>
    </w:p>
    <w:p w14:paraId="69E2B6C6" w14:textId="65E18360" w:rsidR="00AB3128" w:rsidRPr="00457826" w:rsidRDefault="00AB3128" w:rsidP="00AB3128">
      <w:pPr>
        <w:widowControl w:val="0"/>
        <w:tabs>
          <w:tab w:val="left" w:pos="1985"/>
        </w:tabs>
        <w:autoSpaceDE w:val="0"/>
        <w:autoSpaceDN w:val="0"/>
        <w:spacing w:before="7"/>
        <w:jc w:val="center"/>
        <w:rPr>
          <w:sz w:val="27"/>
          <w:lang w:bidi="uk-UA"/>
        </w:rPr>
      </w:pPr>
      <w:r w:rsidRPr="00457826">
        <w:rPr>
          <w:noProof/>
        </w:rPr>
        <w:drawing>
          <wp:inline distT="0" distB="0" distL="0" distR="0" wp14:anchorId="01BDC618" wp14:editId="686543C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98AB54D" w14:textId="1779D4D7" w:rsidR="00AB3128" w:rsidRPr="00457826" w:rsidRDefault="00AB3128" w:rsidP="00AB3128">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КОЗЯТИНСЬКА МІСЬКА РАДА</w:t>
      </w:r>
    </w:p>
    <w:p w14:paraId="195A2FFB" w14:textId="37E70337" w:rsidR="00AB3128" w:rsidRPr="00457826" w:rsidRDefault="00AB3128" w:rsidP="00AB3128">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ВІННИЦЬКОЇ ОБЛАСТІ</w:t>
      </w:r>
    </w:p>
    <w:p w14:paraId="33EF5DF7" w14:textId="77777777" w:rsidR="00AB3128" w:rsidRPr="00457826" w:rsidRDefault="00AB3128" w:rsidP="00AB3128">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00F4A5E6" w14:textId="77777777" w:rsidR="00AB3128" w:rsidRPr="00457826" w:rsidRDefault="00AB3128" w:rsidP="00AB3128">
      <w:pPr>
        <w:pStyle w:val="a7"/>
        <w:jc w:val="center"/>
        <w:rPr>
          <w:sz w:val="28"/>
          <w:szCs w:val="28"/>
        </w:rPr>
      </w:pPr>
    </w:p>
    <w:p w14:paraId="448D21E0" w14:textId="77777777" w:rsidR="00AB3128" w:rsidRPr="00457826" w:rsidRDefault="00AB3128" w:rsidP="00AB3128">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22</w:t>
      </w:r>
      <w:r>
        <w:rPr>
          <w:sz w:val="28"/>
          <w:szCs w:val="28"/>
          <w:u w:val="single"/>
          <w:lang w:eastAsia="ar-SA"/>
        </w:rPr>
        <w:t>77</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25D540C4" w14:textId="7559667D" w:rsidR="00F2654A" w:rsidRPr="003437F5" w:rsidRDefault="00F2654A" w:rsidP="00AB3128">
      <w:pPr>
        <w:ind w:left="2127"/>
        <w:rPr>
          <w:sz w:val="28"/>
          <w:szCs w:val="28"/>
        </w:rPr>
      </w:pPr>
    </w:p>
    <w:p w14:paraId="3002106E" w14:textId="77777777" w:rsidR="002249AD" w:rsidRDefault="002249AD" w:rsidP="002249AD">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5A3D1191" w14:textId="77777777" w:rsidR="002249AD" w:rsidRDefault="002249AD" w:rsidP="002249AD">
      <w:pPr>
        <w:jc w:val="both"/>
        <w:rPr>
          <w:b/>
          <w:sz w:val="28"/>
          <w:szCs w:val="28"/>
        </w:rPr>
      </w:pPr>
      <w:r>
        <w:rPr>
          <w:b/>
          <w:sz w:val="28"/>
          <w:szCs w:val="28"/>
        </w:rPr>
        <w:t>та  затвердження умов оренди об’єкта комунальної власності</w:t>
      </w:r>
    </w:p>
    <w:p w14:paraId="73D7DE0F" w14:textId="796A178D" w:rsidR="002249AD" w:rsidRDefault="002249AD" w:rsidP="002249AD">
      <w:pPr>
        <w:jc w:val="both"/>
        <w:rPr>
          <w:b/>
          <w:sz w:val="28"/>
          <w:szCs w:val="28"/>
        </w:rPr>
      </w:pPr>
      <w:r>
        <w:rPr>
          <w:b/>
          <w:sz w:val="28"/>
          <w:szCs w:val="28"/>
        </w:rPr>
        <w:t xml:space="preserve">за адресою: м. Козятин, вул. </w:t>
      </w:r>
      <w:r w:rsidR="00A0274B">
        <w:rPr>
          <w:b/>
          <w:sz w:val="28"/>
          <w:szCs w:val="28"/>
        </w:rPr>
        <w:t>Довженка,2а</w:t>
      </w:r>
    </w:p>
    <w:p w14:paraId="3B6EE55A" w14:textId="77777777" w:rsidR="002249AD" w:rsidRDefault="002249AD" w:rsidP="002249AD">
      <w:pPr>
        <w:rPr>
          <w:b/>
          <w:color w:val="000000" w:themeColor="text1"/>
          <w:sz w:val="28"/>
          <w:szCs w:val="28"/>
          <w:lang w:eastAsia="ru-RU"/>
        </w:rPr>
      </w:pPr>
    </w:p>
    <w:p w14:paraId="286189EF" w14:textId="49167CEB" w:rsidR="002249AD" w:rsidRDefault="002249AD" w:rsidP="002249AD">
      <w:pPr>
        <w:ind w:left="-142"/>
        <w:jc w:val="both"/>
        <w:rPr>
          <w:sz w:val="28"/>
          <w:szCs w:val="28"/>
          <w:lang w:eastAsia="en-US"/>
        </w:rPr>
      </w:pPr>
      <w:r>
        <w:rPr>
          <w:sz w:val="28"/>
          <w:szCs w:val="28"/>
        </w:rPr>
        <w:t xml:space="preserve">        Розглянувши клопотання ТОВ «</w:t>
      </w:r>
      <w:proofErr w:type="spellStart"/>
      <w:r>
        <w:rPr>
          <w:sz w:val="28"/>
          <w:szCs w:val="28"/>
        </w:rPr>
        <w:t>лайфселл</w:t>
      </w:r>
      <w:proofErr w:type="spellEnd"/>
      <w:r>
        <w:rPr>
          <w:sz w:val="28"/>
          <w:szCs w:val="28"/>
        </w:rPr>
        <w:t xml:space="preserve">», лист КП «Чисте місто» Козятинської міської ради від </w:t>
      </w:r>
      <w:r w:rsidR="00A0274B">
        <w:rPr>
          <w:sz w:val="28"/>
          <w:szCs w:val="28"/>
        </w:rPr>
        <w:t xml:space="preserve">12.09.2025 </w:t>
      </w:r>
      <w:r>
        <w:rPr>
          <w:sz w:val="28"/>
          <w:szCs w:val="28"/>
        </w:rPr>
        <w:t xml:space="preserve">р. № </w:t>
      </w:r>
      <w:r w:rsidR="00A0274B">
        <w:rPr>
          <w:sz w:val="28"/>
          <w:szCs w:val="28"/>
        </w:rPr>
        <w:t>651</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w:t>
      </w:r>
      <w:r w:rsidR="00A0274B">
        <w:rPr>
          <w:sz w:val="28"/>
          <w:szCs w:val="28"/>
        </w:rPr>
        <w:t xml:space="preserve"> </w:t>
      </w:r>
      <w:r>
        <w:rPr>
          <w:sz w:val="28"/>
          <w:szCs w:val="28"/>
        </w:rPr>
        <w:t>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40F5604E" w14:textId="77777777" w:rsidR="002249AD" w:rsidRDefault="002249AD" w:rsidP="002249AD">
      <w:pPr>
        <w:ind w:left="-142" w:firstLine="142"/>
        <w:jc w:val="center"/>
        <w:rPr>
          <w:b/>
          <w:sz w:val="28"/>
          <w:szCs w:val="28"/>
        </w:rPr>
      </w:pPr>
    </w:p>
    <w:p w14:paraId="207C58F2" w14:textId="77777777" w:rsidR="002249AD" w:rsidRDefault="002249AD" w:rsidP="002249AD">
      <w:pPr>
        <w:ind w:left="-142" w:firstLine="142"/>
        <w:jc w:val="center"/>
        <w:rPr>
          <w:b/>
          <w:sz w:val="28"/>
          <w:szCs w:val="28"/>
        </w:rPr>
      </w:pPr>
      <w:r>
        <w:rPr>
          <w:b/>
          <w:sz w:val="28"/>
          <w:szCs w:val="28"/>
        </w:rPr>
        <w:t>В И Р І Ш И Л А:</w:t>
      </w:r>
    </w:p>
    <w:p w14:paraId="5D6CEFC3" w14:textId="77777777" w:rsidR="002249AD" w:rsidRDefault="002249AD" w:rsidP="002249AD">
      <w:pPr>
        <w:ind w:left="-142" w:firstLine="142"/>
        <w:jc w:val="center"/>
        <w:rPr>
          <w:b/>
          <w:sz w:val="28"/>
          <w:szCs w:val="28"/>
        </w:rPr>
      </w:pPr>
    </w:p>
    <w:p w14:paraId="3737005B" w14:textId="5B1B70DE" w:rsidR="002249AD" w:rsidRDefault="002249AD" w:rsidP="002249AD">
      <w:pPr>
        <w:pStyle w:val="aa"/>
        <w:numPr>
          <w:ilvl w:val="0"/>
          <w:numId w:val="14"/>
        </w:numPr>
        <w:tabs>
          <w:tab w:val="left" w:pos="851"/>
        </w:tabs>
        <w:ind w:left="0" w:firstLine="567"/>
        <w:contextualSpacing w:val="0"/>
        <w:jc w:val="both"/>
        <w:rPr>
          <w:sz w:val="28"/>
          <w:szCs w:val="28"/>
        </w:rPr>
      </w:pPr>
      <w:r>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частину </w:t>
      </w:r>
      <w:r w:rsidR="00A0274B">
        <w:rPr>
          <w:sz w:val="28"/>
          <w:szCs w:val="28"/>
        </w:rPr>
        <w:t>даху нежитлової будівлі (гаражу)</w:t>
      </w:r>
      <w:r>
        <w:rPr>
          <w:sz w:val="28"/>
          <w:szCs w:val="28"/>
        </w:rPr>
        <w:t xml:space="preserve"> площею </w:t>
      </w:r>
      <w:r w:rsidR="00A0274B">
        <w:rPr>
          <w:sz w:val="28"/>
          <w:szCs w:val="28"/>
        </w:rPr>
        <w:t>25</w:t>
      </w:r>
      <w:r>
        <w:rPr>
          <w:sz w:val="28"/>
          <w:szCs w:val="28"/>
        </w:rPr>
        <w:t xml:space="preserve"> кв.м. та </w:t>
      </w:r>
      <w:r w:rsidR="00A0274B">
        <w:rPr>
          <w:sz w:val="28"/>
          <w:szCs w:val="28"/>
        </w:rPr>
        <w:t>частину зовнішньої стіни нежитлової будівлі (гаражу)</w:t>
      </w:r>
      <w:r>
        <w:rPr>
          <w:sz w:val="28"/>
          <w:szCs w:val="28"/>
        </w:rPr>
        <w:t xml:space="preserve">  площею </w:t>
      </w:r>
      <w:r w:rsidR="00DB5D20">
        <w:rPr>
          <w:sz w:val="28"/>
          <w:szCs w:val="28"/>
        </w:rPr>
        <w:t>5</w:t>
      </w:r>
      <w:r>
        <w:rPr>
          <w:sz w:val="28"/>
          <w:szCs w:val="28"/>
        </w:rPr>
        <w:t xml:space="preserve"> кв.м, загальною площею </w:t>
      </w:r>
      <w:r w:rsidR="00DB5D20">
        <w:rPr>
          <w:sz w:val="28"/>
          <w:szCs w:val="28"/>
        </w:rPr>
        <w:t>30</w:t>
      </w:r>
      <w:r>
        <w:rPr>
          <w:sz w:val="28"/>
          <w:szCs w:val="28"/>
        </w:rPr>
        <w:t xml:space="preserve"> кв.м за адресою:  м. Козятин, вул. </w:t>
      </w:r>
      <w:r w:rsidR="00DB5D20">
        <w:rPr>
          <w:sz w:val="28"/>
          <w:szCs w:val="28"/>
        </w:rPr>
        <w:t>Довженка,2а.</w:t>
      </w:r>
    </w:p>
    <w:p w14:paraId="541567D8" w14:textId="46C5E39E" w:rsidR="002249AD" w:rsidRDefault="002249AD" w:rsidP="002249AD">
      <w:pPr>
        <w:pStyle w:val="aa"/>
        <w:numPr>
          <w:ilvl w:val="0"/>
          <w:numId w:val="14"/>
        </w:numPr>
        <w:tabs>
          <w:tab w:val="left" w:pos="993"/>
        </w:tabs>
        <w:ind w:left="0" w:firstLine="708"/>
        <w:contextualSpacing w:val="0"/>
        <w:jc w:val="both"/>
        <w:rPr>
          <w:sz w:val="28"/>
          <w:szCs w:val="28"/>
        </w:rPr>
      </w:pPr>
      <w:r>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DB5D20">
        <w:rPr>
          <w:sz w:val="28"/>
          <w:szCs w:val="28"/>
        </w:rPr>
        <w:t>частини даху нежитлової будівлі (гаражу) площею 25 кв.м. та частини зовнішньої стіни нежитлової будівлі (гаражу)  площею 5 кв.м, загальною площею 30 кв.м за адресою:  м. Козятин, вул. Довженка,2а</w:t>
      </w:r>
      <w:r>
        <w:rPr>
          <w:sz w:val="28"/>
          <w:szCs w:val="28"/>
        </w:rPr>
        <w:t>, що обліковується на балансі КП «Чисте місто» Козятинської міської ради:</w:t>
      </w:r>
    </w:p>
    <w:p w14:paraId="543D9991" w14:textId="77777777" w:rsidR="002249AD" w:rsidRDefault="002249AD" w:rsidP="002249AD">
      <w:pPr>
        <w:tabs>
          <w:tab w:val="left" w:pos="851"/>
        </w:tabs>
        <w:ind w:firstLine="567"/>
        <w:jc w:val="both"/>
        <w:rPr>
          <w:sz w:val="28"/>
          <w:szCs w:val="28"/>
        </w:rPr>
      </w:pPr>
      <w:r>
        <w:rPr>
          <w:sz w:val="28"/>
          <w:szCs w:val="28"/>
        </w:rPr>
        <w:t xml:space="preserve">2.1. передача в оренду –аукціон; </w:t>
      </w:r>
    </w:p>
    <w:p w14:paraId="5A39302F" w14:textId="77777777" w:rsidR="002249AD" w:rsidRDefault="002249AD" w:rsidP="002249AD">
      <w:pPr>
        <w:tabs>
          <w:tab w:val="left" w:pos="851"/>
        </w:tabs>
        <w:ind w:firstLine="567"/>
        <w:jc w:val="both"/>
        <w:rPr>
          <w:sz w:val="28"/>
          <w:szCs w:val="28"/>
        </w:rPr>
      </w:pPr>
      <w:r>
        <w:rPr>
          <w:sz w:val="28"/>
          <w:szCs w:val="28"/>
        </w:rPr>
        <w:t xml:space="preserve">2.2. строк оренди - 5 років; </w:t>
      </w:r>
    </w:p>
    <w:p w14:paraId="5EFA531D" w14:textId="77777777" w:rsidR="002249AD" w:rsidRDefault="002249AD" w:rsidP="002249AD">
      <w:pPr>
        <w:tabs>
          <w:tab w:val="left" w:pos="851"/>
        </w:tabs>
        <w:ind w:firstLine="567"/>
        <w:jc w:val="both"/>
        <w:rPr>
          <w:sz w:val="28"/>
          <w:szCs w:val="28"/>
        </w:rPr>
      </w:pPr>
      <w:r>
        <w:rPr>
          <w:sz w:val="28"/>
          <w:szCs w:val="28"/>
        </w:rPr>
        <w:t xml:space="preserve">2.3. цільове призначення: розміщення технічних засобів і антен операторів телекомунікацій, які надають послуги мобільного зв’язку та послуги доступу до мережі інтернет; </w:t>
      </w:r>
    </w:p>
    <w:p w14:paraId="445369C9" w14:textId="20A7F932" w:rsidR="002249AD" w:rsidRDefault="002249AD" w:rsidP="002249AD">
      <w:pPr>
        <w:tabs>
          <w:tab w:val="left" w:pos="851"/>
        </w:tabs>
        <w:ind w:firstLine="567"/>
        <w:jc w:val="both"/>
        <w:rPr>
          <w:sz w:val="28"/>
          <w:szCs w:val="28"/>
        </w:rPr>
      </w:pPr>
      <w:r>
        <w:rPr>
          <w:sz w:val="28"/>
          <w:szCs w:val="28"/>
        </w:rPr>
        <w:t xml:space="preserve">2.4. стартова орендна плата на першому аукціоні – </w:t>
      </w:r>
      <w:r w:rsidR="003D4337">
        <w:rPr>
          <w:sz w:val="28"/>
          <w:szCs w:val="28"/>
        </w:rPr>
        <w:t>34,21</w:t>
      </w:r>
      <w:r w:rsidR="00AB6850">
        <w:rPr>
          <w:sz w:val="28"/>
          <w:szCs w:val="28"/>
        </w:rPr>
        <w:t xml:space="preserve"> </w:t>
      </w:r>
      <w:r w:rsidRPr="00721133">
        <w:rPr>
          <w:color w:val="FF0000"/>
          <w:sz w:val="28"/>
          <w:szCs w:val="28"/>
        </w:rPr>
        <w:t xml:space="preserve"> </w:t>
      </w:r>
      <w:r>
        <w:rPr>
          <w:sz w:val="28"/>
          <w:szCs w:val="28"/>
        </w:rPr>
        <w:t xml:space="preserve">грн.,  без ПДВ; </w:t>
      </w:r>
    </w:p>
    <w:p w14:paraId="4F0E0D39" w14:textId="77777777" w:rsidR="002249AD" w:rsidRDefault="002249AD" w:rsidP="002249AD">
      <w:pPr>
        <w:tabs>
          <w:tab w:val="left" w:pos="851"/>
        </w:tabs>
        <w:ind w:firstLine="567"/>
        <w:jc w:val="both"/>
        <w:rPr>
          <w:sz w:val="28"/>
          <w:szCs w:val="28"/>
        </w:rPr>
      </w:pPr>
      <w:r>
        <w:rPr>
          <w:sz w:val="28"/>
          <w:szCs w:val="28"/>
        </w:rPr>
        <w:lastRenderedPageBreak/>
        <w:t xml:space="preserve">2.5. суборенда – забороняється. </w:t>
      </w:r>
    </w:p>
    <w:p w14:paraId="691E2F4D" w14:textId="77777777" w:rsidR="002249AD" w:rsidRDefault="002249AD" w:rsidP="002249AD">
      <w:pPr>
        <w:tabs>
          <w:tab w:val="left" w:pos="851"/>
        </w:tabs>
        <w:ind w:firstLine="567"/>
        <w:jc w:val="both"/>
        <w:rPr>
          <w:sz w:val="16"/>
          <w:szCs w:val="16"/>
        </w:rPr>
      </w:pPr>
    </w:p>
    <w:p w14:paraId="460996E2" w14:textId="77777777" w:rsidR="002249AD" w:rsidRDefault="002249AD" w:rsidP="002249AD">
      <w:pPr>
        <w:pStyle w:val="aa"/>
        <w:numPr>
          <w:ilvl w:val="0"/>
          <w:numId w:val="14"/>
        </w:numPr>
        <w:tabs>
          <w:tab w:val="left" w:pos="851"/>
        </w:tabs>
        <w:ind w:left="0" w:firstLine="567"/>
        <w:contextualSpacing w:val="0"/>
        <w:jc w:val="both"/>
        <w:rPr>
          <w:sz w:val="28"/>
          <w:szCs w:val="28"/>
        </w:rPr>
      </w:pPr>
      <w:r>
        <w:rPr>
          <w:sz w:val="28"/>
          <w:szCs w:val="28"/>
        </w:rPr>
        <w:t xml:space="preserve">Управлінню земельних та майнових ресурсів Козятинської міської ради  забезпечити оприлюднення даного рішення та укладеного договору оренди в електронній торговій системі. </w:t>
      </w:r>
    </w:p>
    <w:p w14:paraId="78EE23E1" w14:textId="77777777" w:rsidR="002249AD" w:rsidRDefault="002249AD" w:rsidP="002249AD">
      <w:pPr>
        <w:pStyle w:val="aa"/>
        <w:numPr>
          <w:ilvl w:val="0"/>
          <w:numId w:val="14"/>
        </w:numPr>
        <w:tabs>
          <w:tab w:val="left" w:pos="851"/>
        </w:tabs>
        <w:ind w:left="0" w:firstLine="567"/>
        <w:contextualSpacing w:val="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51F53412"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Пузир О.</w:t>
      </w:r>
    </w:p>
    <w:p w14:paraId="46DB8A9A"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Кукуруза Ю.</w:t>
      </w:r>
    </w:p>
    <w:p w14:paraId="6F611DA5"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Софіюк М.</w:t>
      </w:r>
    </w:p>
    <w:p w14:paraId="6CBDFF47" w14:textId="0A7F3B05" w:rsidR="00591458" w:rsidRDefault="00591458" w:rsidP="00B85F78">
      <w:pPr>
        <w:tabs>
          <w:tab w:val="left" w:pos="6295"/>
        </w:tabs>
        <w:spacing w:before="207"/>
        <w:jc w:val="center"/>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37381D10"/>
    <w:multiLevelType w:val="hybridMultilevel"/>
    <w:tmpl w:val="247C35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0"/>
  </w:num>
  <w:num w:numId="13">
    <w:abstractNumId w:val="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87057"/>
    <w:rsid w:val="00190AE4"/>
    <w:rsid w:val="001E4047"/>
    <w:rsid w:val="001F26DD"/>
    <w:rsid w:val="00212822"/>
    <w:rsid w:val="002208E2"/>
    <w:rsid w:val="002249AD"/>
    <w:rsid w:val="00226116"/>
    <w:rsid w:val="00226641"/>
    <w:rsid w:val="00251499"/>
    <w:rsid w:val="002A3852"/>
    <w:rsid w:val="002B08BA"/>
    <w:rsid w:val="002C29D2"/>
    <w:rsid w:val="00331A01"/>
    <w:rsid w:val="003437F5"/>
    <w:rsid w:val="00357851"/>
    <w:rsid w:val="003625A1"/>
    <w:rsid w:val="003967F6"/>
    <w:rsid w:val="003D4337"/>
    <w:rsid w:val="003E00B0"/>
    <w:rsid w:val="003E3C76"/>
    <w:rsid w:val="003F1F6E"/>
    <w:rsid w:val="00472BA4"/>
    <w:rsid w:val="00477C2D"/>
    <w:rsid w:val="004D5BBD"/>
    <w:rsid w:val="00502519"/>
    <w:rsid w:val="00520F7B"/>
    <w:rsid w:val="005423C9"/>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5247"/>
    <w:rsid w:val="00721133"/>
    <w:rsid w:val="007913A0"/>
    <w:rsid w:val="0080711B"/>
    <w:rsid w:val="0083138E"/>
    <w:rsid w:val="00841953"/>
    <w:rsid w:val="0085325D"/>
    <w:rsid w:val="00860968"/>
    <w:rsid w:val="0086239F"/>
    <w:rsid w:val="00900ADD"/>
    <w:rsid w:val="00922B1D"/>
    <w:rsid w:val="00924FE1"/>
    <w:rsid w:val="00962266"/>
    <w:rsid w:val="009676D3"/>
    <w:rsid w:val="00984795"/>
    <w:rsid w:val="00984B70"/>
    <w:rsid w:val="00986C0B"/>
    <w:rsid w:val="00994F53"/>
    <w:rsid w:val="009B32D5"/>
    <w:rsid w:val="009C710E"/>
    <w:rsid w:val="009F4453"/>
    <w:rsid w:val="009F6804"/>
    <w:rsid w:val="00A0274B"/>
    <w:rsid w:val="00A51935"/>
    <w:rsid w:val="00A5402C"/>
    <w:rsid w:val="00A57F0C"/>
    <w:rsid w:val="00A75A05"/>
    <w:rsid w:val="00A948D8"/>
    <w:rsid w:val="00AA25A6"/>
    <w:rsid w:val="00AB3128"/>
    <w:rsid w:val="00AB6850"/>
    <w:rsid w:val="00AC26C5"/>
    <w:rsid w:val="00AC462E"/>
    <w:rsid w:val="00B032F0"/>
    <w:rsid w:val="00B444C0"/>
    <w:rsid w:val="00B4631A"/>
    <w:rsid w:val="00B558B4"/>
    <w:rsid w:val="00B56C5A"/>
    <w:rsid w:val="00B57700"/>
    <w:rsid w:val="00B85F78"/>
    <w:rsid w:val="00B87D46"/>
    <w:rsid w:val="00BB1399"/>
    <w:rsid w:val="00BB244B"/>
    <w:rsid w:val="00BF3787"/>
    <w:rsid w:val="00C337E9"/>
    <w:rsid w:val="00C8690F"/>
    <w:rsid w:val="00CA38AE"/>
    <w:rsid w:val="00CA4F17"/>
    <w:rsid w:val="00CB0B5E"/>
    <w:rsid w:val="00CB423C"/>
    <w:rsid w:val="00CE498D"/>
    <w:rsid w:val="00CE736B"/>
    <w:rsid w:val="00D03349"/>
    <w:rsid w:val="00D42974"/>
    <w:rsid w:val="00DA345F"/>
    <w:rsid w:val="00DB5D20"/>
    <w:rsid w:val="00DC27D1"/>
    <w:rsid w:val="00DC32A2"/>
    <w:rsid w:val="00DE19FA"/>
    <w:rsid w:val="00DF0F44"/>
    <w:rsid w:val="00E20928"/>
    <w:rsid w:val="00E66465"/>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48605211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cp:revision>
  <cp:lastPrinted>2025-09-23T13:39:00Z</cp:lastPrinted>
  <dcterms:created xsi:type="dcterms:W3CDTF">2025-10-13T13:41:00Z</dcterms:created>
  <dcterms:modified xsi:type="dcterms:W3CDTF">2025-10-13T13:41:00Z</dcterms:modified>
</cp:coreProperties>
</file>