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22AE" w:rsidRPr="0037387F" w:rsidRDefault="0037387F" w:rsidP="003738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7387F">
        <w:rPr>
          <w:rFonts w:ascii="Times New Roman" w:hAnsi="Times New Roman" w:cs="Times New Roman"/>
          <w:b/>
          <w:bCs/>
          <w:sz w:val="28"/>
          <w:szCs w:val="28"/>
        </w:rPr>
        <w:t>Використання коштів Українського ветеранського фонду</w:t>
      </w:r>
    </w:p>
    <w:bookmarkEnd w:id="0"/>
    <w:p w:rsidR="0037387F" w:rsidRDefault="0037387F" w:rsidP="00373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7F" w:rsidRPr="0037387F" w:rsidRDefault="0037387F" w:rsidP="00373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87F">
        <w:rPr>
          <w:rFonts w:ascii="Times New Roman" w:hAnsi="Times New Roman" w:cs="Times New Roman"/>
          <w:sz w:val="28"/>
          <w:szCs w:val="28"/>
        </w:rPr>
        <w:t>Уряд визначив, що під час воєнного стану бюджетні кошти також можуть використовуватися Фондом для:</w:t>
      </w:r>
    </w:p>
    <w:p w:rsidR="0037387F" w:rsidRPr="0037387F" w:rsidRDefault="0037387F" w:rsidP="00373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7F">
        <w:rPr>
          <w:rFonts w:ascii="Times New Roman" w:hAnsi="Times New Roman" w:cs="Times New Roman"/>
          <w:sz w:val="28"/>
          <w:szCs w:val="28"/>
        </w:rPr>
        <w:t>надання підтримки ветеранам та членам їхніх сімей, насамперед тим, які знову вступили на службу до ЗСУ, інших законних військових формувань, правоохоронних та розвідувальних органів, державних органів спеціального призначення з правоохоронними функціями, сил цивільного захисту або до ДФТГ;</w:t>
      </w:r>
    </w:p>
    <w:p w:rsidR="0037387F" w:rsidRPr="0037387F" w:rsidRDefault="0037387F" w:rsidP="00373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7F">
        <w:rPr>
          <w:rFonts w:ascii="Times New Roman" w:hAnsi="Times New Roman" w:cs="Times New Roman"/>
          <w:sz w:val="28"/>
          <w:szCs w:val="28"/>
        </w:rPr>
        <w:t>фінансування створення умов для інтеграції ветеранів та членів їхніх сімей, зокрема таких, що були евакуйовані, за новим місцем проживання в Україні.</w:t>
      </w:r>
    </w:p>
    <w:p w:rsidR="0037387F" w:rsidRDefault="0037387F" w:rsidP="00373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87F" w:rsidRPr="0037387F" w:rsidRDefault="0037387F" w:rsidP="00373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87F">
        <w:rPr>
          <w:rFonts w:ascii="Times New Roman" w:hAnsi="Times New Roman" w:cs="Times New Roman"/>
          <w:sz w:val="28"/>
          <w:szCs w:val="28"/>
        </w:rPr>
        <w:t>Джерело: постанова КМУ від 27 серпня 2022 року № 963</w:t>
      </w:r>
    </w:p>
    <w:sectPr w:rsidR="0037387F" w:rsidRPr="003738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7F"/>
    <w:rsid w:val="0037387F"/>
    <w:rsid w:val="003C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422E"/>
  <w15:chartTrackingRefBased/>
  <w15:docId w15:val="{7A1001BA-7788-4BD9-A3B2-964B8A62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</Characters>
  <Application>Microsoft Office Word</Application>
  <DocSecurity>0</DocSecurity>
  <Lines>1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</dc:creator>
  <cp:keywords/>
  <dc:description/>
  <cp:lastModifiedBy>Наталія</cp:lastModifiedBy>
  <cp:revision>1</cp:revision>
  <dcterms:created xsi:type="dcterms:W3CDTF">2022-09-12T06:39:00Z</dcterms:created>
  <dcterms:modified xsi:type="dcterms:W3CDTF">2022-09-12T06:40:00Z</dcterms:modified>
</cp:coreProperties>
</file>